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7A302C" w14:textId="69803413" w:rsidR="003C1032" w:rsidRPr="00215C20" w:rsidRDefault="003C1032" w:rsidP="00215C20">
      <w:pPr>
        <w:pStyle w:val="Heading1"/>
        <w:spacing w:after="240"/>
        <w:rPr>
          <w:lang w:val="en-US"/>
        </w:rPr>
      </w:pPr>
      <w:r w:rsidRPr="00215C20">
        <w:rPr>
          <w:rFonts w:ascii="MS Mincho" w:eastAsia="MS Mincho" w:hAnsi="MS Mincho" w:cs="MS Mincho" w:hint="eastAsia"/>
        </w:rPr>
        <w:t>附</w:t>
      </w:r>
      <w:r w:rsidRPr="00215C20">
        <w:rPr>
          <w:rFonts w:ascii="SimSun" w:eastAsia="SimSun" w:hAnsi="SimSun" w:cs="SimSun" w:hint="eastAsia"/>
        </w:rPr>
        <w:t>录</w:t>
      </w:r>
      <w:r w:rsidRPr="00215C20">
        <w:t xml:space="preserve"> A – </w:t>
      </w:r>
      <w:r w:rsidRPr="00215C20">
        <w:rPr>
          <w:rFonts w:ascii="MS Mincho" w:eastAsia="MS Mincho" w:hAnsi="MS Mincho" w:cs="MS Mincho" w:hint="eastAsia"/>
        </w:rPr>
        <w:t>致相</w:t>
      </w:r>
      <w:r w:rsidRPr="00215C20">
        <w:rPr>
          <w:rFonts w:ascii="MS Gothic" w:eastAsia="MS Gothic" w:hAnsi="MS Gothic" w:cs="MS Gothic" w:hint="eastAsia"/>
        </w:rPr>
        <w:t>关人</w:t>
      </w:r>
      <w:r w:rsidRPr="00215C20">
        <w:rPr>
          <w:rFonts w:ascii="SimSun" w:eastAsia="SimSun" w:hAnsi="SimSun" w:cs="SimSun" w:hint="eastAsia"/>
        </w:rPr>
        <w:t>员的示范通知</w:t>
      </w:r>
    </w:p>
    <w:p w14:paraId="1ECAD93E" w14:textId="77777777" w:rsidR="003C1032" w:rsidRPr="003C1032" w:rsidRDefault="003C1032" w:rsidP="00215C20">
      <w:pPr>
        <w:spacing w:after="240"/>
        <w:rPr>
          <w:rFonts w:ascii="Times New Roman" w:hAnsi="Times New Roman" w:cs="Times New Roman"/>
          <w:sz w:val="24"/>
          <w:szCs w:val="24"/>
        </w:rPr>
      </w:pPr>
      <w:r w:rsidRPr="003C1032">
        <w:rPr>
          <w:rFonts w:ascii="Times New Roman" w:eastAsia="Times New Roman" w:hAnsi="Times New Roman" w:cs="Times New Roman"/>
          <w:sz w:val="24"/>
          <w:szCs w:val="24"/>
          <w:lang w:val="zh-CN" w:bidi="zh-CN"/>
        </w:rPr>
        <w:t>尊敬的</w:t>
      </w:r>
      <w:r w:rsidRPr="000D2364">
        <w:rPr>
          <w:rFonts w:ascii="Times New Roman" w:eastAsia="Times New Roman" w:hAnsi="Times New Roman" w:cs="Times New Roman"/>
          <w:sz w:val="24"/>
          <w:szCs w:val="24"/>
          <w:lang w:bidi="zh-CN"/>
        </w:rPr>
        <w:t xml:space="preserve"> </w:t>
      </w:r>
      <w:r w:rsidRPr="000D2364">
        <w:rPr>
          <w:rFonts w:ascii="Times New Roman" w:eastAsia="Times New Roman" w:hAnsi="Times New Roman" w:cs="Times New Roman"/>
          <w:sz w:val="24"/>
          <w:szCs w:val="24"/>
          <w:highlight w:val="yellow"/>
          <w:lang w:bidi="zh-CN"/>
        </w:rPr>
        <w:t>[Participant or Beneficiary]</w:t>
      </w:r>
      <w:r w:rsidRPr="000D2364">
        <w:rPr>
          <w:rFonts w:ascii="Times New Roman" w:eastAsia="Times New Roman" w:hAnsi="Times New Roman" w:cs="Times New Roman"/>
          <w:sz w:val="24"/>
          <w:szCs w:val="24"/>
          <w:lang w:bidi="zh-CN"/>
        </w:rPr>
        <w:t>， </w:t>
      </w:r>
    </w:p>
    <w:p w14:paraId="0C7995B3" w14:textId="77777777" w:rsidR="003C1032" w:rsidRPr="003C1032" w:rsidRDefault="003C1032" w:rsidP="00215C20">
      <w:pPr>
        <w:spacing w:after="240"/>
        <w:rPr>
          <w:rFonts w:ascii="Times New Roman" w:hAnsi="Times New Roman" w:cs="Times New Roman"/>
          <w:sz w:val="24"/>
          <w:szCs w:val="24"/>
        </w:rPr>
      </w:pPr>
      <w:r w:rsidRPr="003C1032">
        <w:rPr>
          <w:rFonts w:ascii="Times New Roman" w:eastAsia="Times New Roman" w:hAnsi="Times New Roman" w:cs="Times New Roman"/>
          <w:sz w:val="24"/>
          <w:szCs w:val="24"/>
          <w:lang w:val="zh-CN" w:bidi="zh-CN"/>
        </w:rPr>
        <w:t>此信函谨通知您</w:t>
      </w:r>
      <w:r w:rsidRPr="000D2364">
        <w:rPr>
          <w:rFonts w:ascii="Times New Roman" w:eastAsia="Times New Roman" w:hAnsi="Times New Roman" w:cs="Times New Roman"/>
          <w:sz w:val="24"/>
          <w:szCs w:val="24"/>
          <w:lang w:bidi="zh-CN"/>
        </w:rPr>
        <w:t>，</w:t>
      </w:r>
      <w:r w:rsidRPr="000D2364">
        <w:rPr>
          <w:rFonts w:ascii="Times New Roman" w:eastAsia="Times New Roman" w:hAnsi="Times New Roman" w:cs="Times New Roman"/>
          <w:sz w:val="24"/>
          <w:szCs w:val="24"/>
          <w:highlight w:val="yellow"/>
          <w:lang w:bidi="zh-CN"/>
        </w:rPr>
        <w:t>[Insert Name of Applicant]</w:t>
      </w:r>
      <w:r w:rsidRPr="003C1032">
        <w:rPr>
          <w:rFonts w:ascii="Times New Roman" w:eastAsia="Times New Roman" w:hAnsi="Times New Roman" w:cs="Times New Roman"/>
          <w:sz w:val="24"/>
          <w:szCs w:val="24"/>
          <w:lang w:val="zh-CN" w:bidi="zh-CN"/>
        </w:rPr>
        <w:t>正在参与美国劳工部关于</w:t>
      </w:r>
      <w:r w:rsidRPr="000D2364">
        <w:rPr>
          <w:rFonts w:ascii="Times New Roman" w:eastAsia="Times New Roman" w:hAnsi="Times New Roman" w:cs="Times New Roman"/>
          <w:sz w:val="24"/>
          <w:szCs w:val="24"/>
          <w:lang w:bidi="zh-CN"/>
        </w:rPr>
        <w:t xml:space="preserve"> </w:t>
      </w:r>
      <w:r w:rsidRPr="000D2364">
        <w:rPr>
          <w:rFonts w:ascii="Times New Roman" w:eastAsia="Times New Roman" w:hAnsi="Times New Roman" w:cs="Times New Roman"/>
          <w:sz w:val="24"/>
          <w:szCs w:val="24"/>
          <w:highlight w:val="yellow"/>
          <w:lang w:bidi="zh-CN"/>
        </w:rPr>
        <w:t>[Insert Name of Plan]</w:t>
      </w:r>
      <w:r w:rsidRPr="000D2364">
        <w:rPr>
          <w:rFonts w:ascii="Times New Roman" w:eastAsia="Times New Roman" w:hAnsi="Times New Roman" w:cs="Times New Roman"/>
          <w:sz w:val="24"/>
          <w:szCs w:val="24"/>
          <w:lang w:bidi="zh-CN"/>
        </w:rPr>
        <w:t xml:space="preserve"> </w:t>
      </w:r>
      <w:r w:rsidRPr="003C1032">
        <w:rPr>
          <w:rFonts w:ascii="Times New Roman" w:eastAsia="Times New Roman" w:hAnsi="Times New Roman" w:cs="Times New Roman"/>
          <w:sz w:val="24"/>
          <w:szCs w:val="24"/>
          <w:lang w:val="zh-CN" w:bidi="zh-CN"/>
        </w:rPr>
        <w:t>的</w:t>
      </w:r>
      <w:r w:rsidRPr="000D2364">
        <w:rPr>
          <w:rFonts w:ascii="Times New Roman" w:eastAsia="Times New Roman" w:hAnsi="Times New Roman" w:cs="Times New Roman"/>
          <w:sz w:val="24"/>
          <w:szCs w:val="24"/>
          <w:lang w:bidi="zh-CN"/>
        </w:rPr>
        <w:t>“</w:t>
      </w:r>
      <w:r w:rsidRPr="003C1032">
        <w:rPr>
          <w:rFonts w:ascii="Times New Roman" w:eastAsia="Times New Roman" w:hAnsi="Times New Roman" w:cs="Times New Roman"/>
          <w:sz w:val="24"/>
          <w:szCs w:val="24"/>
          <w:lang w:val="zh-CN" w:bidi="zh-CN"/>
        </w:rPr>
        <w:t>自愿受托人纠正</w:t>
      </w:r>
      <w:r w:rsidRPr="000D2364">
        <w:rPr>
          <w:rFonts w:ascii="Times New Roman" w:eastAsia="Times New Roman" w:hAnsi="Times New Roman" w:cs="Times New Roman"/>
          <w:sz w:val="24"/>
          <w:szCs w:val="24"/>
          <w:lang w:bidi="zh-CN"/>
        </w:rPr>
        <w:t>” (Voluntary Fiduciary Correction，</w:t>
      </w:r>
      <w:r w:rsidRPr="003C1032">
        <w:rPr>
          <w:rFonts w:ascii="Times New Roman" w:eastAsia="Times New Roman" w:hAnsi="Times New Roman" w:cs="Times New Roman"/>
          <w:sz w:val="24"/>
          <w:szCs w:val="24"/>
          <w:lang w:val="zh-CN" w:bidi="zh-CN"/>
        </w:rPr>
        <w:t>简称</w:t>
      </w:r>
      <w:r w:rsidRPr="000D2364">
        <w:rPr>
          <w:rFonts w:ascii="Times New Roman" w:eastAsia="Times New Roman" w:hAnsi="Times New Roman" w:cs="Times New Roman"/>
          <w:sz w:val="24"/>
          <w:szCs w:val="24"/>
          <w:lang w:bidi="zh-CN"/>
        </w:rPr>
        <w:t xml:space="preserve">VFC) </w:t>
      </w:r>
      <w:r w:rsidRPr="003C1032">
        <w:rPr>
          <w:rFonts w:ascii="Times New Roman" w:eastAsia="Times New Roman" w:hAnsi="Times New Roman" w:cs="Times New Roman"/>
          <w:sz w:val="24"/>
          <w:szCs w:val="24"/>
          <w:lang w:val="zh-CN" w:bidi="zh-CN"/>
        </w:rPr>
        <w:t>计划。VFC 计划是一项自愿性质的执行计划，旨在鼓励纠正可能违反《雇员退休收入保障法》(Employee Retirement Income Security Act，简称ERISA) 第一章的行为。 </w:t>
      </w:r>
    </w:p>
    <w:p w14:paraId="12D08F44" w14:textId="20338397" w:rsidR="003C1032" w:rsidRPr="00E92332" w:rsidRDefault="003C1032" w:rsidP="00215C20">
      <w:pPr>
        <w:spacing w:after="240"/>
        <w:rPr>
          <w:rFonts w:ascii="Times New Roman" w:hAnsi="Times New Roman" w:cs="Times New Roman"/>
          <w:sz w:val="24"/>
          <w:szCs w:val="24"/>
        </w:rPr>
      </w:pPr>
      <w:r w:rsidRPr="003C1032">
        <w:rPr>
          <w:rFonts w:ascii="Times New Roman" w:eastAsia="Times New Roman" w:hAnsi="Times New Roman" w:cs="Times New Roman"/>
          <w:sz w:val="24"/>
          <w:szCs w:val="24"/>
          <w:lang w:val="zh-CN" w:bidi="zh-CN"/>
        </w:rPr>
        <w:t>ERISA是涵盖私营部门大多数员工福利计划的联邦法律。美国劳工部雇员福利保障管理局 (Employee Benefits Security Administration，简称 EBSA) 负责执行 ERISA 的多项法规。如果</w:t>
      </w:r>
      <w:r w:rsidRPr="00774D7E">
        <w:rPr>
          <w:rFonts w:ascii="Times New Roman" w:eastAsia="Times New Roman" w:hAnsi="Times New Roman" w:cs="Times New Roman"/>
          <w:sz w:val="24"/>
          <w:szCs w:val="24"/>
          <w:highlight w:val="yellow"/>
          <w:lang w:val="zh-CN" w:bidi="zh-CN"/>
        </w:rPr>
        <w:t>[Insert Name of Applicant]</w:t>
      </w:r>
      <w:r w:rsidR="000D2364">
        <w:rPr>
          <w:rFonts w:ascii="Times New Roman" w:eastAsia="Times New Roman" w:hAnsi="Times New Roman" w:cs="Times New Roman"/>
          <w:sz w:val="24"/>
          <w:szCs w:val="24"/>
          <w:lang w:bidi="zh-CN"/>
        </w:rPr>
        <w:t xml:space="preserve"> </w:t>
      </w:r>
      <w:r w:rsidRPr="003C1032">
        <w:rPr>
          <w:rFonts w:ascii="Times New Roman" w:eastAsia="Times New Roman" w:hAnsi="Times New Roman" w:cs="Times New Roman"/>
          <w:sz w:val="24"/>
          <w:szCs w:val="24"/>
          <w:lang w:val="zh-CN" w:bidi="zh-CN"/>
        </w:rPr>
        <w:t xml:space="preserve">满足 VFC </w:t>
      </w:r>
      <w:r w:rsidRPr="00E92332">
        <w:rPr>
          <w:rFonts w:ascii="Times New Roman" w:hAnsi="Times New Roman" w:cs="Times New Roman"/>
          <w:sz w:val="24"/>
          <w:szCs w:val="24"/>
          <w:lang w:val="zh-CN" w:bidi="zh-CN"/>
        </w:rPr>
        <w:t>计划的条款和条件，</w:t>
      </w:r>
      <w:r w:rsidRPr="00E92332">
        <w:rPr>
          <w:rFonts w:ascii="Times New Roman" w:eastAsia="Times New Roman" w:hAnsi="Times New Roman" w:cs="Times New Roman"/>
          <w:sz w:val="24"/>
          <w:szCs w:val="24"/>
          <w:lang w:val="zh-CN" w:bidi="zh-CN"/>
        </w:rPr>
        <w:t xml:space="preserve">EBSA </w:t>
      </w:r>
      <w:r w:rsidR="008079FE" w:rsidRPr="00E92332">
        <w:rPr>
          <w:rFonts w:ascii="Times New Roman" w:eastAsia="PingFang TC" w:hAnsi="Times New Roman" w:cs="Times New Roman"/>
          <w:sz w:val="24"/>
          <w:szCs w:val="24"/>
          <w:lang w:bidi="zh-CN"/>
        </w:rPr>
        <w:t>尊重</w:t>
      </w:r>
      <w:r w:rsidRPr="00E92332">
        <w:rPr>
          <w:rFonts w:ascii="Times New Roman" w:eastAsia="MS Mincho" w:hAnsi="Times New Roman" w:cs="Times New Roman"/>
          <w:sz w:val="24"/>
          <w:szCs w:val="24"/>
          <w:lang w:val="zh-CN" w:bidi="zh-CN"/>
        </w:rPr>
        <w:t>下述交易和自愿</w:t>
      </w:r>
      <w:r w:rsidRPr="00E92332">
        <w:rPr>
          <w:rFonts w:ascii="Times New Roman" w:hAnsi="Times New Roman" w:cs="Times New Roman"/>
          <w:sz w:val="24"/>
          <w:szCs w:val="24"/>
          <w:lang w:val="zh-CN" w:bidi="zh-CN"/>
        </w:rPr>
        <w:t>纠正启动</w:t>
      </w:r>
      <w:r w:rsidR="008079FE" w:rsidRPr="00E92332">
        <w:rPr>
          <w:rFonts w:ascii="Times New Roman" w:eastAsia="PingFang TC" w:hAnsi="Times New Roman" w:cs="Times New Roman"/>
          <w:sz w:val="24"/>
          <w:szCs w:val="24"/>
          <w:lang w:val="zh-CN" w:eastAsia="zh-TW" w:bidi="zh-CN"/>
        </w:rPr>
        <w:t>，不</w:t>
      </w:r>
      <w:r w:rsidR="008079FE" w:rsidRPr="00E92332">
        <w:rPr>
          <w:rFonts w:ascii="Times New Roman" w:eastAsia="PingFang TC" w:hAnsi="Times New Roman" w:cs="Times New Roman"/>
          <w:sz w:val="24"/>
          <w:szCs w:val="24"/>
          <w:lang w:bidi="zh-CN"/>
        </w:rPr>
        <w:t>会根据</w:t>
      </w:r>
      <w:r w:rsidR="008079FE" w:rsidRPr="00E92332">
        <w:rPr>
          <w:rFonts w:ascii="Times New Roman" w:eastAsia="PingFang TC" w:hAnsi="Times New Roman" w:cs="Times New Roman"/>
          <w:sz w:val="24"/>
          <w:szCs w:val="24"/>
          <w:lang w:bidi="zh-CN"/>
        </w:rPr>
        <w:t>ERISA</w:t>
      </w:r>
      <w:r w:rsidR="008079FE" w:rsidRPr="00E92332">
        <w:rPr>
          <w:rFonts w:ascii="Times New Roman" w:eastAsia="PingFang TC" w:hAnsi="Times New Roman" w:cs="Times New Roman"/>
          <w:sz w:val="24"/>
          <w:szCs w:val="24"/>
          <w:lang w:bidi="zh-CN"/>
        </w:rPr>
        <w:t>第一章对其展开</w:t>
      </w:r>
      <w:r w:rsidRPr="00E92332">
        <w:rPr>
          <w:rFonts w:ascii="Times New Roman" w:eastAsia="MS Mincho" w:hAnsi="Times New Roman" w:cs="Times New Roman"/>
          <w:sz w:val="24"/>
          <w:szCs w:val="24"/>
          <w:lang w:val="zh-CN" w:bidi="zh-CN"/>
        </w:rPr>
        <w:t>民事</w:t>
      </w:r>
      <w:r w:rsidRPr="00E92332">
        <w:rPr>
          <w:rFonts w:ascii="Times New Roman" w:hAnsi="Times New Roman" w:cs="Times New Roman"/>
          <w:sz w:val="24"/>
          <w:szCs w:val="24"/>
          <w:lang w:val="zh-CN" w:bidi="zh-CN"/>
        </w:rPr>
        <w:t>调查。</w:t>
      </w:r>
      <w:r w:rsidRPr="00E92332">
        <w:rPr>
          <w:rFonts w:ascii="Times New Roman" w:eastAsia="Times New Roman" w:hAnsi="Times New Roman" w:cs="Times New Roman"/>
          <w:sz w:val="24"/>
          <w:szCs w:val="24"/>
          <w:lang w:val="zh-CN" w:bidi="zh-CN"/>
        </w:rPr>
        <w:t> </w:t>
      </w:r>
    </w:p>
    <w:p w14:paraId="4B8F4EDA" w14:textId="10A58F45" w:rsidR="003C1032" w:rsidRPr="00E92332" w:rsidRDefault="003C1032" w:rsidP="00215C20">
      <w:pPr>
        <w:spacing w:after="240"/>
        <w:rPr>
          <w:rFonts w:ascii="Times New Roman" w:hAnsi="Times New Roman" w:cs="Times New Roman"/>
          <w:sz w:val="24"/>
          <w:szCs w:val="24"/>
        </w:rPr>
      </w:pPr>
      <w:r w:rsidRPr="00E92332">
        <w:rPr>
          <w:rFonts w:ascii="Times New Roman" w:eastAsia="Times New Roman" w:hAnsi="Times New Roman" w:cs="Times New Roman"/>
          <w:sz w:val="24"/>
          <w:szCs w:val="24"/>
          <w:lang w:val="zh-CN" w:bidi="zh-CN"/>
        </w:rPr>
        <w:t>VFC</w:t>
      </w:r>
      <w:r w:rsidRPr="00E92332">
        <w:rPr>
          <w:rFonts w:ascii="SimSun" w:hAnsi="SimSun" w:cs="SimSun" w:hint="eastAsia"/>
          <w:sz w:val="24"/>
          <w:szCs w:val="24"/>
          <w:lang w:val="zh-CN" w:bidi="zh-CN"/>
        </w:rPr>
        <w:t>计划附带</w:t>
      </w:r>
      <w:r w:rsidRPr="00E92332">
        <w:rPr>
          <w:rFonts w:ascii="Times New Roman" w:eastAsia="Times New Roman" w:hAnsi="Times New Roman" w:cs="Times New Roman"/>
          <w:sz w:val="24"/>
          <w:szCs w:val="24"/>
          <w:lang w:val="zh-CN" w:bidi="zh-CN"/>
        </w:rPr>
        <w:t>“</w:t>
      </w:r>
      <w:r w:rsidRPr="00E92332">
        <w:rPr>
          <w:rFonts w:ascii="MS Mincho" w:eastAsia="MS Mincho" w:hAnsi="MS Mincho" w:cs="MS Mincho" w:hint="eastAsia"/>
          <w:sz w:val="24"/>
          <w:szCs w:val="24"/>
          <w:lang w:val="zh-CN" w:bidi="zh-CN"/>
        </w:rPr>
        <w:t>集体豁免</w:t>
      </w:r>
      <w:r w:rsidRPr="00E92332">
        <w:rPr>
          <w:rFonts w:ascii="Times New Roman" w:eastAsia="Times New Roman" w:hAnsi="Times New Roman" w:cs="Times New Roman"/>
          <w:sz w:val="24"/>
          <w:szCs w:val="24"/>
          <w:lang w:val="zh-CN" w:bidi="zh-CN"/>
        </w:rPr>
        <w:t>”</w:t>
      </w:r>
      <w:r w:rsidRPr="00E92332">
        <w:rPr>
          <w:rFonts w:ascii="MS Mincho" w:eastAsia="MS Mincho" w:hAnsi="MS Mincho" w:cs="MS Mincho" w:hint="eastAsia"/>
          <w:sz w:val="24"/>
          <w:szCs w:val="24"/>
          <w:lang w:val="zh-CN" w:bidi="zh-CN"/>
        </w:rPr>
        <w:t>，可免除《国内税收法典》</w:t>
      </w:r>
      <w:r w:rsidRPr="00E92332">
        <w:rPr>
          <w:rFonts w:ascii="SimSun" w:hAnsi="SimSun" w:cs="SimSun" w:hint="eastAsia"/>
          <w:sz w:val="24"/>
          <w:szCs w:val="24"/>
          <w:lang w:val="zh-CN" w:bidi="zh-CN"/>
        </w:rPr>
        <w:t>对参与《雇员退休收入保障法》和《法典》中定义的</w:t>
      </w:r>
      <w:r w:rsidRPr="00E92332">
        <w:rPr>
          <w:rFonts w:ascii="Times New Roman" w:eastAsia="Times New Roman" w:hAnsi="Times New Roman" w:cs="Times New Roman"/>
          <w:sz w:val="24"/>
          <w:szCs w:val="24"/>
          <w:lang w:val="zh-CN" w:bidi="zh-CN"/>
        </w:rPr>
        <w:t>“</w:t>
      </w:r>
      <w:r w:rsidRPr="00E92332">
        <w:rPr>
          <w:rFonts w:ascii="MS Mincho" w:eastAsia="MS Mincho" w:hAnsi="MS Mincho" w:cs="MS Mincho" w:hint="eastAsia"/>
          <w:sz w:val="24"/>
          <w:szCs w:val="24"/>
          <w:lang w:val="zh-CN" w:bidi="zh-CN"/>
        </w:rPr>
        <w:t>禁止交易</w:t>
      </w:r>
      <w:r w:rsidRPr="00E92332">
        <w:rPr>
          <w:rFonts w:ascii="Times New Roman" w:eastAsia="Times New Roman" w:hAnsi="Times New Roman" w:cs="Times New Roman"/>
          <w:sz w:val="24"/>
          <w:szCs w:val="24"/>
          <w:lang w:val="zh-CN" w:bidi="zh-CN"/>
        </w:rPr>
        <w:t>”</w:t>
      </w:r>
      <w:r w:rsidRPr="00E92332">
        <w:rPr>
          <w:rFonts w:ascii="MS Mincho" w:eastAsia="MS Mincho" w:hAnsi="MS Mincho" w:cs="MS Mincho" w:hint="eastAsia"/>
          <w:sz w:val="24"/>
          <w:szCs w:val="24"/>
          <w:lang w:val="zh-CN" w:bidi="zh-CN"/>
        </w:rPr>
        <w:t>的各方征收的某些工商税。</w:t>
      </w:r>
      <w:r w:rsidRPr="00E92332">
        <w:rPr>
          <w:rFonts w:ascii="Times New Roman" w:eastAsia="Times New Roman" w:hAnsi="Times New Roman" w:cs="Times New Roman"/>
          <w:sz w:val="24"/>
          <w:szCs w:val="24"/>
          <w:lang w:val="zh-CN" w:bidi="zh-CN"/>
        </w:rPr>
        <w:t>“</w:t>
      </w:r>
      <w:r w:rsidRPr="00E92332">
        <w:rPr>
          <w:rFonts w:ascii="MS Mincho" w:eastAsia="MS Mincho" w:hAnsi="MS Mincho" w:cs="MS Mincho" w:hint="eastAsia"/>
          <w:sz w:val="24"/>
          <w:szCs w:val="24"/>
          <w:lang w:val="zh-CN" w:bidi="zh-CN"/>
        </w:rPr>
        <w:t>禁止交易</w:t>
      </w:r>
      <w:r w:rsidRPr="00E92332">
        <w:rPr>
          <w:rFonts w:ascii="Times New Roman" w:eastAsia="Times New Roman" w:hAnsi="Times New Roman" w:cs="Times New Roman"/>
          <w:sz w:val="24"/>
          <w:szCs w:val="24"/>
          <w:lang w:val="zh-CN" w:bidi="zh-CN"/>
        </w:rPr>
        <w:t>”</w:t>
      </w:r>
      <w:r w:rsidRPr="00E92332">
        <w:rPr>
          <w:rFonts w:ascii="SimSun" w:hAnsi="SimSun" w:cs="SimSun" w:hint="eastAsia"/>
          <w:sz w:val="24"/>
          <w:szCs w:val="24"/>
          <w:lang w:val="zh-CN" w:bidi="zh-CN"/>
        </w:rPr>
        <w:t>规则的目的是防止与可能对员工福利计划资产（包括</w:t>
      </w:r>
      <w:r w:rsidRPr="00E92332">
        <w:rPr>
          <w:rFonts w:ascii="Times New Roman" w:eastAsia="Times New Roman" w:hAnsi="Times New Roman" w:cs="Times New Roman"/>
          <w:sz w:val="24"/>
          <w:szCs w:val="24"/>
          <w:highlight w:val="yellow"/>
          <w:lang w:val="zh-CN" w:bidi="zh-CN"/>
        </w:rPr>
        <w:t>[Name of the Plan]</w:t>
      </w:r>
      <w:r w:rsidRPr="00E92332">
        <w:rPr>
          <w:rFonts w:ascii="MS Mincho" w:eastAsia="MS Mincho" w:hAnsi="MS Mincho" w:cs="MS Mincho" w:hint="eastAsia"/>
          <w:sz w:val="24"/>
          <w:szCs w:val="24"/>
          <w:lang w:val="zh-CN" w:bidi="zh-CN"/>
        </w:rPr>
        <w:t>）</w:t>
      </w:r>
      <w:r w:rsidR="00BD478D" w:rsidRPr="00E92332">
        <w:rPr>
          <w:rFonts w:ascii="Times New Roman" w:eastAsia="PingFang TC" w:hAnsi="Times New Roman" w:cs="Times New Roman"/>
          <w:sz w:val="24"/>
          <w:szCs w:val="24"/>
          <w:lang w:val="zh-CN" w:bidi="zh-CN"/>
        </w:rPr>
        <w:t>造成</w:t>
      </w:r>
      <w:r w:rsidRPr="00E92332">
        <w:rPr>
          <w:rFonts w:ascii="MS Mincho" w:eastAsia="MS Mincho" w:hAnsi="MS Mincho" w:cs="MS Mincho" w:hint="eastAsia"/>
          <w:sz w:val="24"/>
          <w:szCs w:val="24"/>
          <w:lang w:val="zh-CN" w:bidi="zh-CN"/>
        </w:rPr>
        <w:t>不当影</w:t>
      </w:r>
      <w:r w:rsidRPr="00E92332">
        <w:rPr>
          <w:rFonts w:ascii="MS Gothic" w:eastAsia="MS Gothic" w:hAnsi="MS Gothic" w:cs="MS Gothic" w:hint="eastAsia"/>
          <w:sz w:val="24"/>
          <w:szCs w:val="24"/>
          <w:lang w:val="zh-CN" w:bidi="zh-CN"/>
        </w:rPr>
        <w:t>响的个人或</w:t>
      </w:r>
      <w:r w:rsidRPr="00E92332">
        <w:rPr>
          <w:rFonts w:ascii="SimSun" w:hAnsi="SimSun" w:cs="SimSun" w:hint="eastAsia"/>
          <w:sz w:val="24"/>
          <w:szCs w:val="24"/>
          <w:lang w:val="zh-CN" w:bidi="zh-CN"/>
        </w:rPr>
        <w:t>实体进行交易。如果满足集体豁免的条款，</w:t>
      </w:r>
      <w:r w:rsidRPr="00E92332">
        <w:rPr>
          <w:rFonts w:ascii="Times New Roman" w:eastAsia="Times New Roman" w:hAnsi="Times New Roman" w:cs="Times New Roman"/>
          <w:sz w:val="24"/>
          <w:szCs w:val="24"/>
          <w:highlight w:val="yellow"/>
          <w:lang w:val="zh-CN" w:bidi="zh-CN"/>
        </w:rPr>
        <w:t>[Insert Name of Applicant]</w:t>
      </w:r>
      <w:r w:rsidRPr="00E92332">
        <w:rPr>
          <w:rFonts w:ascii="Times New Roman" w:eastAsia="Times New Roman" w:hAnsi="Times New Roman" w:cs="Times New Roman"/>
          <w:sz w:val="24"/>
          <w:szCs w:val="24"/>
          <w:lang w:val="zh-CN" w:bidi="zh-CN"/>
        </w:rPr>
        <w:t xml:space="preserve"> </w:t>
      </w:r>
      <w:r w:rsidRPr="00E92332">
        <w:rPr>
          <w:rFonts w:ascii="Times New Roman" w:eastAsia="PingFang TC" w:hAnsi="Times New Roman" w:cs="Times New Roman"/>
          <w:sz w:val="24"/>
          <w:szCs w:val="24"/>
          <w:lang w:val="zh-CN" w:bidi="zh-CN"/>
        </w:rPr>
        <w:t>将有资格获得原本适用的税</w:t>
      </w:r>
      <w:r w:rsidR="00BD478D" w:rsidRPr="00E92332">
        <w:rPr>
          <w:rFonts w:ascii="Times New Roman" w:eastAsia="PingFang TC" w:hAnsi="Times New Roman" w:cs="Times New Roman"/>
          <w:sz w:val="24"/>
          <w:szCs w:val="24"/>
          <w:lang w:val="zh-CN" w:bidi="zh-CN"/>
        </w:rPr>
        <w:t>费</w:t>
      </w:r>
      <w:r w:rsidRPr="00E92332">
        <w:rPr>
          <w:rFonts w:ascii="Times New Roman" w:eastAsia="PingFang TC" w:hAnsi="Times New Roman" w:cs="Times New Roman"/>
          <w:sz w:val="24"/>
          <w:szCs w:val="24"/>
          <w:lang w:val="zh-CN" w:bidi="zh-CN"/>
        </w:rPr>
        <w:t>减免</w:t>
      </w:r>
      <w:r w:rsidRPr="00E92332">
        <w:rPr>
          <w:rFonts w:ascii="MS Mincho" w:eastAsia="MS Mincho" w:hAnsi="MS Mincho" w:cs="MS Mincho" w:hint="eastAsia"/>
          <w:sz w:val="24"/>
          <w:szCs w:val="24"/>
          <w:lang w:val="zh-CN" w:bidi="zh-CN"/>
        </w:rPr>
        <w:t>。</w:t>
      </w:r>
      <w:r w:rsidRPr="00E92332">
        <w:rPr>
          <w:rFonts w:ascii="Times New Roman" w:eastAsia="Times New Roman" w:hAnsi="Times New Roman" w:cs="Times New Roman"/>
          <w:sz w:val="24"/>
          <w:szCs w:val="24"/>
          <w:lang w:val="zh-CN" w:bidi="zh-CN"/>
        </w:rPr>
        <w:t> </w:t>
      </w:r>
    </w:p>
    <w:p w14:paraId="103305A4" w14:textId="4AC6443E" w:rsidR="003C1032" w:rsidRPr="003C1032" w:rsidRDefault="003C1032" w:rsidP="00215C20">
      <w:pPr>
        <w:spacing w:after="240"/>
        <w:rPr>
          <w:rFonts w:ascii="Times New Roman" w:hAnsi="Times New Roman" w:cs="Times New Roman"/>
          <w:sz w:val="24"/>
          <w:szCs w:val="24"/>
        </w:rPr>
      </w:pPr>
      <w:r w:rsidRPr="00E92332">
        <w:rPr>
          <w:rFonts w:ascii="MS Mincho" w:eastAsia="MS Mincho" w:hAnsi="MS Mincho" w:cs="MS Mincho" w:hint="eastAsia"/>
          <w:sz w:val="24"/>
          <w:szCs w:val="24"/>
          <w:lang w:val="zh-CN" w:bidi="zh-CN"/>
        </w:rPr>
        <w:t>税</w:t>
      </w:r>
      <w:r w:rsidR="00BD478D" w:rsidRPr="00E92332">
        <w:rPr>
          <w:rFonts w:ascii="Times New Roman" w:eastAsia="PingFang TC" w:hAnsi="Times New Roman" w:cs="Times New Roman"/>
          <w:sz w:val="24"/>
          <w:szCs w:val="24"/>
          <w:lang w:val="zh-CN" w:bidi="zh-CN"/>
        </w:rPr>
        <w:t>费</w:t>
      </w:r>
      <w:r w:rsidRPr="00E92332">
        <w:rPr>
          <w:rFonts w:ascii="MS Gothic" w:eastAsia="MS Gothic" w:hAnsi="MS Gothic" w:cs="MS Gothic" w:hint="eastAsia"/>
          <w:sz w:val="24"/>
          <w:szCs w:val="24"/>
          <w:lang w:val="zh-CN" w:bidi="zh-CN"/>
        </w:rPr>
        <w:t>减免的其中一个要求是</w:t>
      </w:r>
      <w:r w:rsidR="000D2364" w:rsidRPr="00E92332">
        <w:rPr>
          <w:rFonts w:ascii="Times New Roman" w:eastAsia="Times New Roman" w:hAnsi="Times New Roman" w:cs="Times New Roman"/>
          <w:sz w:val="24"/>
          <w:szCs w:val="24"/>
          <w:lang w:bidi="zh-CN"/>
        </w:rPr>
        <w:t xml:space="preserve"> </w:t>
      </w:r>
      <w:r w:rsidRPr="00E92332">
        <w:rPr>
          <w:rFonts w:ascii="Times New Roman" w:eastAsia="Times New Roman" w:hAnsi="Times New Roman" w:cs="Times New Roman"/>
          <w:sz w:val="24"/>
          <w:szCs w:val="24"/>
          <w:highlight w:val="yellow"/>
          <w:lang w:val="zh-CN" w:bidi="zh-CN"/>
        </w:rPr>
        <w:t>[Insert Name of Applicant]</w:t>
      </w:r>
      <w:r w:rsidR="000D2364" w:rsidRPr="00E92332">
        <w:rPr>
          <w:rFonts w:ascii="Times New Roman" w:eastAsia="Times New Roman" w:hAnsi="Times New Roman" w:cs="Times New Roman"/>
          <w:sz w:val="24"/>
          <w:szCs w:val="24"/>
          <w:lang w:bidi="zh-CN"/>
        </w:rPr>
        <w:t xml:space="preserve"> </w:t>
      </w:r>
      <w:r w:rsidRPr="00E92332">
        <w:rPr>
          <w:rFonts w:ascii="MS Mincho" w:eastAsia="MS Mincho" w:hAnsi="MS Mincho" w:cs="MS Mincho" w:hint="eastAsia"/>
          <w:sz w:val="24"/>
          <w:szCs w:val="24"/>
          <w:lang w:val="zh-CN" w:bidi="zh-CN"/>
        </w:rPr>
        <w:t>向</w:t>
      </w:r>
      <w:r w:rsidRPr="00E92332">
        <w:rPr>
          <w:rFonts w:ascii="MS Gothic" w:eastAsia="MS Gothic" w:hAnsi="MS Gothic" w:cs="MS Gothic" w:hint="eastAsia"/>
          <w:sz w:val="24"/>
          <w:szCs w:val="24"/>
          <w:lang w:val="zh-CN" w:bidi="zh-CN"/>
        </w:rPr>
        <w:t>您</w:t>
      </w:r>
      <w:r w:rsidRPr="00E92332">
        <w:rPr>
          <w:rFonts w:ascii="SimSun" w:hAnsi="SimSun" w:cs="SimSun" w:hint="eastAsia"/>
          <w:sz w:val="24"/>
          <w:szCs w:val="24"/>
          <w:lang w:val="zh-CN" w:bidi="zh-CN"/>
        </w:rPr>
        <w:t>发送此通知，以便您有机会向</w:t>
      </w:r>
      <w:r w:rsidRPr="00E92332">
        <w:rPr>
          <w:rFonts w:ascii="Times New Roman" w:eastAsia="Times New Roman" w:hAnsi="Times New Roman" w:cs="Times New Roman"/>
          <w:sz w:val="24"/>
          <w:szCs w:val="24"/>
          <w:lang w:val="zh-CN" w:bidi="zh-CN"/>
        </w:rPr>
        <w:t xml:space="preserve"> EBSA </w:t>
      </w:r>
      <w:r w:rsidR="00BD478D" w:rsidRPr="00E92332">
        <w:rPr>
          <w:rFonts w:ascii="Times New Roman" w:eastAsia="PingFang TC" w:hAnsi="Times New Roman" w:cs="Times New Roman"/>
          <w:sz w:val="24"/>
          <w:szCs w:val="24"/>
          <w:lang w:val="zh-CN" w:bidi="zh-CN"/>
        </w:rPr>
        <w:t>提出</w:t>
      </w:r>
      <w:r w:rsidRPr="00E92332">
        <w:rPr>
          <w:rFonts w:ascii="MS Mincho" w:eastAsia="MS Mincho" w:hAnsi="MS Mincho" w:cs="MS Mincho" w:hint="eastAsia"/>
          <w:sz w:val="24"/>
          <w:szCs w:val="24"/>
          <w:lang w:val="zh-CN" w:bidi="zh-CN"/>
        </w:rPr>
        <w:t>有</w:t>
      </w:r>
      <w:r w:rsidRPr="00E92332">
        <w:rPr>
          <w:rFonts w:ascii="MS Gothic" w:eastAsia="MS Gothic" w:hAnsi="MS Gothic" w:cs="MS Gothic" w:hint="eastAsia"/>
          <w:sz w:val="24"/>
          <w:szCs w:val="24"/>
          <w:lang w:val="zh-CN" w:bidi="zh-CN"/>
        </w:rPr>
        <w:t>关禁止交易以及</w:t>
      </w:r>
      <w:r w:rsidRPr="00E92332">
        <w:rPr>
          <w:rFonts w:ascii="SimSun" w:hAnsi="SimSun" w:cs="SimSun" w:hint="eastAsia"/>
          <w:sz w:val="24"/>
          <w:szCs w:val="24"/>
          <w:lang w:val="zh-CN" w:bidi="zh-CN"/>
        </w:rPr>
        <w:t>纠正禁止交易所采取的措施的意见</w:t>
      </w:r>
      <w:r w:rsidRPr="003C1032">
        <w:rPr>
          <w:rFonts w:ascii="Times New Roman" w:eastAsia="Times New Roman" w:hAnsi="Times New Roman" w:cs="Times New Roman"/>
          <w:sz w:val="24"/>
          <w:szCs w:val="24"/>
          <w:lang w:val="zh-CN" w:bidi="zh-CN"/>
        </w:rPr>
        <w:t>，具体如下所述。如果您有意向 EBSA 提交书面意见，您可以联系他们</w:t>
      </w:r>
      <w:r w:rsidR="000D2364">
        <w:rPr>
          <w:rFonts w:ascii="Times New Roman" w:eastAsia="Times New Roman" w:hAnsi="Times New Roman" w:cs="Times New Roman"/>
          <w:sz w:val="24"/>
          <w:szCs w:val="24"/>
          <w:lang w:bidi="zh-CN"/>
        </w:rPr>
        <w:t xml:space="preserve"> </w:t>
      </w:r>
      <w:r w:rsidRPr="00774D7E">
        <w:rPr>
          <w:rFonts w:ascii="Times New Roman" w:eastAsia="Times New Roman" w:hAnsi="Times New Roman" w:cs="Times New Roman"/>
          <w:sz w:val="24"/>
          <w:szCs w:val="24"/>
          <w:highlight w:val="yellow"/>
          <w:lang w:val="zh-CN" w:bidi="zh-CN"/>
        </w:rPr>
        <w:t>[Insert the Name of the Appropriate EBSA Regional Office from the VFC Program Notice, Appendix C]</w:t>
      </w:r>
      <w:r w:rsidRPr="003C1032">
        <w:rPr>
          <w:rFonts w:ascii="Times New Roman" w:eastAsia="Times New Roman" w:hAnsi="Times New Roman" w:cs="Times New Roman"/>
          <w:sz w:val="24"/>
          <w:szCs w:val="24"/>
          <w:lang w:val="zh-CN" w:bidi="zh-CN"/>
        </w:rPr>
        <w:t>。书面意见应提交给“VFC 计划协调员”。该办公室的地址和电话号码为</w:t>
      </w:r>
      <w:r w:rsidRPr="00774D7E">
        <w:rPr>
          <w:rFonts w:ascii="Times New Roman" w:eastAsia="Times New Roman" w:hAnsi="Times New Roman" w:cs="Times New Roman"/>
          <w:sz w:val="24"/>
          <w:szCs w:val="24"/>
          <w:highlight w:val="yellow"/>
          <w:lang w:val="zh-CN" w:bidi="zh-CN"/>
        </w:rPr>
        <w:t>[Insert from VFC Program Notice, Appendix C]</w:t>
      </w:r>
      <w:r w:rsidRPr="003C1032">
        <w:rPr>
          <w:rFonts w:ascii="Times New Roman" w:eastAsia="Times New Roman" w:hAnsi="Times New Roman" w:cs="Times New Roman"/>
          <w:sz w:val="24"/>
          <w:szCs w:val="24"/>
          <w:lang w:val="zh-CN" w:bidi="zh-CN"/>
        </w:rPr>
        <w:t>。自此通知发布之日起，您有 30 个日历日的时间提出书面意见。建议就此事提交书面意见的人员不要泄露社会安全号码等敏感个人信息。  </w:t>
      </w:r>
    </w:p>
    <w:p w14:paraId="1E98BA9D" w14:textId="77777777" w:rsidR="003C1032" w:rsidRPr="003C1032" w:rsidRDefault="003C1032" w:rsidP="00215C20">
      <w:pPr>
        <w:spacing w:after="240"/>
        <w:rPr>
          <w:rFonts w:ascii="Times New Roman" w:hAnsi="Times New Roman" w:cs="Times New Roman"/>
          <w:sz w:val="24"/>
          <w:szCs w:val="24"/>
        </w:rPr>
      </w:pPr>
      <w:r w:rsidRPr="000D2364">
        <w:rPr>
          <w:rFonts w:ascii="Times New Roman" w:eastAsia="Times New Roman" w:hAnsi="Times New Roman" w:cs="Times New Roman"/>
          <w:sz w:val="24"/>
          <w:szCs w:val="24"/>
          <w:highlight w:val="yellow"/>
          <w:lang w:bidi="zh-CN"/>
        </w:rPr>
        <w:t>[Insert An Objective Description of the Transaction and the Steps Taken to Correct the Transaction] </w:t>
      </w:r>
    </w:p>
    <w:p w14:paraId="6CEF7E1C" w14:textId="3CC1D1EC" w:rsidR="00A04351" w:rsidRPr="00215C20" w:rsidRDefault="003C1032" w:rsidP="00215C20">
      <w:pPr>
        <w:spacing w:after="240"/>
        <w:rPr>
          <w:rFonts w:ascii="Times New Roman" w:hAnsi="Times New Roman" w:cs="Times New Roman"/>
          <w:sz w:val="24"/>
          <w:szCs w:val="24"/>
        </w:rPr>
      </w:pPr>
      <w:r w:rsidRPr="003C1032">
        <w:rPr>
          <w:rFonts w:ascii="Times New Roman" w:eastAsia="Times New Roman" w:hAnsi="Times New Roman" w:cs="Times New Roman"/>
          <w:sz w:val="24"/>
          <w:szCs w:val="24"/>
          <w:lang w:val="zh-CN" w:bidi="zh-CN"/>
        </w:rPr>
        <w:t>如果您有任何疑问</w:t>
      </w:r>
      <w:r w:rsidRPr="000D2364">
        <w:rPr>
          <w:rFonts w:ascii="Times New Roman" w:eastAsia="Times New Roman" w:hAnsi="Times New Roman" w:cs="Times New Roman"/>
          <w:sz w:val="24"/>
          <w:szCs w:val="24"/>
          <w:lang w:bidi="zh-CN"/>
        </w:rPr>
        <w:t>，</w:t>
      </w:r>
      <w:r w:rsidRPr="003C1032">
        <w:rPr>
          <w:rFonts w:ascii="Times New Roman" w:eastAsia="Times New Roman" w:hAnsi="Times New Roman" w:cs="Times New Roman"/>
          <w:sz w:val="24"/>
          <w:szCs w:val="24"/>
          <w:lang w:val="zh-CN" w:bidi="zh-CN"/>
        </w:rPr>
        <w:t>请通过</w:t>
      </w:r>
      <w:r w:rsidR="000D2364">
        <w:rPr>
          <w:rFonts w:ascii="Times New Roman" w:eastAsia="Times New Roman" w:hAnsi="Times New Roman" w:cs="Times New Roman"/>
          <w:sz w:val="24"/>
          <w:szCs w:val="24"/>
          <w:lang w:bidi="zh-CN"/>
        </w:rPr>
        <w:t xml:space="preserve"> </w:t>
      </w:r>
      <w:r w:rsidRPr="000D2364">
        <w:rPr>
          <w:rFonts w:ascii="Times New Roman" w:eastAsia="Times New Roman" w:hAnsi="Times New Roman" w:cs="Times New Roman"/>
          <w:sz w:val="24"/>
          <w:szCs w:val="24"/>
          <w:highlight w:val="yellow"/>
          <w:lang w:bidi="zh-CN"/>
        </w:rPr>
        <w:t>[Insert Telephone Number of a Person Employed by the Applicant Who Is Knowledgeable About this Matter]</w:t>
      </w:r>
      <w:r w:rsidR="000D2364">
        <w:rPr>
          <w:rFonts w:ascii="Times New Roman" w:eastAsia="Times New Roman" w:hAnsi="Times New Roman" w:cs="Times New Roman"/>
          <w:sz w:val="24"/>
          <w:szCs w:val="24"/>
          <w:lang w:bidi="zh-CN"/>
        </w:rPr>
        <w:t xml:space="preserve"> </w:t>
      </w:r>
      <w:r w:rsidRPr="003C1032">
        <w:rPr>
          <w:rFonts w:ascii="Times New Roman" w:eastAsia="Times New Roman" w:hAnsi="Times New Roman" w:cs="Times New Roman"/>
          <w:sz w:val="24"/>
          <w:szCs w:val="24"/>
          <w:lang w:val="zh-CN" w:bidi="zh-CN"/>
        </w:rPr>
        <w:t>与我联系。</w:t>
      </w:r>
    </w:p>
    <w:sectPr w:rsidR="00A04351" w:rsidRPr="00215C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PingFang TC">
    <w:altName w:val="Microsoft JhengHei"/>
    <w:charset w:val="88"/>
    <w:family w:val="swiss"/>
    <w:pitch w:val="variable"/>
    <w:sig w:usb0="A00002FF" w:usb1="7ACFFDFB" w:usb2="00000017" w:usb3="00000000" w:csb0="00100001"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032"/>
    <w:rsid w:val="000D2364"/>
    <w:rsid w:val="00215C20"/>
    <w:rsid w:val="00247787"/>
    <w:rsid w:val="003C1032"/>
    <w:rsid w:val="00774D7E"/>
    <w:rsid w:val="008079FE"/>
    <w:rsid w:val="00875E68"/>
    <w:rsid w:val="00A04351"/>
    <w:rsid w:val="00A552F5"/>
    <w:rsid w:val="00B13320"/>
    <w:rsid w:val="00BD478D"/>
    <w:rsid w:val="00D26C35"/>
    <w:rsid w:val="00E32BEE"/>
    <w:rsid w:val="00E92332"/>
    <w:rsid w:val="00EE4C46"/>
    <w:rsid w:val="00F303A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D6D0D3"/>
  <w15:chartTrackingRefBased/>
  <w15:docId w15:val="{F0A9B1D2-0DD2-4E57-9219-657D78555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SimSun"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5C20"/>
    <w:pPr>
      <w:outlineLvl w:val="0"/>
    </w:pPr>
    <w:rPr>
      <w:rFonts w:ascii="Times New Roman" w:eastAsia="Times New Roman" w:hAnsi="Times New Roman" w:cs="Times New Roman"/>
      <w:b/>
      <w:sz w:val="24"/>
      <w:szCs w:val="24"/>
      <w:lang w:val="zh-CN" w:bidi="zh-CN"/>
    </w:rPr>
  </w:style>
  <w:style w:type="paragraph" w:styleId="Heading2">
    <w:name w:val="heading 2"/>
    <w:basedOn w:val="Normal"/>
    <w:next w:val="Normal"/>
    <w:link w:val="Heading2Char"/>
    <w:uiPriority w:val="9"/>
    <w:semiHidden/>
    <w:unhideWhenUsed/>
    <w:qFormat/>
    <w:rsid w:val="003C103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C103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C103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C103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C10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10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10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10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5C20"/>
    <w:rPr>
      <w:rFonts w:ascii="Times New Roman" w:eastAsia="Times New Roman" w:hAnsi="Times New Roman" w:cs="Times New Roman"/>
      <w:b/>
      <w:sz w:val="24"/>
      <w:szCs w:val="24"/>
      <w:lang w:val="zh-CN" w:bidi="zh-CN"/>
    </w:rPr>
  </w:style>
  <w:style w:type="character" w:customStyle="1" w:styleId="Heading2Char">
    <w:name w:val="Heading 2 Char"/>
    <w:basedOn w:val="DefaultParagraphFont"/>
    <w:link w:val="Heading2"/>
    <w:uiPriority w:val="9"/>
    <w:semiHidden/>
    <w:rsid w:val="003C103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C103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C103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C103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C10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10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10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1032"/>
    <w:rPr>
      <w:rFonts w:eastAsiaTheme="majorEastAsia" w:cstheme="majorBidi"/>
      <w:color w:val="272727" w:themeColor="text1" w:themeTint="D8"/>
    </w:rPr>
  </w:style>
  <w:style w:type="paragraph" w:styleId="Title">
    <w:name w:val="Title"/>
    <w:basedOn w:val="Normal"/>
    <w:next w:val="Normal"/>
    <w:link w:val="TitleChar"/>
    <w:uiPriority w:val="10"/>
    <w:qFormat/>
    <w:rsid w:val="003C10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10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10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10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1032"/>
    <w:pPr>
      <w:spacing w:before="160"/>
      <w:jc w:val="center"/>
    </w:pPr>
    <w:rPr>
      <w:i/>
      <w:iCs/>
      <w:color w:val="404040" w:themeColor="text1" w:themeTint="BF"/>
    </w:rPr>
  </w:style>
  <w:style w:type="character" w:customStyle="1" w:styleId="QuoteChar">
    <w:name w:val="Quote Char"/>
    <w:basedOn w:val="DefaultParagraphFont"/>
    <w:link w:val="Quote"/>
    <w:uiPriority w:val="29"/>
    <w:rsid w:val="003C1032"/>
    <w:rPr>
      <w:i/>
      <w:iCs/>
      <w:color w:val="404040" w:themeColor="text1" w:themeTint="BF"/>
    </w:rPr>
  </w:style>
  <w:style w:type="paragraph" w:styleId="ListParagraph">
    <w:name w:val="List Paragraph"/>
    <w:basedOn w:val="Normal"/>
    <w:uiPriority w:val="34"/>
    <w:qFormat/>
    <w:rsid w:val="003C1032"/>
    <w:pPr>
      <w:ind w:left="720"/>
      <w:contextualSpacing/>
    </w:pPr>
  </w:style>
  <w:style w:type="character" w:styleId="IntenseEmphasis">
    <w:name w:val="Intense Emphasis"/>
    <w:basedOn w:val="DefaultParagraphFont"/>
    <w:uiPriority w:val="21"/>
    <w:qFormat/>
    <w:rsid w:val="003C1032"/>
    <w:rPr>
      <w:i/>
      <w:iCs/>
      <w:color w:val="2F5496" w:themeColor="accent1" w:themeShade="BF"/>
    </w:rPr>
  </w:style>
  <w:style w:type="paragraph" w:styleId="IntenseQuote">
    <w:name w:val="Intense Quote"/>
    <w:basedOn w:val="Normal"/>
    <w:next w:val="Normal"/>
    <w:link w:val="IntenseQuoteChar"/>
    <w:uiPriority w:val="30"/>
    <w:qFormat/>
    <w:rsid w:val="003C10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C1032"/>
    <w:rPr>
      <w:i/>
      <w:iCs/>
      <w:color w:val="2F5496" w:themeColor="accent1" w:themeShade="BF"/>
    </w:rPr>
  </w:style>
  <w:style w:type="character" w:styleId="IntenseReference">
    <w:name w:val="Intense Reference"/>
    <w:basedOn w:val="DefaultParagraphFont"/>
    <w:uiPriority w:val="32"/>
    <w:qFormat/>
    <w:rsid w:val="003C103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61957479">
      <w:bodyDiv w:val="1"/>
      <w:marLeft w:val="0"/>
      <w:marRight w:val="0"/>
      <w:marTop w:val="0"/>
      <w:marBottom w:val="0"/>
      <w:divBdr>
        <w:top w:val="none" w:sz="0" w:space="0" w:color="auto"/>
        <w:left w:val="none" w:sz="0" w:space="0" w:color="auto"/>
        <w:bottom w:val="none" w:sz="0" w:space="0" w:color="auto"/>
        <w:right w:val="none" w:sz="0" w:space="0" w:color="auto"/>
      </w:divBdr>
      <w:divsChild>
        <w:div w:id="125664042">
          <w:marLeft w:val="0"/>
          <w:marRight w:val="0"/>
          <w:marTop w:val="0"/>
          <w:marBottom w:val="0"/>
          <w:divBdr>
            <w:top w:val="none" w:sz="0" w:space="0" w:color="auto"/>
            <w:left w:val="none" w:sz="0" w:space="0" w:color="auto"/>
            <w:bottom w:val="none" w:sz="0" w:space="0" w:color="auto"/>
            <w:right w:val="none" w:sz="0" w:space="0" w:color="auto"/>
          </w:divBdr>
        </w:div>
        <w:div w:id="652880598">
          <w:marLeft w:val="0"/>
          <w:marRight w:val="0"/>
          <w:marTop w:val="0"/>
          <w:marBottom w:val="0"/>
          <w:divBdr>
            <w:top w:val="none" w:sz="0" w:space="0" w:color="auto"/>
            <w:left w:val="none" w:sz="0" w:space="0" w:color="auto"/>
            <w:bottom w:val="none" w:sz="0" w:space="0" w:color="auto"/>
            <w:right w:val="none" w:sz="0" w:space="0" w:color="auto"/>
          </w:divBdr>
        </w:div>
        <w:div w:id="1526091990">
          <w:marLeft w:val="0"/>
          <w:marRight w:val="0"/>
          <w:marTop w:val="0"/>
          <w:marBottom w:val="0"/>
          <w:divBdr>
            <w:top w:val="none" w:sz="0" w:space="0" w:color="auto"/>
            <w:left w:val="none" w:sz="0" w:space="0" w:color="auto"/>
            <w:bottom w:val="none" w:sz="0" w:space="0" w:color="auto"/>
            <w:right w:val="none" w:sz="0" w:space="0" w:color="auto"/>
          </w:divBdr>
        </w:div>
        <w:div w:id="1269318087">
          <w:marLeft w:val="0"/>
          <w:marRight w:val="0"/>
          <w:marTop w:val="0"/>
          <w:marBottom w:val="0"/>
          <w:divBdr>
            <w:top w:val="none" w:sz="0" w:space="0" w:color="auto"/>
            <w:left w:val="none" w:sz="0" w:space="0" w:color="auto"/>
            <w:bottom w:val="none" w:sz="0" w:space="0" w:color="auto"/>
            <w:right w:val="none" w:sz="0" w:space="0" w:color="auto"/>
          </w:divBdr>
        </w:div>
        <w:div w:id="131676922">
          <w:marLeft w:val="0"/>
          <w:marRight w:val="0"/>
          <w:marTop w:val="0"/>
          <w:marBottom w:val="0"/>
          <w:divBdr>
            <w:top w:val="none" w:sz="0" w:space="0" w:color="auto"/>
            <w:left w:val="none" w:sz="0" w:space="0" w:color="auto"/>
            <w:bottom w:val="none" w:sz="0" w:space="0" w:color="auto"/>
            <w:right w:val="none" w:sz="0" w:space="0" w:color="auto"/>
          </w:divBdr>
        </w:div>
        <w:div w:id="553394385">
          <w:marLeft w:val="0"/>
          <w:marRight w:val="0"/>
          <w:marTop w:val="0"/>
          <w:marBottom w:val="0"/>
          <w:divBdr>
            <w:top w:val="none" w:sz="0" w:space="0" w:color="auto"/>
            <w:left w:val="none" w:sz="0" w:space="0" w:color="auto"/>
            <w:bottom w:val="none" w:sz="0" w:space="0" w:color="auto"/>
            <w:right w:val="none" w:sz="0" w:space="0" w:color="auto"/>
          </w:divBdr>
        </w:div>
        <w:div w:id="2016884518">
          <w:marLeft w:val="0"/>
          <w:marRight w:val="0"/>
          <w:marTop w:val="0"/>
          <w:marBottom w:val="0"/>
          <w:divBdr>
            <w:top w:val="none" w:sz="0" w:space="0" w:color="auto"/>
            <w:left w:val="none" w:sz="0" w:space="0" w:color="auto"/>
            <w:bottom w:val="none" w:sz="0" w:space="0" w:color="auto"/>
            <w:right w:val="none" w:sz="0" w:space="0" w:color="auto"/>
          </w:divBdr>
        </w:div>
        <w:div w:id="1043559143">
          <w:marLeft w:val="0"/>
          <w:marRight w:val="0"/>
          <w:marTop w:val="0"/>
          <w:marBottom w:val="0"/>
          <w:divBdr>
            <w:top w:val="none" w:sz="0" w:space="0" w:color="auto"/>
            <w:left w:val="none" w:sz="0" w:space="0" w:color="auto"/>
            <w:bottom w:val="none" w:sz="0" w:space="0" w:color="auto"/>
            <w:right w:val="none" w:sz="0" w:space="0" w:color="auto"/>
          </w:divBdr>
        </w:div>
        <w:div w:id="898172788">
          <w:marLeft w:val="0"/>
          <w:marRight w:val="0"/>
          <w:marTop w:val="0"/>
          <w:marBottom w:val="0"/>
          <w:divBdr>
            <w:top w:val="none" w:sz="0" w:space="0" w:color="auto"/>
            <w:left w:val="none" w:sz="0" w:space="0" w:color="auto"/>
            <w:bottom w:val="none" w:sz="0" w:space="0" w:color="auto"/>
            <w:right w:val="none" w:sz="0" w:space="0" w:color="auto"/>
          </w:divBdr>
        </w:div>
        <w:div w:id="1869297679">
          <w:marLeft w:val="0"/>
          <w:marRight w:val="0"/>
          <w:marTop w:val="0"/>
          <w:marBottom w:val="0"/>
          <w:divBdr>
            <w:top w:val="none" w:sz="0" w:space="0" w:color="auto"/>
            <w:left w:val="none" w:sz="0" w:space="0" w:color="auto"/>
            <w:bottom w:val="none" w:sz="0" w:space="0" w:color="auto"/>
            <w:right w:val="none" w:sz="0" w:space="0" w:color="auto"/>
          </w:divBdr>
        </w:div>
        <w:div w:id="892037953">
          <w:marLeft w:val="0"/>
          <w:marRight w:val="0"/>
          <w:marTop w:val="0"/>
          <w:marBottom w:val="0"/>
          <w:divBdr>
            <w:top w:val="none" w:sz="0" w:space="0" w:color="auto"/>
            <w:left w:val="none" w:sz="0" w:space="0" w:color="auto"/>
            <w:bottom w:val="none" w:sz="0" w:space="0" w:color="auto"/>
            <w:right w:val="none" w:sz="0" w:space="0" w:color="auto"/>
          </w:divBdr>
        </w:div>
        <w:div w:id="1047872809">
          <w:marLeft w:val="0"/>
          <w:marRight w:val="0"/>
          <w:marTop w:val="0"/>
          <w:marBottom w:val="0"/>
          <w:divBdr>
            <w:top w:val="none" w:sz="0" w:space="0" w:color="auto"/>
            <w:left w:val="none" w:sz="0" w:space="0" w:color="auto"/>
            <w:bottom w:val="none" w:sz="0" w:space="0" w:color="auto"/>
            <w:right w:val="none" w:sz="0" w:space="0" w:color="auto"/>
          </w:divBdr>
        </w:div>
        <w:div w:id="1593050723">
          <w:marLeft w:val="0"/>
          <w:marRight w:val="0"/>
          <w:marTop w:val="0"/>
          <w:marBottom w:val="0"/>
          <w:divBdr>
            <w:top w:val="none" w:sz="0" w:space="0" w:color="auto"/>
            <w:left w:val="none" w:sz="0" w:space="0" w:color="auto"/>
            <w:bottom w:val="none" w:sz="0" w:space="0" w:color="auto"/>
            <w:right w:val="none" w:sz="0" w:space="0" w:color="auto"/>
          </w:divBdr>
        </w:div>
        <w:div w:id="165022286">
          <w:marLeft w:val="0"/>
          <w:marRight w:val="0"/>
          <w:marTop w:val="0"/>
          <w:marBottom w:val="0"/>
          <w:divBdr>
            <w:top w:val="none" w:sz="0" w:space="0" w:color="auto"/>
            <w:left w:val="none" w:sz="0" w:space="0" w:color="auto"/>
            <w:bottom w:val="none" w:sz="0" w:space="0" w:color="auto"/>
            <w:right w:val="none" w:sz="0" w:space="0" w:color="auto"/>
          </w:divBdr>
        </w:div>
        <w:div w:id="1340767857">
          <w:marLeft w:val="0"/>
          <w:marRight w:val="0"/>
          <w:marTop w:val="0"/>
          <w:marBottom w:val="0"/>
          <w:divBdr>
            <w:top w:val="none" w:sz="0" w:space="0" w:color="auto"/>
            <w:left w:val="none" w:sz="0" w:space="0" w:color="auto"/>
            <w:bottom w:val="none" w:sz="0" w:space="0" w:color="auto"/>
            <w:right w:val="none" w:sz="0" w:space="0" w:color="auto"/>
          </w:divBdr>
        </w:div>
      </w:divsChild>
    </w:div>
    <w:div w:id="2027100332">
      <w:bodyDiv w:val="1"/>
      <w:marLeft w:val="0"/>
      <w:marRight w:val="0"/>
      <w:marTop w:val="0"/>
      <w:marBottom w:val="0"/>
      <w:divBdr>
        <w:top w:val="none" w:sz="0" w:space="0" w:color="auto"/>
        <w:left w:val="none" w:sz="0" w:space="0" w:color="auto"/>
        <w:bottom w:val="none" w:sz="0" w:space="0" w:color="auto"/>
        <w:right w:val="none" w:sz="0" w:space="0" w:color="auto"/>
      </w:divBdr>
      <w:divsChild>
        <w:div w:id="1622033693">
          <w:marLeft w:val="0"/>
          <w:marRight w:val="0"/>
          <w:marTop w:val="0"/>
          <w:marBottom w:val="0"/>
          <w:divBdr>
            <w:top w:val="none" w:sz="0" w:space="0" w:color="auto"/>
            <w:left w:val="none" w:sz="0" w:space="0" w:color="auto"/>
            <w:bottom w:val="none" w:sz="0" w:space="0" w:color="auto"/>
            <w:right w:val="none" w:sz="0" w:space="0" w:color="auto"/>
          </w:divBdr>
        </w:div>
        <w:div w:id="282031486">
          <w:marLeft w:val="0"/>
          <w:marRight w:val="0"/>
          <w:marTop w:val="0"/>
          <w:marBottom w:val="0"/>
          <w:divBdr>
            <w:top w:val="none" w:sz="0" w:space="0" w:color="auto"/>
            <w:left w:val="none" w:sz="0" w:space="0" w:color="auto"/>
            <w:bottom w:val="none" w:sz="0" w:space="0" w:color="auto"/>
            <w:right w:val="none" w:sz="0" w:space="0" w:color="auto"/>
          </w:divBdr>
        </w:div>
        <w:div w:id="518591860">
          <w:marLeft w:val="0"/>
          <w:marRight w:val="0"/>
          <w:marTop w:val="0"/>
          <w:marBottom w:val="0"/>
          <w:divBdr>
            <w:top w:val="none" w:sz="0" w:space="0" w:color="auto"/>
            <w:left w:val="none" w:sz="0" w:space="0" w:color="auto"/>
            <w:bottom w:val="none" w:sz="0" w:space="0" w:color="auto"/>
            <w:right w:val="none" w:sz="0" w:space="0" w:color="auto"/>
          </w:divBdr>
        </w:div>
        <w:div w:id="138963044">
          <w:marLeft w:val="0"/>
          <w:marRight w:val="0"/>
          <w:marTop w:val="0"/>
          <w:marBottom w:val="0"/>
          <w:divBdr>
            <w:top w:val="none" w:sz="0" w:space="0" w:color="auto"/>
            <w:left w:val="none" w:sz="0" w:space="0" w:color="auto"/>
            <w:bottom w:val="none" w:sz="0" w:space="0" w:color="auto"/>
            <w:right w:val="none" w:sz="0" w:space="0" w:color="auto"/>
          </w:divBdr>
        </w:div>
        <w:div w:id="1679037122">
          <w:marLeft w:val="0"/>
          <w:marRight w:val="0"/>
          <w:marTop w:val="0"/>
          <w:marBottom w:val="0"/>
          <w:divBdr>
            <w:top w:val="none" w:sz="0" w:space="0" w:color="auto"/>
            <w:left w:val="none" w:sz="0" w:space="0" w:color="auto"/>
            <w:bottom w:val="none" w:sz="0" w:space="0" w:color="auto"/>
            <w:right w:val="none" w:sz="0" w:space="0" w:color="auto"/>
          </w:divBdr>
        </w:div>
        <w:div w:id="916062351">
          <w:marLeft w:val="0"/>
          <w:marRight w:val="0"/>
          <w:marTop w:val="0"/>
          <w:marBottom w:val="0"/>
          <w:divBdr>
            <w:top w:val="none" w:sz="0" w:space="0" w:color="auto"/>
            <w:left w:val="none" w:sz="0" w:space="0" w:color="auto"/>
            <w:bottom w:val="none" w:sz="0" w:space="0" w:color="auto"/>
            <w:right w:val="none" w:sz="0" w:space="0" w:color="auto"/>
          </w:divBdr>
        </w:div>
        <w:div w:id="1963075348">
          <w:marLeft w:val="0"/>
          <w:marRight w:val="0"/>
          <w:marTop w:val="0"/>
          <w:marBottom w:val="0"/>
          <w:divBdr>
            <w:top w:val="none" w:sz="0" w:space="0" w:color="auto"/>
            <w:left w:val="none" w:sz="0" w:space="0" w:color="auto"/>
            <w:bottom w:val="none" w:sz="0" w:space="0" w:color="auto"/>
            <w:right w:val="none" w:sz="0" w:space="0" w:color="auto"/>
          </w:divBdr>
        </w:div>
        <w:div w:id="731079841">
          <w:marLeft w:val="0"/>
          <w:marRight w:val="0"/>
          <w:marTop w:val="0"/>
          <w:marBottom w:val="0"/>
          <w:divBdr>
            <w:top w:val="none" w:sz="0" w:space="0" w:color="auto"/>
            <w:left w:val="none" w:sz="0" w:space="0" w:color="auto"/>
            <w:bottom w:val="none" w:sz="0" w:space="0" w:color="auto"/>
            <w:right w:val="none" w:sz="0" w:space="0" w:color="auto"/>
          </w:divBdr>
        </w:div>
        <w:div w:id="639964765">
          <w:marLeft w:val="0"/>
          <w:marRight w:val="0"/>
          <w:marTop w:val="0"/>
          <w:marBottom w:val="0"/>
          <w:divBdr>
            <w:top w:val="none" w:sz="0" w:space="0" w:color="auto"/>
            <w:left w:val="none" w:sz="0" w:space="0" w:color="auto"/>
            <w:bottom w:val="none" w:sz="0" w:space="0" w:color="auto"/>
            <w:right w:val="none" w:sz="0" w:space="0" w:color="auto"/>
          </w:divBdr>
        </w:div>
        <w:div w:id="2137408213">
          <w:marLeft w:val="0"/>
          <w:marRight w:val="0"/>
          <w:marTop w:val="0"/>
          <w:marBottom w:val="0"/>
          <w:divBdr>
            <w:top w:val="none" w:sz="0" w:space="0" w:color="auto"/>
            <w:left w:val="none" w:sz="0" w:space="0" w:color="auto"/>
            <w:bottom w:val="none" w:sz="0" w:space="0" w:color="auto"/>
            <w:right w:val="none" w:sz="0" w:space="0" w:color="auto"/>
          </w:divBdr>
        </w:div>
        <w:div w:id="1948998082">
          <w:marLeft w:val="0"/>
          <w:marRight w:val="0"/>
          <w:marTop w:val="0"/>
          <w:marBottom w:val="0"/>
          <w:divBdr>
            <w:top w:val="none" w:sz="0" w:space="0" w:color="auto"/>
            <w:left w:val="none" w:sz="0" w:space="0" w:color="auto"/>
            <w:bottom w:val="none" w:sz="0" w:space="0" w:color="auto"/>
            <w:right w:val="none" w:sz="0" w:space="0" w:color="auto"/>
          </w:divBdr>
        </w:div>
        <w:div w:id="147747497">
          <w:marLeft w:val="0"/>
          <w:marRight w:val="0"/>
          <w:marTop w:val="0"/>
          <w:marBottom w:val="0"/>
          <w:divBdr>
            <w:top w:val="none" w:sz="0" w:space="0" w:color="auto"/>
            <w:left w:val="none" w:sz="0" w:space="0" w:color="auto"/>
            <w:bottom w:val="none" w:sz="0" w:space="0" w:color="auto"/>
            <w:right w:val="none" w:sz="0" w:space="0" w:color="auto"/>
          </w:divBdr>
        </w:div>
        <w:div w:id="1602032355">
          <w:marLeft w:val="0"/>
          <w:marRight w:val="0"/>
          <w:marTop w:val="0"/>
          <w:marBottom w:val="0"/>
          <w:divBdr>
            <w:top w:val="none" w:sz="0" w:space="0" w:color="auto"/>
            <w:left w:val="none" w:sz="0" w:space="0" w:color="auto"/>
            <w:bottom w:val="none" w:sz="0" w:space="0" w:color="auto"/>
            <w:right w:val="none" w:sz="0" w:space="0" w:color="auto"/>
          </w:divBdr>
        </w:div>
        <w:div w:id="574239468">
          <w:marLeft w:val="0"/>
          <w:marRight w:val="0"/>
          <w:marTop w:val="0"/>
          <w:marBottom w:val="0"/>
          <w:divBdr>
            <w:top w:val="none" w:sz="0" w:space="0" w:color="auto"/>
            <w:left w:val="none" w:sz="0" w:space="0" w:color="auto"/>
            <w:bottom w:val="none" w:sz="0" w:space="0" w:color="auto"/>
            <w:right w:val="none" w:sz="0" w:space="0" w:color="auto"/>
          </w:divBdr>
        </w:div>
        <w:div w:id="3385781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ank xmlns="636494c3-01f1-48c2-9043-be8ad64f00aa" xsi:nil="true"/>
    <_Flow_SignoffStatus xmlns="636494c3-01f1-48c2-9043-be8ad64f00aa" xsi:nil="true"/>
    <Status xmlns="636494c3-01f1-48c2-9043-be8ad64f00aa">Complete</Status>
    <TaxCatchAll xmlns="74ea459b-7bbf-43af-834e-d16fbea12f70" xsi:nil="true"/>
    <PublishingExpirationDate xmlns="http://schemas.microsoft.com/sharepoint/v3" xsi:nil="true"/>
    <PublishingStartDate xmlns="http://schemas.microsoft.com/sharepoint/v3" xsi:nil="true"/>
    <_x0023__x0020_of_x0020_Files xmlns="636494c3-01f1-48c2-9043-be8ad64f00aa">1</_x0023__x0020_of_x0020_Files>
    <lcf76f155ced4ddcb4097134ff3c332f xmlns="636494c3-01f1-48c2-9043-be8ad64f00a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786BAC9F1A3C84E9972CFECB742C1FE" ma:contentTypeVersion="25" ma:contentTypeDescription="Create a new document." ma:contentTypeScope="" ma:versionID="057c41cfba5a82a6689a493895e8c863">
  <xsd:schema xmlns:xsd="http://www.w3.org/2001/XMLSchema" xmlns:xs="http://www.w3.org/2001/XMLSchema" xmlns:p="http://schemas.microsoft.com/office/2006/metadata/properties" xmlns:ns1="http://schemas.microsoft.com/sharepoint/v3" xmlns:ns2="636494c3-01f1-48c2-9043-be8ad64f00aa" xmlns:ns3="ea44b9ee-1fdb-47e4-9259-cf4faed7dfe0" xmlns:ns4="74ea459b-7bbf-43af-834e-d16fbea12f70" targetNamespace="http://schemas.microsoft.com/office/2006/metadata/properties" ma:root="true" ma:fieldsID="28eb8ec0b2a7ed138d142b577951ef62" ns1:_="" ns2:_="" ns3:_="" ns4:_="">
    <xsd:import namespace="http://schemas.microsoft.com/sharepoint/v3"/>
    <xsd:import namespace="636494c3-01f1-48c2-9043-be8ad64f00aa"/>
    <xsd:import namespace="ea44b9ee-1fdb-47e4-9259-cf4faed7dfe0"/>
    <xsd:import namespace="74ea459b-7bbf-43af-834e-d16fbea12f70"/>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_Flow_SignoffStatus" minOccurs="0"/>
                <xsd:element ref="ns2:MediaServiceLocation" minOccurs="0"/>
                <xsd:element ref="ns2:Rank" minOccurs="0"/>
                <xsd:element ref="ns2:MediaServiceEventHashCode" minOccurs="0"/>
                <xsd:element ref="ns2:MediaServiceGenerationTime" minOccurs="0"/>
                <xsd:element ref="ns2:_x0023__x0020_of_x0020_Files" minOccurs="0"/>
                <xsd:element ref="ns2:Status"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36494c3-01f1-48c2-9043-be8ad64f00a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_Flow_SignoffStatus" ma:index="17" nillable="true" ma:displayName="Sign-off status" ma:internalName="_x0024_Resources_x003a_core_x002c_Signoff_Status_x003b_">
      <xsd:simpleType>
        <xsd:restriction base="dms:Text"/>
      </xsd:simpleType>
    </xsd:element>
    <xsd:element name="MediaServiceLocation" ma:index="18" nillable="true" ma:displayName="MediaServiceLocation" ma:internalName="MediaServiceLocation" ma:readOnly="true">
      <xsd:simpleType>
        <xsd:restriction base="dms:Text"/>
      </xsd:simpleType>
    </xsd:element>
    <xsd:element name="Rank" ma:index="19" nillable="true" ma:displayName="Rank" ma:decimals="0" ma:internalName="Rank" ma:percentage="FALSE">
      <xsd:simpleType>
        <xsd:restriction base="dms:Number"/>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_x0023__x0020_of_x0020_Files" ma:index="22" nillable="true" ma:displayName="# of Files" ma:default="1" ma:format="Dropdown" ma:internalName="_x0023__x0020_of_x0020_Files" ma:percentage="FALSE">
      <xsd:simpleType>
        <xsd:restriction base="dms:Number"/>
      </xsd:simpleType>
    </xsd:element>
    <xsd:element name="Status" ma:index="23" nillable="true" ma:displayName="Status" ma:default="Complete" ma:format="Dropdown" ma:internalName="Status">
      <xsd:simpleType>
        <xsd:union memberTypes="dms:Text">
          <xsd:simpleType>
            <xsd:restriction base="dms:Choice">
              <xsd:enumeration value="Complete"/>
              <xsd:enumeration value="In-Process"/>
            </xsd:restriction>
          </xsd:simpleType>
        </xsd:union>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MediaLengthInSeconds" ma:index="26" nillable="true" ma:displayName="Length (seconds)"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6d29a467-ccb3-40ae-b171-e388b769af89" ma:termSetId="09814cd3-568e-fe90-9814-8d621ff8fb84" ma:anchorId="fba54fb3-c3e1-fe81-a776-ca4b69148c4d" ma:open="true" ma:isKeyword="false">
      <xsd:complexType>
        <xsd:sequence>
          <xsd:element ref="pc:Terms" minOccurs="0" maxOccurs="1"/>
        </xsd:sequence>
      </xsd:complex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44b9ee-1fdb-47e4-9259-cf4faed7dfe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ea459b-7bbf-43af-834e-d16fbea12f70" elementFormDefault="qualified">
    <xsd:import namespace="http://schemas.microsoft.com/office/2006/documentManagement/types"/>
    <xsd:import namespace="http://schemas.microsoft.com/office/infopath/2007/PartnerControls"/>
    <xsd:element name="TaxCatchAll" ma:index="29" nillable="true" ma:displayName="Taxonomy Catch All Column" ma:hidden="true" ma:list="{b78d6371-3d2c-4feb-b3ae-c4d2435b8f97}" ma:internalName="TaxCatchAll" ma:showField="CatchAllData" ma:web="ea44b9ee-1fdb-47e4-9259-cf4faed7df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672C65-05C1-4A5C-A9BD-7BB302CD1DE5}">
  <ds:schemaRefs>
    <ds:schemaRef ds:uri="http://schemas.microsoft.com/office/2006/metadata/properties"/>
    <ds:schemaRef ds:uri="http://schemas.microsoft.com/office/infopath/2007/PartnerControls"/>
    <ds:schemaRef ds:uri="636494c3-01f1-48c2-9043-be8ad64f00aa"/>
    <ds:schemaRef ds:uri="74ea459b-7bbf-43af-834e-d16fbea12f70"/>
    <ds:schemaRef ds:uri="http://schemas.microsoft.com/sharepoint/v3"/>
  </ds:schemaRefs>
</ds:datastoreItem>
</file>

<file path=customXml/itemProps2.xml><?xml version="1.0" encoding="utf-8"?>
<ds:datastoreItem xmlns:ds="http://schemas.openxmlformats.org/officeDocument/2006/customXml" ds:itemID="{09C25612-8271-4E7F-957D-6BB61D547E34}">
  <ds:schemaRefs>
    <ds:schemaRef ds:uri="http://schemas.microsoft.com/sharepoint/v3/contenttype/forms"/>
  </ds:schemaRefs>
</ds:datastoreItem>
</file>

<file path=customXml/itemProps3.xml><?xml version="1.0" encoding="utf-8"?>
<ds:datastoreItem xmlns:ds="http://schemas.openxmlformats.org/officeDocument/2006/customXml" ds:itemID="{9605B60D-4470-4424-862C-9372E5B1CD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36494c3-01f1-48c2-9043-be8ad64f00aa"/>
    <ds:schemaRef ds:uri="ea44b9ee-1fdb-47e4-9259-cf4faed7dfe0"/>
    <ds:schemaRef ds:uri="74ea459b-7bbf-43af-834e-d16fbea12f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de9faa6-9fe1-49b3-9a08-227a296b54a6}" enabled="1" method="Privileged" siteId="{d5fe813e-0caa-432a-b2ac-d555aa91bd1c}" contentBits="0" removed="0"/>
</clbl:labelList>
</file>

<file path=docProps/app.xml><?xml version="1.0" encoding="utf-8"?>
<Properties xmlns="http://schemas.openxmlformats.org/officeDocument/2006/extended-properties" xmlns:vt="http://schemas.openxmlformats.org/officeDocument/2006/docPropsVTypes">
  <Template>Normal.dotm</Template>
  <TotalTime>6</TotalTime>
  <Pages>1</Pages>
  <Words>185</Words>
  <Characters>1059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附录 A – 致相关人员的示范通知</vt:lpstr>
    </vt:vector>
  </TitlesOfParts>
  <Company>United States Department of Labor</Company>
  <LinksUpToDate>false</LinksUpToDate>
  <CharactersWithSpaces>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附录 A – 致相关人员的示范通知</dc:title>
  <dc:subject/>
  <dc:creator>Employee Benefits Security Administration - United States Department of Labor</dc:creator>
  <cp:keywords/>
  <dc:description/>
  <cp:lastModifiedBy>Mulhall, Tamara - EBSA</cp:lastModifiedBy>
  <cp:revision>4</cp:revision>
  <dcterms:created xsi:type="dcterms:W3CDTF">2024-11-04T11:09:00Z</dcterms:created>
  <dcterms:modified xsi:type="dcterms:W3CDTF">2025-01-13T17:34:00Z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810bd7f7-296d-445c-b17e-5072aa0d5324</vt:lpwstr>
  </property>
  <property fmtid="{D5CDD505-2E9C-101B-9397-08002B2CF9AE}" pid="3" name="ContentTypeId">
    <vt:lpwstr>0x0101003786BAC9F1A3C84E9972CFECB742C1FE</vt:lpwstr>
  </property>
  <property fmtid="{D5CDD505-2E9C-101B-9397-08002B2CF9AE}" pid="4" name="MediaServiceImageTags">
    <vt:lpwstr/>
  </property>
  <property fmtid="{D5CDD505-2E9C-101B-9397-08002B2CF9AE}" pid="5" name="Language">
    <vt:lpwstr>Chinese (Simplified)</vt:lpwstr>
  </property>
</Properties>
</file>