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77777777" w:rsidR="003C1032" w:rsidRPr="00F344AF" w:rsidRDefault="003C1032" w:rsidP="00F344AF">
      <w:pPr>
        <w:pStyle w:val="Heading1"/>
        <w:spacing w:after="240"/>
      </w:pPr>
      <w:r w:rsidRPr="00F344AF">
        <w:rPr>
          <w:rtl/>
        </w:rPr>
        <w:t>الملحق أ - نموذج إشعار للأشخاص المهتمين </w:t>
      </w:r>
    </w:p>
    <w:p w14:paraId="1ECAD93E" w14:textId="0A0FA4E1" w:rsidR="003C1032" w:rsidRPr="003C1032" w:rsidRDefault="003C1032" w:rsidP="00F344AF">
      <w:pPr>
        <w:bidi/>
        <w:spacing w:after="240" w:line="257" w:lineRule="auto"/>
        <w:rPr>
          <w:rFonts w:ascii="Times New Roman" w:hAnsi="Times New Roman" w:cs="Times New Roman"/>
          <w:sz w:val="24"/>
          <w:szCs w:val="24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عزيزي </w:t>
      </w:r>
      <w:r w:rsidR="59B92B90"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bidi="ar-MA"/>
        </w:rPr>
        <w:t>[</w:t>
      </w:r>
      <w:r w:rsidR="59B92B90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bidi="ar-MA"/>
        </w:rPr>
        <w:t>Participant or Beneficiary]</w:t>
      </w:r>
      <w:r w:rsidR="59B92B90" w:rsidRPr="42348B61">
        <w:rPr>
          <w:rFonts w:ascii="Times New Roman" w:eastAsia="Times New Roman" w:hAnsi="Times New Roman" w:cs="Times New Roman"/>
          <w:sz w:val="24"/>
          <w:szCs w:val="24"/>
          <w:lang w:bidi="ar-MA"/>
        </w:rPr>
        <w:t>،</w:t>
      </w:r>
    </w:p>
    <w:p w14:paraId="0C7995B3" w14:textId="70FBE0D4" w:rsidR="003C1032" w:rsidRPr="003C1032" w:rsidRDefault="003C1032" w:rsidP="00F344AF">
      <w:pPr>
        <w:bidi/>
        <w:spacing w:after="240"/>
        <w:rPr>
          <w:rFonts w:ascii="Times New Roman" w:hAnsi="Times New Roman" w:cs="Times New Roman"/>
          <w:sz w:val="24"/>
          <w:szCs w:val="24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الغرض من هذه الرسالة هو إخطارك بأن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52794C7E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Name of Applicant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يشارك في برنامج التصحيح الائتماني الطوعي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VFC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التابع لوزارة العمل الأمريكية فيما يخص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032A5AE9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Name of Plan</w:t>
      </w:r>
      <w:r w:rsidR="032A5AE9"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. إن برنامج التصحيح الائتماني الطوعي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VFC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هو برنامج </w:t>
      </w:r>
      <w:r w:rsidR="00757C3D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تطوعي تنفيذي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يشجع على تصحيح الانتهاكات الممكنة للفصل الأول من قانون</w:t>
      </w:r>
      <w:r w:rsidR="005E352C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تأمين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دخل التقاعد للموظفين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ERISA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ar-MA"/>
        </w:rPr>
        <w:t>). </w:t>
      </w:r>
    </w:p>
    <w:p w14:paraId="12D08F44" w14:textId="1EB254BA" w:rsidR="003C1032" w:rsidRPr="003C1032" w:rsidRDefault="003C1032" w:rsidP="00F344AF">
      <w:pPr>
        <w:bidi/>
        <w:spacing w:after="240"/>
        <w:rPr>
          <w:rFonts w:ascii="Times New Roman" w:hAnsi="Times New Roman" w:cs="Times New Roman"/>
          <w:sz w:val="24"/>
          <w:szCs w:val="24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إن قانون </w:t>
      </w:r>
      <w:r w:rsidR="00757C3D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تأمين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دخل التقاعد للموظفين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ERISA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هو القانون الفيدرالي الذي يغطي معظم خطط المزايا للموظفين في القطاع الخاص. </w:t>
      </w:r>
      <w:r w:rsidR="009A4A00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وزارة العمل الامريكية تفرض تنفيذ الكثير من اجزاء هذا القانون الخاص </w:t>
      </w:r>
      <w:r w:rsidR="00EB1663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بتأمين مزايا ا</w:t>
      </w:r>
      <w:r w:rsidR="009A4A00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لموظفين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EBSA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)</w:t>
      </w:r>
      <w:r w:rsidR="009A4A00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.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إذا تم استيفاء الشروط والأحكام الخاصة ببرنامج التصحيح الائتماني الطوعي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VFC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من قبل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7256C471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Name of Applicant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، فلن تبدأ إدارة </w:t>
      </w:r>
      <w:r w:rsidR="00EB1663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تأمين مزايا ا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لموظفين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EBSA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تحقيقًا مدنيًا بموجب الفصل الأول من قانون </w:t>
      </w:r>
      <w:r w:rsidR="009A4A00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التأمين 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دخل التقاعد للموظفين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ERISA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) فيما يتعلق بالمعاملة والتصحيح الطوعي الموضح أدناه. </w:t>
      </w:r>
    </w:p>
    <w:p w14:paraId="4B8F4EDA" w14:textId="550FB3C8" w:rsidR="003C1032" w:rsidRPr="003C1032" w:rsidRDefault="003C1032" w:rsidP="00F344AF">
      <w:pPr>
        <w:bidi/>
        <w:spacing w:after="240"/>
        <w:rPr>
          <w:rFonts w:ascii="Times New Roman" w:hAnsi="Times New Roman" w:cs="Times New Roman"/>
          <w:sz w:val="24"/>
          <w:szCs w:val="24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يُصاحب برنامج التصحيح الائتماني الطوعي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VFC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"إعفاء فئوي" من بعض الضرائب المفروضة بموجب قانون الإيرادات الداخلية على الأطراف المشاركة في "المعاملات المحظورة" كما هو محدد في قانون </w:t>
      </w:r>
      <w:r w:rsidR="008D0B8C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تأمين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التقاعد للموظفين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ERISA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والقانون السالف الذكر. إن الغرض من </w:t>
      </w:r>
      <w:r w:rsidR="008D0B8C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قوانين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المعاملات المحظورة هو منع التعامل مع الأشخاص أو الكيانات التي قد تكون في وضع يسمح لها بممارسة نفوذ غير </w:t>
      </w:r>
      <w:r w:rsidR="008D0B8C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لائق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على أصول خطة مزايا المو</w:t>
      </w:r>
      <w:r w:rsidR="008D0B8C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ظف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بما في ذلك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516B185B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Name of the Plan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. إذا تم استيفاء شروط الإعفاء الفئوي، فسوف يكون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29EF138B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Name of Applicant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مؤهلاً للإعفاء من ضرائب الا</w:t>
      </w:r>
      <w:r w:rsidR="00640EF2" w:rsidRPr="42348B61">
        <w:rPr>
          <w:rFonts w:ascii="Times New Roman" w:eastAsia="Times New Roman" w:hAnsi="Times New Roman" w:cs="Times New Roman"/>
          <w:sz w:val="24"/>
          <w:szCs w:val="24"/>
          <w:rtl/>
          <w:lang w:eastAsia="ar"/>
        </w:rPr>
        <w:t>نتقائية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التي </w:t>
      </w:r>
      <w:r w:rsidR="00640EF2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كانت ستطبق عليه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بخلاف ذلك. </w:t>
      </w:r>
    </w:p>
    <w:p w14:paraId="103305A4" w14:textId="5C3A484C" w:rsidR="003C1032" w:rsidRPr="003C1032" w:rsidRDefault="003C1032" w:rsidP="00F344AF">
      <w:pPr>
        <w:bidi/>
        <w:spacing w:after="240"/>
        <w:rPr>
          <w:rFonts w:ascii="Times New Roman" w:hAnsi="Times New Roman" w:cs="Times New Roman"/>
          <w:sz w:val="24"/>
          <w:szCs w:val="24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أحد </w:t>
      </w:r>
      <w:r w:rsidR="00640EF2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الشروط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الإعفاء من ضريبة الاستهلاك هو أن يقدم لك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7E78F1C2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Name of Applicant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هذا الإشعار حتى تتاح لك الفرصة لتقديم تعليقات إلى إدارة </w:t>
      </w:r>
      <w:r w:rsidR="00EB1663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تأمين مزايا ال</w:t>
      </w:r>
      <w:r w:rsidR="00640EF2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موظفين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EBSA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 حول المعاملة المحظورة والخطوات المتخذة لتصحيح المعاملة المحظورة، وكلاهما موضح أدناه. الى حد اهتمامك بتقديم تعليقاتك المكتوبة إلى إدارة </w:t>
      </w:r>
      <w:r w:rsidR="00EB1663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تأمين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مزايا الموظفين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EBSA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)، يمكنك الاتصال بهم </w:t>
      </w:r>
      <w:r w:rsidRPr="42348B61">
        <w:rPr>
          <w:rFonts w:ascii="Times New Roman" w:eastAsia="Times New Roman" w:hAnsi="Times New Roman" w:cs="Times New Roman"/>
          <w:sz w:val="16"/>
          <w:szCs w:val="16"/>
          <w:highlight w:val="yellow"/>
          <w:rtl/>
          <w:lang w:eastAsia="ar" w:bidi="ar-MA"/>
        </w:rPr>
        <w:t>[</w:t>
      </w:r>
      <w:r w:rsidR="0D1AC83B" w:rsidRPr="42348B61">
        <w:rPr>
          <w:rFonts w:ascii="Times New Roman" w:eastAsia="Times New Roman" w:hAnsi="Times New Roman" w:cs="Times New Roman"/>
          <w:sz w:val="16"/>
          <w:szCs w:val="16"/>
          <w:highlight w:val="yellow"/>
        </w:rPr>
        <w:t>Insert the Name of the Appropriate EBSA Regional Office from the VFC Program Notice</w:t>
      </w:r>
      <w:r w:rsidR="0D1AC83B" w:rsidRPr="42348B61">
        <w:rPr>
          <w:rFonts w:ascii="Times New Roman" w:eastAsia="Times New Roman" w:hAnsi="Times New Roman" w:cs="Times New Roman"/>
          <w:sz w:val="16"/>
          <w:szCs w:val="16"/>
          <w:highlight w:val="yellow"/>
          <w:rtl/>
        </w:rPr>
        <w:t xml:space="preserve">, </w:t>
      </w:r>
      <w:r w:rsidR="0D1AC83B" w:rsidRPr="42348B61">
        <w:rPr>
          <w:rFonts w:ascii="Times New Roman" w:eastAsia="Times New Roman" w:hAnsi="Times New Roman" w:cs="Times New Roman"/>
          <w:sz w:val="16"/>
          <w:szCs w:val="16"/>
          <w:highlight w:val="yellow"/>
        </w:rPr>
        <w:t>Appendix C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. </w:t>
      </w:r>
      <w:r w:rsidR="00C25011"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>يجب كتابة التعليقات معنونة الى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"منسق برنامج التصحيح الائتماني الطوعي (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en-US"/>
        </w:rPr>
        <w:t>VFC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)". العنوان ورقم الهاتف لهذا المكتب هما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359218E0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from VFC Program Notice</w:t>
      </w:r>
      <w:r w:rsidR="359218E0"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 xml:space="preserve">, </w:t>
      </w:r>
      <w:r w:rsidR="359218E0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Appendix C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. لديك مهلة 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ar-MA"/>
        </w:rPr>
        <w:t>30</w:t>
      </w: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 يومًا تقويميًا، اعتبارًا من تاريخ توزيع هذا الإشعار، لتقديم تعليقات مكتوبة. وننصح الأشخاص الذين يقدمون تعليقات مكتوبة بشأن هذه المسألة بعدم الكشف عن البيانات الشخصية الحساسة مثل أرقام الضمان الاجتماعي.  </w:t>
      </w:r>
    </w:p>
    <w:p w14:paraId="1E98BA9D" w14:textId="003A999B" w:rsidR="003C1032" w:rsidRPr="003C1032" w:rsidRDefault="003C1032" w:rsidP="00F344AF">
      <w:pPr>
        <w:bidi/>
        <w:spacing w:after="240"/>
        <w:rPr>
          <w:rFonts w:ascii="Times New Roman" w:hAnsi="Times New Roman" w:cs="Times New Roman"/>
          <w:sz w:val="24"/>
          <w:szCs w:val="24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[</w:t>
      </w:r>
      <w:r w:rsidR="7CDDC94C" w:rsidRPr="42348B61">
        <w:rPr>
          <w:rFonts w:ascii="Times New Roman" w:eastAsia="Times New Roman" w:hAnsi="Times New Roman" w:cs="Times New Roman"/>
          <w:sz w:val="20"/>
          <w:szCs w:val="20"/>
          <w:highlight w:val="yellow"/>
          <w:lang w:eastAsia="ar" w:bidi="ar-MA"/>
        </w:rPr>
        <w:t>Insert An Objective Description of the Transaction and the Steps Taken to Correct the Transaction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] </w:t>
      </w:r>
    </w:p>
    <w:p w14:paraId="6CEF7E1C" w14:textId="07E6B2C1" w:rsidR="00A04351" w:rsidRPr="00487F75" w:rsidRDefault="003C1032" w:rsidP="00F344AF">
      <w:pPr>
        <w:bidi/>
        <w:spacing w:after="240"/>
        <w:rPr>
          <w:rFonts w:ascii="Times New Roman" w:hAnsi="Times New Roman" w:cs="Times New Roman"/>
          <w:sz w:val="24"/>
          <w:szCs w:val="24"/>
          <w:lang w:bidi="ar-MA"/>
        </w:rPr>
      </w:pPr>
      <w:r w:rsidRPr="42348B61">
        <w:rPr>
          <w:rFonts w:ascii="Times New Roman" w:eastAsia="Times New Roman" w:hAnsi="Times New Roman" w:cs="Times New Roman"/>
          <w:sz w:val="24"/>
          <w:szCs w:val="24"/>
          <w:rtl/>
          <w:lang w:eastAsia="ar" w:bidi="ar-MA"/>
        </w:rPr>
        <w:t xml:space="preserve">إذا كان لديك أي أسئلة، لا تتردد في الاتصال بي على 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rtl/>
          <w:lang w:eastAsia="ar" w:bidi="ar-MA"/>
        </w:rPr>
        <w:t>[</w:t>
      </w:r>
      <w:r w:rsidR="3CCC7E17"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Insert Telephone Number of a Person Employed by the Applicant Who Is Knowledgeable About this Matter</w:t>
      </w:r>
      <w:r w:rsidRPr="42348B61">
        <w:rPr>
          <w:rFonts w:ascii="Times New Roman" w:eastAsia="Times New Roman" w:hAnsi="Times New Roman" w:cs="Times New Roman"/>
          <w:sz w:val="24"/>
          <w:szCs w:val="24"/>
          <w:highlight w:val="yellow"/>
          <w:lang w:eastAsia="ar" w:bidi="ar-MA"/>
        </w:rPr>
        <w:t>]</w:t>
      </w:r>
      <w:r w:rsidRPr="42348B61">
        <w:rPr>
          <w:rFonts w:ascii="Times New Roman" w:eastAsia="Times New Roman" w:hAnsi="Times New Roman" w:cs="Times New Roman"/>
          <w:sz w:val="24"/>
          <w:szCs w:val="24"/>
          <w:lang w:eastAsia="ar" w:bidi="ar-MA"/>
        </w:rPr>
        <w:t>.  </w:t>
      </w:r>
    </w:p>
    <w:sectPr w:rsidR="00A04351" w:rsidRPr="0048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2"/>
    <w:rsid w:val="001A3AC9"/>
    <w:rsid w:val="00247787"/>
    <w:rsid w:val="00371EE7"/>
    <w:rsid w:val="003C1032"/>
    <w:rsid w:val="004858CA"/>
    <w:rsid w:val="00487F75"/>
    <w:rsid w:val="005E352C"/>
    <w:rsid w:val="00640EF2"/>
    <w:rsid w:val="00757C3D"/>
    <w:rsid w:val="00774D7E"/>
    <w:rsid w:val="00875E68"/>
    <w:rsid w:val="00877B26"/>
    <w:rsid w:val="008D0B8C"/>
    <w:rsid w:val="009A4A00"/>
    <w:rsid w:val="00A04351"/>
    <w:rsid w:val="00A552F5"/>
    <w:rsid w:val="00B13320"/>
    <w:rsid w:val="00C25011"/>
    <w:rsid w:val="00D45258"/>
    <w:rsid w:val="00DE3BBE"/>
    <w:rsid w:val="00DE4C12"/>
    <w:rsid w:val="00E32BEE"/>
    <w:rsid w:val="00EB1663"/>
    <w:rsid w:val="00F303AF"/>
    <w:rsid w:val="00F344AF"/>
    <w:rsid w:val="032A5AE9"/>
    <w:rsid w:val="0D1AC83B"/>
    <w:rsid w:val="17A439CF"/>
    <w:rsid w:val="186C6232"/>
    <w:rsid w:val="19B740C6"/>
    <w:rsid w:val="29EF138B"/>
    <w:rsid w:val="32FCD89D"/>
    <w:rsid w:val="359218E0"/>
    <w:rsid w:val="37CD7268"/>
    <w:rsid w:val="394439F2"/>
    <w:rsid w:val="3CCC7E17"/>
    <w:rsid w:val="42348B61"/>
    <w:rsid w:val="44AC6C3C"/>
    <w:rsid w:val="4C4221B8"/>
    <w:rsid w:val="516B185B"/>
    <w:rsid w:val="52794C7E"/>
    <w:rsid w:val="59B92B90"/>
    <w:rsid w:val="5B2ECC21"/>
    <w:rsid w:val="5F838609"/>
    <w:rsid w:val="65982FFE"/>
    <w:rsid w:val="663543D0"/>
    <w:rsid w:val="6A90C1AF"/>
    <w:rsid w:val="7256C471"/>
    <w:rsid w:val="7CDDC94C"/>
    <w:rsid w:val="7DB22EDD"/>
    <w:rsid w:val="7E78F1C2"/>
    <w:rsid w:val="7F4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D0D3"/>
  <w15:chartTrackingRefBased/>
  <w15:docId w15:val="{F0A9B1D2-0DD2-4E57-9219-657D785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ar-M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4AF"/>
    <w:pPr>
      <w:bidi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" w:bidi="a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4AF"/>
    <w:rPr>
      <w:rFonts w:ascii="Times New Roman" w:eastAsia="Times New Roman" w:hAnsi="Times New Roman" w:cs="Times New Roman"/>
      <w:b/>
      <w:bCs/>
      <w:sz w:val="24"/>
      <w:szCs w:val="24"/>
      <w:lang w:eastAsia="ar" w:bidi="a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6F5710-A13D-48C0-9164-75E7A370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F3FFC-F92F-480F-A62F-D7D8246C4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1A37E-4305-4E0C-8D77-00ABB6B65046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الملحق أ - نموذج إشعار للأشخاص المهتمين </vt:lpstr>
    </vt:vector>
  </TitlesOfParts>
  <Company>U.S. Department of Labor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الملحق أ - نموذج إشعار للأشخاص المهتمين </dc:title>
  <dc:subject/>
  <dc:creator>Brennan, Joseph - EBSA</dc:creator>
  <cp:keywords/>
  <dc:description/>
  <cp:lastModifiedBy>Mulhall, Tamara - EBSA</cp:lastModifiedBy>
  <cp:revision>8</cp:revision>
  <dcterms:created xsi:type="dcterms:W3CDTF">2024-11-02T21:41:00Z</dcterms:created>
  <dcterms:modified xsi:type="dcterms:W3CDTF">2025-01-13T17:00:00Z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MediaServiceImageTags">
    <vt:lpwstr/>
  </property>
  <property fmtid="{D5CDD505-2E9C-101B-9397-08002B2CF9AE}" pid="5" name="Language">
    <vt:lpwstr>Arabic</vt:lpwstr>
  </property>
</Properties>
</file>