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971" w:rsidRDefault="00B73B5F">
      <w:pPr>
        <w:pStyle w:val="TableParagraph"/>
        <w:spacing w:line="250" w:lineRule="auto"/>
        <w:ind w:right="214"/>
        <w:jc w:val="center"/>
        <w:outlineLvl w:val="0"/>
        <w:rPr>
          <w:rFonts w:ascii="Times New Roman"/>
          <w:b/>
          <w:color w:val="0070C0"/>
          <w:sz w:val="28"/>
          <w:szCs w:val="28"/>
        </w:rPr>
      </w:pPr>
      <w:r>
        <w:rPr>
          <w:rFonts w:ascii="Times New Roman"/>
          <w:b/>
          <w:color w:val="0070C0"/>
          <w:sz w:val="28"/>
          <w:szCs w:val="28"/>
        </w:rPr>
        <w:t xml:space="preserve">Self-Compliance Tool for the </w:t>
      </w:r>
    </w:p>
    <w:p w:rsidR="00306971" w:rsidRDefault="00B73B5F">
      <w:pPr>
        <w:pStyle w:val="TableParagraph"/>
        <w:spacing w:line="250" w:lineRule="auto"/>
        <w:ind w:right="214"/>
        <w:jc w:val="center"/>
        <w:outlineLvl w:val="0"/>
        <w:rPr>
          <w:rFonts w:ascii="Times New Roman"/>
          <w:b/>
          <w:color w:val="0070C0"/>
          <w:sz w:val="28"/>
          <w:szCs w:val="28"/>
        </w:rPr>
      </w:pPr>
      <w:r>
        <w:rPr>
          <w:rFonts w:ascii="Times New Roman"/>
          <w:b/>
          <w:color w:val="0070C0"/>
          <w:sz w:val="28"/>
          <w:szCs w:val="28"/>
        </w:rPr>
        <w:t xml:space="preserve">Mental Health Parity and Addiction Equity Act (MHPAEA) </w:t>
      </w:r>
    </w:p>
    <w:p w:rsidR="00306971" w:rsidRDefault="00306971" w:rsidP="00237089">
      <w:pPr>
        <w:spacing w:after="0" w:line="240" w:lineRule="auto"/>
        <w:rPr>
          <w:rFonts w:ascii="Times New Roman" w:eastAsia="Times New Roman" w:hAnsi="Times New Roman" w:cs="Times New Roman"/>
          <w:sz w:val="24"/>
          <w:szCs w:val="24"/>
        </w:rPr>
      </w:pPr>
    </w:p>
    <w:p w:rsidR="00306971" w:rsidRDefault="00B73B5F">
      <w:pPr>
        <w:autoSpaceDE w:val="0"/>
        <w:autoSpaceDN w:val="0"/>
        <w:adjustRightInd w:val="0"/>
        <w:spacing w:after="0" w:line="240" w:lineRule="auto"/>
        <w:outlineLvl w:val="0"/>
        <w:rPr>
          <w:rFonts w:ascii="Times New Roman" w:hAnsi="Times New Roman" w:cs="Times New Roman"/>
          <w:b/>
          <w:color w:val="0070C0"/>
          <w:sz w:val="24"/>
          <w:szCs w:val="24"/>
          <w:u w:val="single"/>
        </w:rPr>
      </w:pPr>
      <w:r>
        <w:rPr>
          <w:rFonts w:ascii="Times New Roman" w:hAnsi="Times New Roman" w:cs="Times New Roman"/>
          <w:b/>
          <w:color w:val="0070C0"/>
          <w:sz w:val="24"/>
          <w:szCs w:val="24"/>
          <w:u w:val="single"/>
        </w:rPr>
        <w:t>About This Tool</w:t>
      </w:r>
    </w:p>
    <w:p w:rsidR="00306971" w:rsidRDefault="00306971">
      <w:pPr>
        <w:autoSpaceDE w:val="0"/>
        <w:autoSpaceDN w:val="0"/>
        <w:adjustRightInd w:val="0"/>
        <w:spacing w:after="0" w:line="240" w:lineRule="auto"/>
        <w:rPr>
          <w:rFonts w:ascii="Times New Roman"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w:t>
      </w:r>
      <w:r w:rsidR="002C667F">
        <w:rPr>
          <w:rFonts w:ascii="Times New Roman" w:hAnsi="Times New Roman" w:cs="Times New Roman"/>
        </w:rPr>
        <w:t>e</w:t>
      </w:r>
      <w:r>
        <w:rPr>
          <w:rFonts w:ascii="Times New Roman" w:hAnsi="Times New Roman" w:cs="Times New Roman"/>
        </w:rPr>
        <w:t xml:space="preserve"> </w:t>
      </w:r>
      <w:r w:rsidR="002C667F">
        <w:rPr>
          <w:rFonts w:ascii="Times New Roman" w:hAnsi="Times New Roman" w:cs="Times New Roman"/>
        </w:rPr>
        <w:t xml:space="preserve">goal of this </w:t>
      </w:r>
      <w:r>
        <w:rPr>
          <w:rFonts w:ascii="Times New Roman" w:hAnsi="Times New Roman" w:cs="Times New Roman"/>
        </w:rPr>
        <w:t>self-compliance tool is to help group health plans, plan sponsors, plan administrators, group and individual market health insurance issuers, State regulators and other parties determine whether a group health plan or health insurance issuer compli</w:t>
      </w:r>
      <w:r w:rsidR="002C667F">
        <w:rPr>
          <w:rFonts w:ascii="Times New Roman" w:hAnsi="Times New Roman" w:cs="Times New Roman"/>
        </w:rPr>
        <w:t xml:space="preserve">es </w:t>
      </w:r>
      <w:r>
        <w:rPr>
          <w:rFonts w:ascii="Times New Roman" w:hAnsi="Times New Roman" w:cs="Times New Roman"/>
        </w:rPr>
        <w:t xml:space="preserve">with the Mental Health Parity and Addiction Equity Act (MHPAEA), and additional, related requirements that apply to </w:t>
      </w:r>
      <w:r w:rsidR="00B23ABE">
        <w:rPr>
          <w:rFonts w:ascii="Times New Roman" w:hAnsi="Times New Roman" w:cs="Times New Roman"/>
        </w:rPr>
        <w:t>Employe</w:t>
      </w:r>
      <w:r w:rsidR="009D3622">
        <w:rPr>
          <w:rFonts w:ascii="Times New Roman" w:hAnsi="Times New Roman" w:cs="Times New Roman"/>
        </w:rPr>
        <w:t>e</w:t>
      </w:r>
      <w:r w:rsidR="00B23ABE">
        <w:rPr>
          <w:rFonts w:ascii="Times New Roman" w:hAnsi="Times New Roman" w:cs="Times New Roman"/>
        </w:rPr>
        <w:t xml:space="preserve"> Retirement Income Security Act of 197</w:t>
      </w:r>
      <w:r w:rsidR="009D3622">
        <w:rPr>
          <w:rFonts w:ascii="Times New Roman" w:hAnsi="Times New Roman" w:cs="Times New Roman"/>
        </w:rPr>
        <w:t>4</w:t>
      </w:r>
      <w:bookmarkStart w:id="0" w:name="_GoBack"/>
      <w:bookmarkEnd w:id="0"/>
      <w:r w:rsidR="00B23ABE">
        <w:rPr>
          <w:rFonts w:ascii="Times New Roman" w:hAnsi="Times New Roman" w:cs="Times New Roman"/>
        </w:rPr>
        <w:t xml:space="preserve"> (</w:t>
      </w:r>
      <w:r>
        <w:rPr>
          <w:rFonts w:ascii="Times New Roman" w:hAnsi="Times New Roman" w:cs="Times New Roman"/>
        </w:rPr>
        <w:t>ERISA</w:t>
      </w:r>
      <w:r w:rsidR="00B23ABE">
        <w:rPr>
          <w:rFonts w:ascii="Times New Roman" w:hAnsi="Times New Roman" w:cs="Times New Roman"/>
        </w:rPr>
        <w:t>)</w:t>
      </w:r>
      <w:r>
        <w:rPr>
          <w:rFonts w:ascii="Times New Roman" w:hAnsi="Times New Roman" w:cs="Times New Roman"/>
        </w:rPr>
        <w:t xml:space="preserve"> group health plans. The requirements described in this tool generally apply to group health plans, group health insurance issuers, and individual market health insurance issuers. However,</w:t>
      </w:r>
      <w:r w:rsidR="002C667F">
        <w:rPr>
          <w:rFonts w:ascii="Times New Roman" w:hAnsi="Times New Roman" w:cs="Times New Roman"/>
        </w:rPr>
        <w:t xml:space="preserve"> </w:t>
      </w:r>
      <w:r>
        <w:rPr>
          <w:rFonts w:ascii="Times New Roman" w:hAnsi="Times New Roman" w:cs="Times New Roman"/>
        </w:rPr>
        <w:t>requirement</w:t>
      </w:r>
      <w:r w:rsidR="002C667F">
        <w:rPr>
          <w:rFonts w:ascii="Times New Roman" w:hAnsi="Times New Roman" w:cs="Times New Roman"/>
        </w:rPr>
        <w:t>s that</w:t>
      </w:r>
      <w:r>
        <w:rPr>
          <w:rFonts w:ascii="Times New Roman" w:hAnsi="Times New Roman" w:cs="Times New Roman"/>
        </w:rPr>
        <w:t xml:space="preserve"> do</w:t>
      </w:r>
      <w:r w:rsidR="002C667F">
        <w:rPr>
          <w:rFonts w:ascii="Times New Roman" w:hAnsi="Times New Roman" w:cs="Times New Roman"/>
        </w:rPr>
        <w:t xml:space="preserve"> </w:t>
      </w:r>
      <w:r>
        <w:rPr>
          <w:rFonts w:ascii="Times New Roman" w:hAnsi="Times New Roman" w:cs="Times New Roman"/>
        </w:rPr>
        <w:t>not apply as broadly</w:t>
      </w:r>
      <w:r w:rsidR="002C667F">
        <w:rPr>
          <w:rFonts w:ascii="Times New Roman" w:hAnsi="Times New Roman" w:cs="Times New Roman"/>
        </w:rPr>
        <w:t xml:space="preserve"> are</w:t>
      </w:r>
      <w:r>
        <w:rPr>
          <w:rFonts w:ascii="Times New Roman" w:hAnsi="Times New Roman" w:cs="Times New Roman"/>
        </w:rPr>
        <w:t xml:space="preserve"> noted. </w:t>
      </w:r>
    </w:p>
    <w:p w:rsidR="00306971" w:rsidRDefault="00306971">
      <w:pPr>
        <w:autoSpaceDE w:val="0"/>
        <w:autoSpaceDN w:val="0"/>
        <w:adjustRightInd w:val="0"/>
        <w:spacing w:after="0" w:line="240" w:lineRule="auto"/>
        <w:rPr>
          <w:rFonts w:ascii="Times New Roman"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This tool is </w:t>
      </w:r>
      <w:r w:rsidR="002C667F">
        <w:rPr>
          <w:rFonts w:ascii="Times New Roman" w:hAnsi="Times New Roman" w:cs="Times New Roman"/>
        </w:rPr>
        <w:t>does not provide</w:t>
      </w:r>
      <w:r>
        <w:rPr>
          <w:rFonts w:ascii="Times New Roman" w:hAnsi="Times New Roman" w:cs="Times New Roman"/>
        </w:rPr>
        <w:t xml:space="preserve"> legal advice. Rather, it give</w:t>
      </w:r>
      <w:r w:rsidR="002C667F">
        <w:rPr>
          <w:rFonts w:ascii="Times New Roman" w:hAnsi="Times New Roman" w:cs="Times New Roman"/>
        </w:rPr>
        <w:t>s</w:t>
      </w:r>
      <w:r>
        <w:rPr>
          <w:rFonts w:ascii="Times New Roman" w:hAnsi="Times New Roman" w:cs="Times New Roman"/>
        </w:rPr>
        <w:t xml:space="preserve"> the user a basic understanding of MHPAEA to assist in evaluating compliance with </w:t>
      </w:r>
      <w:r w:rsidR="00E6455B">
        <w:rPr>
          <w:rFonts w:ascii="Times New Roman" w:hAnsi="Times New Roman" w:cs="Times New Roman"/>
        </w:rPr>
        <w:t xml:space="preserve">its </w:t>
      </w:r>
      <w:r>
        <w:rPr>
          <w:rFonts w:ascii="Times New Roman" w:hAnsi="Times New Roman" w:cs="Times New Roman"/>
        </w:rPr>
        <w:t xml:space="preserve">requirements. For more information on MHPAEA, or related guidance issued by the Departments of Labor (DOL), Health and Human Services (HHS), and the Treasury (collectively, the Departments), please visit </w:t>
      </w:r>
      <w:hyperlink r:id="rId9" w:history="1">
        <w:r>
          <w:rPr>
            <w:rStyle w:val="Hyperlink"/>
            <w:rFonts w:ascii="Times New Roman" w:hAnsi="Times New Roman" w:cs="Times New Roman"/>
          </w:rPr>
          <w:t>https://www.dol.gov/agencies/ebsa/laws-and-regulations/laws/mental-health-and-substance-use-disorder-parity</w:t>
        </w:r>
      </w:hyperlink>
      <w:r>
        <w:rPr>
          <w:rFonts w:ascii="Times New Roman" w:hAnsi="Times New Roman" w:cs="Times New Roman"/>
        </w:rPr>
        <w:t xml:space="preserve">. </w:t>
      </w:r>
    </w:p>
    <w:p w:rsidR="00306971" w:rsidRDefault="00306971">
      <w:pPr>
        <w:autoSpaceDE w:val="0"/>
        <w:autoSpaceDN w:val="0"/>
        <w:adjustRightInd w:val="0"/>
        <w:spacing w:after="0" w:line="240" w:lineRule="auto"/>
        <w:rPr>
          <w:rFonts w:ascii="Times New Roman" w:hAnsi="Times New Roman" w:cs="Times New Roman"/>
          <w:color w:val="211D1E"/>
        </w:rPr>
      </w:pPr>
    </w:p>
    <w:p w:rsidR="00306971" w:rsidRDefault="00B73B5F">
      <w:pPr>
        <w:autoSpaceDE w:val="0"/>
        <w:autoSpaceDN w:val="0"/>
        <w:adjustRightInd w:val="0"/>
        <w:spacing w:after="0" w:line="240" w:lineRule="auto"/>
        <w:rPr>
          <w:rFonts w:ascii="Times New Roman" w:hAnsi="Times New Roman" w:cs="Times New Roman"/>
          <w:color w:val="211D1E"/>
        </w:rPr>
      </w:pPr>
      <w:r>
        <w:rPr>
          <w:rFonts w:ascii="Times New Roman" w:hAnsi="Times New Roman" w:cs="Times New Roman"/>
          <w:color w:val="211D1E"/>
        </w:rPr>
        <w:t>Furthermore, as directed by Section 13001(a) of the 21</w:t>
      </w:r>
      <w:r>
        <w:rPr>
          <w:rFonts w:ascii="Times New Roman" w:hAnsi="Times New Roman" w:cs="Times New Roman"/>
          <w:color w:val="211D1E"/>
          <w:vertAlign w:val="superscript"/>
        </w:rPr>
        <w:t>st</w:t>
      </w:r>
      <w:r>
        <w:rPr>
          <w:rFonts w:ascii="Times New Roman" w:hAnsi="Times New Roman" w:cs="Times New Roman"/>
          <w:color w:val="211D1E"/>
        </w:rPr>
        <w:t xml:space="preserve"> Century Cures Act, this publicly available tool </w:t>
      </w:r>
      <w:r w:rsidR="002C667F">
        <w:rPr>
          <w:rFonts w:ascii="Times New Roman" w:hAnsi="Times New Roman" w:cs="Times New Roman"/>
          <w:color w:val="211D1E"/>
        </w:rPr>
        <w:t xml:space="preserve">is </w:t>
      </w:r>
      <w:r>
        <w:rPr>
          <w:rFonts w:ascii="Times New Roman" w:hAnsi="Times New Roman" w:cs="Times New Roman"/>
          <w:color w:val="211D1E"/>
        </w:rPr>
        <w:t xml:space="preserve">as a compliance program guidance document to improve compliance with MHPAEA. </w:t>
      </w:r>
      <w:r w:rsidR="002C667F">
        <w:rPr>
          <w:rFonts w:ascii="Times New Roman" w:hAnsi="Times New Roman" w:cs="Times New Roman"/>
          <w:color w:val="211D1E"/>
        </w:rPr>
        <w:t>The Department will update</w:t>
      </w:r>
      <w:r w:rsidR="00636DC6">
        <w:rPr>
          <w:rFonts w:ascii="Times New Roman" w:hAnsi="Times New Roman" w:cs="Times New Roman"/>
          <w:color w:val="211D1E"/>
        </w:rPr>
        <w:t xml:space="preserve"> </w:t>
      </w:r>
      <w:r w:rsidR="002C667F">
        <w:rPr>
          <w:rFonts w:ascii="Times New Roman" w:hAnsi="Times New Roman" w:cs="Times New Roman"/>
          <w:color w:val="211D1E"/>
        </w:rPr>
        <w:t xml:space="preserve">the </w:t>
      </w:r>
      <w:r>
        <w:rPr>
          <w:rFonts w:ascii="Times New Roman" w:hAnsi="Times New Roman" w:cs="Times New Roman"/>
          <w:color w:val="211D1E"/>
        </w:rPr>
        <w:t>self-compliance tool biennially to provide additional guidance on MHPAEA</w:t>
      </w:r>
      <w:r w:rsidR="00F115C1">
        <w:rPr>
          <w:rFonts w:ascii="Times New Roman" w:hAnsi="Times New Roman" w:cs="Times New Roman"/>
          <w:color w:val="211D1E"/>
        </w:rPr>
        <w:t>’s</w:t>
      </w:r>
      <w:r>
        <w:rPr>
          <w:rFonts w:ascii="Times New Roman" w:hAnsi="Times New Roman" w:cs="Times New Roman"/>
          <w:color w:val="211D1E"/>
        </w:rPr>
        <w:t xml:space="preserve"> requirements, as appropriate.</w:t>
      </w:r>
    </w:p>
    <w:p w:rsidR="00306971" w:rsidRDefault="00306971">
      <w:pPr>
        <w:autoSpaceDE w:val="0"/>
        <w:autoSpaceDN w:val="0"/>
        <w:adjustRightInd w:val="0"/>
        <w:spacing w:after="0" w:line="240" w:lineRule="auto"/>
        <w:rPr>
          <w:rFonts w:ascii="Times New Roman" w:hAnsi="Times New Roman" w:cs="Times New Roman"/>
          <w:color w:val="211D1E"/>
        </w:rPr>
      </w:pPr>
    </w:p>
    <w:p w:rsidR="00306971" w:rsidRDefault="00B73B5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211D1E"/>
        </w:rPr>
        <w:t xml:space="preserve">MHPAEA, as a Federal law, sets minimum standards for group health plans and issuers with respect to parity requirements.  However, many States have enacted their own laws to advance parity between mental health and substance use disorder benefits and medical/surgical benefits by supplementing the requirements of MHPAEA.  Insured group health plans and issuers should check with </w:t>
      </w:r>
      <w:r w:rsidR="002C667F">
        <w:rPr>
          <w:rFonts w:ascii="Times New Roman" w:hAnsi="Times New Roman" w:cs="Times New Roman"/>
          <w:color w:val="211D1E"/>
        </w:rPr>
        <w:t xml:space="preserve">their </w:t>
      </w:r>
      <w:r>
        <w:rPr>
          <w:rFonts w:ascii="Times New Roman" w:hAnsi="Times New Roman" w:cs="Times New Roman"/>
          <w:color w:val="211D1E"/>
        </w:rPr>
        <w:t xml:space="preserve">State regulators </w:t>
      </w:r>
      <w:r w:rsidR="002C667F">
        <w:rPr>
          <w:rFonts w:ascii="Times New Roman" w:hAnsi="Times New Roman" w:cs="Times New Roman"/>
          <w:color w:val="211D1E"/>
        </w:rPr>
        <w:t xml:space="preserve">to </w:t>
      </w:r>
      <w:r>
        <w:rPr>
          <w:rFonts w:ascii="Times New Roman" w:hAnsi="Times New Roman" w:cs="Times New Roman"/>
          <w:color w:val="211D1E"/>
        </w:rPr>
        <w:t>understand the full scope of applicable parity requirements.  I</w:t>
      </w:r>
      <w:r>
        <w:rPr>
          <w:rFonts w:ascii="Times New Roman" w:hAnsi="Times New Roman" w:cs="Times New Roman"/>
          <w:color w:val="000000"/>
        </w:rPr>
        <w:t xml:space="preserve">ncreased public awareness and commitment to successful implementation of MHPAEA and State parity laws has led to the creation of private partnerships among different advocacy groups that may be a helpful resource regarding parity implementation.  </w:t>
      </w:r>
    </w:p>
    <w:p w:rsidR="00306971" w:rsidRPr="00237089" w:rsidRDefault="00306971" w:rsidP="00237089">
      <w:pPr>
        <w:spacing w:after="0" w:line="240" w:lineRule="auto"/>
        <w:rPr>
          <w:rFonts w:ascii="Times New Roman" w:eastAsia="Times New Roman" w:hAnsi="Times New Roman" w:cs="Times New Roman"/>
          <w:sz w:val="24"/>
          <w:szCs w:val="24"/>
        </w:rPr>
      </w:pPr>
    </w:p>
    <w:p w:rsidR="00306971" w:rsidRDefault="00B73B5F">
      <w:pPr>
        <w:autoSpaceDE w:val="0"/>
        <w:autoSpaceDN w:val="0"/>
        <w:adjustRightInd w:val="0"/>
        <w:spacing w:after="0" w:line="240" w:lineRule="auto"/>
        <w:outlineLvl w:val="0"/>
        <w:rPr>
          <w:rFonts w:ascii="Times New Roman" w:eastAsia="Times New Roman" w:hAnsi="Times New Roman" w:cs="Times New Roman"/>
          <w:b/>
          <w:color w:val="0070C0"/>
          <w:sz w:val="24"/>
          <w:szCs w:val="24"/>
          <w:u w:val="single"/>
        </w:rPr>
      </w:pPr>
      <w:r>
        <w:rPr>
          <w:rFonts w:ascii="Times New Roman" w:hAnsi="Times New Roman" w:cs="Times New Roman"/>
          <w:b/>
          <w:color w:val="0070C0"/>
          <w:sz w:val="24"/>
          <w:szCs w:val="24"/>
          <w:u w:val="single"/>
        </w:rPr>
        <w:t>Introduction</w:t>
      </w:r>
    </w:p>
    <w:p w:rsidR="00306971" w:rsidRDefault="002C667F" w:rsidP="00BF6DE9">
      <w:pPr>
        <w:tabs>
          <w:tab w:val="left" w:pos="6840"/>
        </w:tabs>
        <w:spacing w:after="0" w:line="240" w:lineRule="auto"/>
        <w:rPr>
          <w:rFonts w:ascii="Times New Roman" w:hAnsi="Times New Roman" w:cs="Times New Roman"/>
          <w:color w:val="211D1E"/>
        </w:rPr>
      </w:pPr>
      <w:r>
        <w:rPr>
          <w:rFonts w:ascii="Times New Roman" w:hAnsi="Times New Roman" w:cs="Times New Roman"/>
          <w:color w:val="211D1E"/>
        </w:rPr>
        <w:tab/>
      </w:r>
    </w:p>
    <w:p w:rsidR="00306971" w:rsidRDefault="00B73B5F">
      <w:pPr>
        <w:spacing w:after="0" w:line="240" w:lineRule="auto"/>
        <w:rPr>
          <w:rFonts w:ascii="Times New Roman" w:hAnsi="Times New Roman" w:cs="Times New Roman"/>
          <w:color w:val="211D1E"/>
        </w:rPr>
      </w:pPr>
      <w:r>
        <w:rPr>
          <w:rFonts w:ascii="Times New Roman" w:hAnsi="Times New Roman" w:cs="Times New Roman"/>
          <w:color w:val="211D1E"/>
        </w:rPr>
        <w:t xml:space="preserve"> MHPAEA, as amended by the Patient Protection and Affordable Care Act (the Affordable Care Act), generally requires that group health plans and health insurance issuers offering group or individual health insurance coverage ensure that the financial requirements and treatment limitations on mental health or substance use disorder (MH/SUD) benefits they provide are no more restrictive than those on medical or surgical benefits. This is commonly referred to as providing MH/SUD benefits in parity with medical/surgical benefits. </w:t>
      </w:r>
    </w:p>
    <w:p w:rsidR="00306971" w:rsidRDefault="00306971">
      <w:pPr>
        <w:spacing w:after="0" w:line="240" w:lineRule="auto"/>
        <w:rPr>
          <w:rFonts w:ascii="Times New Roman" w:hAnsi="Times New Roman" w:cs="Times New Roman"/>
          <w:color w:val="211D1E"/>
        </w:rPr>
      </w:pPr>
    </w:p>
    <w:p w:rsidR="00306971" w:rsidRDefault="00B73B5F">
      <w:pPr>
        <w:pStyle w:val="TableParagraph"/>
        <w:tabs>
          <w:tab w:val="left" w:pos="7239"/>
        </w:tabs>
        <w:rPr>
          <w:rFonts w:ascii="Times New Roman" w:hAnsi="Times New Roman" w:cs="Times New Roman"/>
          <w:color w:val="231F20"/>
          <w:spacing w:val="-1"/>
          <w:u w:val="single" w:color="231F20"/>
        </w:rPr>
      </w:pPr>
      <w:r>
        <w:rPr>
          <w:rFonts w:ascii="Times New Roman"/>
          <w:color w:val="231F20"/>
          <w:spacing w:val="-1"/>
          <w:u w:color="231F20"/>
        </w:rPr>
        <w:t xml:space="preserve">MHPAEA generally applies to group health plans and </w:t>
      </w:r>
      <w:r w:rsidR="00B23ABE">
        <w:rPr>
          <w:rFonts w:ascii="Times New Roman"/>
          <w:color w:val="231F20"/>
          <w:spacing w:val="-1"/>
          <w:u w:color="231F20"/>
        </w:rPr>
        <w:t xml:space="preserve">group and individual </w:t>
      </w:r>
      <w:r>
        <w:rPr>
          <w:rFonts w:ascii="Times New Roman"/>
          <w:color w:val="231F20"/>
          <w:spacing w:val="-1"/>
          <w:u w:color="231F20"/>
        </w:rPr>
        <w:t xml:space="preserve">health insurance issuers that provide coverage for mental health or substance use disorder </w:t>
      </w:r>
      <w:r w:rsidR="00B23ABE">
        <w:rPr>
          <w:rFonts w:ascii="Times New Roman"/>
          <w:color w:val="231F20"/>
          <w:spacing w:val="-1"/>
          <w:u w:color="231F20"/>
        </w:rPr>
        <w:t xml:space="preserve">and </w:t>
      </w:r>
      <w:r>
        <w:rPr>
          <w:rFonts w:ascii="Times New Roman"/>
          <w:color w:val="231F20"/>
          <w:spacing w:val="-1"/>
          <w:u w:color="231F20"/>
        </w:rPr>
        <w:t xml:space="preserve">benefits in addition to medical/surgical benefits. </w:t>
      </w:r>
      <w:r>
        <w:rPr>
          <w:rFonts w:ascii="Times New Roman" w:hAnsi="Times New Roman" w:cs="Times New Roman"/>
          <w:color w:val="231F20"/>
          <w:spacing w:val="-1"/>
          <w:u w:color="231F20"/>
        </w:rPr>
        <w:t xml:space="preserve">DOL has primary enforcement authority with regard to MHPAEA over </w:t>
      </w:r>
      <w:r>
        <w:rPr>
          <w:rFonts w:ascii="Times New Roman" w:hAnsi="Times New Roman" w:cs="Times New Roman"/>
        </w:rPr>
        <w:t xml:space="preserve">private sector employment-based group health plans, while HHS has primary enforcement authority over non-Federal governmental plans, such as those sponsored by State and local government employers. </w:t>
      </w:r>
      <w:r>
        <w:t xml:space="preserve"> </w:t>
      </w:r>
      <w:r>
        <w:rPr>
          <w:rFonts w:ascii="Times New Roman" w:hAnsi="Times New Roman" w:cs="Times New Roman"/>
        </w:rPr>
        <w:t>HHS also directly enforces MHPAEA</w:t>
      </w:r>
      <w:r w:rsidR="00B23ABE">
        <w:rPr>
          <w:rFonts w:ascii="Times New Roman" w:hAnsi="Times New Roman" w:cs="Times New Roman"/>
        </w:rPr>
        <w:t xml:space="preserve"> over issuers </w:t>
      </w:r>
      <w:r>
        <w:rPr>
          <w:rFonts w:ascii="Times New Roman" w:hAnsi="Times New Roman" w:cs="Times New Roman"/>
        </w:rPr>
        <w:t xml:space="preserve">in states that have notified </w:t>
      </w:r>
      <w:r w:rsidR="002C667F">
        <w:rPr>
          <w:rFonts w:ascii="Times New Roman" w:hAnsi="Times New Roman" w:cs="Times New Roman"/>
        </w:rPr>
        <w:t>HHS</w:t>
      </w:r>
      <w:r w:rsidR="00572195">
        <w:rPr>
          <w:rFonts w:ascii="Times New Roman" w:hAnsi="Times New Roman" w:cs="Times New Roman"/>
        </w:rPr>
        <w:t xml:space="preserve">’s </w:t>
      </w:r>
      <w:r w:rsidR="00572195" w:rsidRPr="00572195">
        <w:rPr>
          <w:rFonts w:ascii="Times New Roman" w:hAnsi="Times New Roman" w:cs="Times New Roman"/>
        </w:rPr>
        <w:t>Centers for Medicare &amp; Medicaid Services</w:t>
      </w:r>
      <w:r w:rsidR="00F115C1">
        <w:rPr>
          <w:rFonts w:ascii="Times New Roman" w:hAnsi="Times New Roman" w:cs="Times New Roman"/>
        </w:rPr>
        <w:t>’</w:t>
      </w:r>
      <w:r w:rsidR="00572195" w:rsidRPr="00572195">
        <w:rPr>
          <w:rFonts w:ascii="Times New Roman" w:hAnsi="Times New Roman" w:cs="Times New Roman"/>
        </w:rPr>
        <w:t xml:space="preserve"> </w:t>
      </w:r>
      <w:r>
        <w:rPr>
          <w:rFonts w:ascii="Times New Roman" w:hAnsi="Times New Roman" w:cs="Times New Roman"/>
        </w:rPr>
        <w:t>that they do not have the authority to enforce or are not otherwise enforcing MHPAEA.   In all other States, the State is directly enforcing MHPAEA with respect to issuers.</w:t>
      </w:r>
    </w:p>
    <w:p w:rsidR="00306971" w:rsidRDefault="00B73B5F">
      <w:pPr>
        <w:pStyle w:val="TableParagraph"/>
        <w:tabs>
          <w:tab w:val="left" w:pos="7239"/>
        </w:tabs>
        <w:rPr>
          <w:rFonts w:ascii="Times New Roman" w:hAnsi="Times New Roman" w:cs="Times New Roman"/>
          <w:color w:val="231F20"/>
          <w:spacing w:val="-1"/>
          <w:u w:val="single" w:color="231F20"/>
        </w:rPr>
      </w:pPr>
      <w:r>
        <w:rPr>
          <w:rFonts w:ascii="Times New Roman" w:hAnsi="Times New Roman" w:cs="Times New Roman"/>
          <w:color w:val="231F20"/>
          <w:spacing w:val="-1"/>
          <w:u w:val="single" w:color="231F20"/>
        </w:rPr>
        <w:t xml:space="preserve"> </w:t>
      </w:r>
    </w:p>
    <w:p w:rsidR="00306971" w:rsidRPr="00BF6DE9" w:rsidRDefault="00DC6C54">
      <w:pPr>
        <w:pStyle w:val="TableParagraph"/>
        <w:rPr>
          <w:rFonts w:ascii="Times New Roman" w:hAnsi="Times New Roman" w:cs="Times New Roman"/>
          <w:i/>
          <w:color w:val="231F20"/>
          <w:spacing w:val="-1"/>
          <w:u w:val="single" w:color="231F20"/>
        </w:rPr>
      </w:pPr>
      <w:r>
        <w:rPr>
          <w:rFonts w:ascii="Times New Roman" w:eastAsia="Times New Roman" w:hAnsi="Times New Roman" w:cs="Times New Roman"/>
          <w:color w:val="231F20"/>
        </w:rPr>
        <w:br w:type="column"/>
      </w:r>
      <w:r w:rsidR="00B73B5F">
        <w:rPr>
          <w:rFonts w:ascii="Times New Roman" w:eastAsia="Times New Roman" w:hAnsi="Times New Roman" w:cs="Times New Roman"/>
          <w:color w:val="231F20"/>
        </w:rPr>
        <w:lastRenderedPageBreak/>
        <w:t>Unless</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a</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plan</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is</w:t>
      </w:r>
      <w:r w:rsidR="00B73B5F">
        <w:rPr>
          <w:rFonts w:ascii="Times New Roman" w:eastAsia="Times New Roman" w:hAnsi="Times New Roman" w:cs="Times New Roman"/>
          <w:color w:val="231F20"/>
          <w:spacing w:val="-1"/>
        </w:rPr>
        <w:t xml:space="preserve"> otherwise </w:t>
      </w:r>
      <w:r w:rsidR="00B73B5F">
        <w:rPr>
          <w:rFonts w:ascii="Times New Roman" w:eastAsia="Times New Roman" w:hAnsi="Times New Roman" w:cs="Times New Roman"/>
          <w:color w:val="231F20"/>
        </w:rPr>
        <w:t xml:space="preserve">exempt, </w:t>
      </w:r>
      <w:r w:rsidR="00B73B5F">
        <w:rPr>
          <w:rFonts w:ascii="Times New Roman" w:eastAsia="Times New Roman" w:hAnsi="Times New Roman" w:cs="Times New Roman"/>
          <w:color w:val="231F20"/>
          <w:spacing w:val="-4"/>
        </w:rPr>
        <w:t>MHPAEA</w:t>
      </w:r>
      <w:r w:rsidR="00B73B5F">
        <w:rPr>
          <w:rFonts w:ascii="Times New Roman" w:eastAsia="Times New Roman" w:hAnsi="Times New Roman" w:cs="Times New Roman"/>
          <w:color w:val="231F20"/>
          <w:spacing w:val="-13"/>
        </w:rPr>
        <w:t xml:space="preserve"> </w:t>
      </w:r>
      <w:r w:rsidR="00B73B5F">
        <w:rPr>
          <w:rFonts w:ascii="Times New Roman" w:eastAsia="Times New Roman" w:hAnsi="Times New Roman" w:cs="Times New Roman"/>
          <w:color w:val="231F20"/>
        </w:rPr>
        <w:t>generally applies to both grandfathered and non-grandfathered group</w:t>
      </w:r>
      <w:r w:rsidR="00B73B5F">
        <w:rPr>
          <w:rFonts w:ascii="Times New Roman" w:eastAsia="Times New Roman" w:hAnsi="Times New Roman" w:cs="Times New Roman"/>
          <w:color w:val="231F20"/>
          <w:spacing w:val="23"/>
        </w:rPr>
        <w:t xml:space="preserve"> </w:t>
      </w:r>
      <w:r w:rsidR="00B73B5F">
        <w:rPr>
          <w:rFonts w:ascii="Times New Roman" w:eastAsia="Times New Roman" w:hAnsi="Times New Roman" w:cs="Times New Roman"/>
          <w:color w:val="231F20"/>
        </w:rPr>
        <w:t>health</w:t>
      </w:r>
      <w:r w:rsidR="00B73B5F">
        <w:rPr>
          <w:rFonts w:ascii="Times New Roman" w:eastAsia="Times New Roman" w:hAnsi="Times New Roman" w:cs="Times New Roman"/>
          <w:color w:val="231F20"/>
          <w:spacing w:val="-3"/>
        </w:rPr>
        <w:t xml:space="preserve"> </w:t>
      </w:r>
      <w:r w:rsidR="00B73B5F">
        <w:rPr>
          <w:rFonts w:ascii="Times New Roman" w:eastAsia="Times New Roman" w:hAnsi="Times New Roman" w:cs="Times New Roman"/>
          <w:color w:val="231F20"/>
          <w:spacing w:val="-1"/>
        </w:rPr>
        <w:t>plans</w:t>
      </w:r>
      <w:r w:rsidR="00B23ABE">
        <w:rPr>
          <w:rFonts w:ascii="Times New Roman" w:eastAsia="Times New Roman" w:hAnsi="Times New Roman" w:cs="Times New Roman"/>
          <w:color w:val="231F20"/>
          <w:spacing w:val="-1"/>
        </w:rPr>
        <w:t xml:space="preserve"> and large group health insurance coverage</w:t>
      </w:r>
      <w:r w:rsidR="00B73B5F">
        <w:rPr>
          <w:rFonts w:ascii="Times New Roman" w:eastAsia="Times New Roman" w:hAnsi="Times New Roman" w:cs="Times New Roman"/>
          <w:color w:val="231F20"/>
        </w:rPr>
        <w:t xml:space="preserve">. Also note that the Affordable Care Act requires plans and issuers offering coverage in the individual and small group markets to cover certain essential health benefits (EHB), including MH/SUD benefits. Final rules issued by HHS implementing EHB requirements specify that MH/SUD benefits must be offered consistent with the requirements of </w:t>
      </w:r>
      <w:r w:rsidR="00B23ABE">
        <w:rPr>
          <w:rFonts w:ascii="Times New Roman" w:eastAsia="Times New Roman" w:hAnsi="Times New Roman" w:cs="Times New Roman"/>
          <w:color w:val="231F20"/>
        </w:rPr>
        <w:t xml:space="preserve">the </w:t>
      </w:r>
      <w:r w:rsidR="00B73B5F">
        <w:rPr>
          <w:rFonts w:ascii="Times New Roman" w:eastAsia="Times New Roman" w:hAnsi="Times New Roman" w:cs="Times New Roman"/>
          <w:color w:val="231F20"/>
        </w:rPr>
        <w:t>MHPAEA</w:t>
      </w:r>
      <w:r w:rsidR="00B23ABE">
        <w:rPr>
          <w:rFonts w:ascii="Times New Roman" w:eastAsia="Times New Roman" w:hAnsi="Times New Roman" w:cs="Times New Roman"/>
          <w:color w:val="231F20"/>
        </w:rPr>
        <w:t xml:space="preserve"> regulations</w:t>
      </w:r>
      <w:r w:rsidR="00B73B5F">
        <w:rPr>
          <w:rFonts w:ascii="Times New Roman" w:eastAsia="Times New Roman" w:hAnsi="Times New Roman" w:cs="Times New Roman"/>
          <w:color w:val="231F20"/>
        </w:rPr>
        <w:t>.</w:t>
      </w:r>
      <w:r w:rsidR="00636DC6">
        <w:rPr>
          <w:rFonts w:ascii="Times New Roman" w:eastAsia="Times New Roman" w:hAnsi="Times New Roman" w:cs="Times New Roman"/>
          <w:color w:val="231F20"/>
        </w:rPr>
        <w:t xml:space="preserve"> </w:t>
      </w:r>
      <w:r w:rsidR="00636DC6" w:rsidRPr="00636DC6">
        <w:rPr>
          <w:rFonts w:ascii="Times New Roman" w:eastAsia="Times New Roman" w:hAnsi="Times New Roman" w:cs="Times New Roman"/>
          <w:i/>
          <w:color w:val="231F20"/>
        </w:rPr>
        <w:t xml:space="preserve">See 45 </w:t>
      </w:r>
      <w:r w:rsidR="00636DC6" w:rsidRPr="00F24F96">
        <w:rPr>
          <w:rFonts w:ascii="Times New Roman" w:eastAsia="Times New Roman" w:hAnsi="Times New Roman" w:cs="Times New Roman"/>
          <w:i/>
          <w:color w:val="231F20"/>
        </w:rPr>
        <w:t xml:space="preserve">CFR </w:t>
      </w:r>
      <w:r w:rsidR="00636DC6" w:rsidRPr="00BF6DE9">
        <w:rPr>
          <w:rFonts w:ascii="Times New Roman" w:hAnsi="Times New Roman" w:cs="Times New Roman"/>
          <w:i/>
        </w:rPr>
        <w:t>156.115(a)(3).</w:t>
      </w:r>
    </w:p>
    <w:p w:rsidR="00306971" w:rsidRDefault="00306971">
      <w:pPr>
        <w:pStyle w:val="TableParagraph"/>
        <w:rPr>
          <w:rFonts w:ascii="Times New Roman"/>
          <w:color w:val="231F20"/>
          <w:spacing w:val="47"/>
        </w:rPr>
      </w:pPr>
    </w:p>
    <w:p w:rsidR="00306971" w:rsidRDefault="00B73B5F">
      <w:pPr>
        <w:pStyle w:val="TableParagraph"/>
        <w:spacing w:line="250" w:lineRule="auto"/>
        <w:ind w:right="214"/>
        <w:rPr>
          <w:rFonts w:ascii="Times New Roman" w:eastAsia="Times New Roman" w:hAnsi="Times New Roman" w:cs="Times New Roman"/>
        </w:rPr>
      </w:pPr>
      <w:r>
        <w:rPr>
          <w:rFonts w:ascii="Times New Roman"/>
          <w:color w:val="231F20"/>
        </w:rPr>
        <w:t>Under</w:t>
      </w:r>
      <w:r w:rsidR="00B23ABE">
        <w:rPr>
          <w:rFonts w:ascii="Times New Roman"/>
          <w:color w:val="231F20"/>
        </w:rPr>
        <w:t xml:space="preserve"> the</w:t>
      </w:r>
      <w:r>
        <w:rPr>
          <w:rFonts w:ascii="Times New Roman"/>
          <w:color w:val="231F20"/>
          <w:spacing w:val="-3"/>
        </w:rPr>
        <w:t xml:space="preserve"> </w:t>
      </w:r>
      <w:r>
        <w:rPr>
          <w:rFonts w:ascii="Times New Roman"/>
          <w:color w:val="231F20"/>
          <w:spacing w:val="-4"/>
        </w:rPr>
        <w:t>MHPAEA</w:t>
      </w:r>
      <w:r w:rsidR="00B23ABE">
        <w:rPr>
          <w:rFonts w:ascii="Times New Roman"/>
          <w:color w:val="231F20"/>
          <w:spacing w:val="-4"/>
        </w:rPr>
        <w:t xml:space="preserve"> regulations</w:t>
      </w:r>
      <w:r>
        <w:rPr>
          <w:rFonts w:ascii="Times New Roman"/>
          <w:color w:val="231F20"/>
          <w:spacing w:val="-4"/>
        </w:rPr>
        <w:t xml:space="preserve">, </w:t>
      </w:r>
      <w:r>
        <w:rPr>
          <w:rFonts w:ascii="Times New Roman"/>
          <w:color w:val="231F20"/>
        </w:rPr>
        <w:t>if</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rPr>
        <w:t>plan</w:t>
      </w:r>
      <w:r>
        <w:rPr>
          <w:rFonts w:ascii="Times New Roman"/>
          <w:color w:val="231F20"/>
          <w:spacing w:val="-3"/>
        </w:rPr>
        <w:t xml:space="preserve"> </w:t>
      </w:r>
      <w:r>
        <w:rPr>
          <w:rFonts w:ascii="Times New Roman"/>
          <w:color w:val="231F20"/>
        </w:rPr>
        <w:t>or</w:t>
      </w:r>
      <w:r>
        <w:rPr>
          <w:rFonts w:ascii="Times New Roman"/>
          <w:color w:val="231F20"/>
          <w:spacing w:val="-4"/>
        </w:rPr>
        <w:t xml:space="preserve"> </w:t>
      </w:r>
      <w:r>
        <w:rPr>
          <w:rFonts w:ascii="Times New Roman"/>
          <w:color w:val="231F20"/>
        </w:rPr>
        <w:t>issuer</w:t>
      </w:r>
      <w:r>
        <w:rPr>
          <w:rFonts w:ascii="Times New Roman"/>
          <w:color w:val="231F20"/>
          <w:spacing w:val="-5"/>
        </w:rPr>
        <w:t xml:space="preserve"> </w:t>
      </w:r>
      <w:r>
        <w:rPr>
          <w:rFonts w:ascii="Times New Roman"/>
          <w:color w:val="231F20"/>
        </w:rPr>
        <w:t>provides</w:t>
      </w:r>
      <w:r w:rsidR="002C667F">
        <w:rPr>
          <w:rFonts w:ascii="Times New Roman"/>
          <w:color w:val="231F20"/>
        </w:rPr>
        <w:t xml:space="preserve"> any classification of</w:t>
      </w:r>
      <w:r>
        <w:rPr>
          <w:rFonts w:ascii="Times New Roman"/>
          <w:color w:val="231F20"/>
          <w:spacing w:val="-3"/>
        </w:rPr>
        <w:t xml:space="preserve"> </w:t>
      </w:r>
      <w:r>
        <w:rPr>
          <w:rFonts w:ascii="Times New Roman"/>
          <w:color w:val="231F20"/>
        </w:rPr>
        <w:t>MH/SUD</w:t>
      </w:r>
      <w:r>
        <w:rPr>
          <w:rFonts w:ascii="Times New Roman"/>
          <w:color w:val="231F20"/>
          <w:spacing w:val="-5"/>
        </w:rPr>
        <w:t xml:space="preserve"> </w:t>
      </w:r>
      <w:r>
        <w:rPr>
          <w:rFonts w:ascii="Times New Roman"/>
          <w:color w:val="231F20"/>
        </w:rPr>
        <w:t>benefits</w:t>
      </w:r>
      <w:r>
        <w:rPr>
          <w:rFonts w:ascii="Times New Roman"/>
          <w:color w:val="231F20"/>
          <w:spacing w:val="-5"/>
        </w:rPr>
        <w:t xml:space="preserve"> </w:t>
      </w:r>
      <w:r>
        <w:rPr>
          <w:rFonts w:ascii="Times New Roman"/>
          <w:color w:val="231F20"/>
        </w:rPr>
        <w:t>described</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spacing w:val="-4"/>
        </w:rPr>
        <w:t>MHPAEA</w:t>
      </w:r>
      <w:r>
        <w:rPr>
          <w:rFonts w:ascii="Times New Roman"/>
          <w:color w:val="231F20"/>
          <w:spacing w:val="-17"/>
        </w:rPr>
        <w:t xml:space="preserve"> </w:t>
      </w:r>
      <w:r>
        <w:rPr>
          <w:rFonts w:ascii="Times New Roman"/>
          <w:color w:val="231F20"/>
        </w:rPr>
        <w:t>final</w:t>
      </w:r>
      <w:r>
        <w:rPr>
          <w:rFonts w:ascii="Times New Roman"/>
          <w:color w:val="231F20"/>
          <w:spacing w:val="-5"/>
        </w:rPr>
        <w:t xml:space="preserve"> </w:t>
      </w:r>
      <w:r>
        <w:rPr>
          <w:rFonts w:ascii="Times New Roman"/>
          <w:color w:val="231F20"/>
        </w:rPr>
        <w:t>regulation, MH/SUD</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must</w:t>
      </w:r>
      <w:r>
        <w:rPr>
          <w:rFonts w:ascii="Times New Roman"/>
          <w:color w:val="231F20"/>
          <w:spacing w:val="-2"/>
        </w:rPr>
        <w:t xml:space="preserve"> </w:t>
      </w:r>
      <w:r>
        <w:rPr>
          <w:rFonts w:ascii="Times New Roman"/>
          <w:color w:val="231F20"/>
        </w:rPr>
        <w:t>be</w:t>
      </w:r>
      <w:r>
        <w:rPr>
          <w:rFonts w:ascii="Times New Roman"/>
          <w:color w:val="231F20"/>
          <w:spacing w:val="-1"/>
        </w:rPr>
        <w:t xml:space="preserve"> </w:t>
      </w:r>
      <w:r>
        <w:rPr>
          <w:rFonts w:ascii="Times New Roman"/>
          <w:color w:val="231F20"/>
        </w:rPr>
        <w:t>provided</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every classification</w:t>
      </w:r>
      <w:r>
        <w:rPr>
          <w:rFonts w:ascii="Times New Roman"/>
          <w:color w:val="231F20"/>
          <w:spacing w:val="-4"/>
        </w:rPr>
        <w:t xml:space="preserve"> </w:t>
      </w:r>
      <w:r>
        <w:rPr>
          <w:rFonts w:ascii="Times New Roman"/>
          <w:color w:val="231F20"/>
        </w:rPr>
        <w:t>in</w:t>
      </w:r>
      <w:r>
        <w:rPr>
          <w:rFonts w:ascii="Times New Roman"/>
          <w:color w:val="231F20"/>
          <w:spacing w:val="-4"/>
        </w:rPr>
        <w:t xml:space="preserve"> </w:t>
      </w:r>
      <w:r>
        <w:rPr>
          <w:rFonts w:ascii="Times New Roman"/>
          <w:color w:val="231F20"/>
        </w:rPr>
        <w:t>which</w:t>
      </w:r>
      <w:r>
        <w:rPr>
          <w:rFonts w:ascii="Times New Roman"/>
          <w:color w:val="231F20"/>
          <w:spacing w:val="-4"/>
        </w:rPr>
        <w:t xml:space="preserve"> </w:t>
      </w:r>
      <w:r>
        <w:rPr>
          <w:rFonts w:ascii="Times New Roman"/>
          <w:color w:val="231F20"/>
          <w:spacing w:val="-1"/>
        </w:rPr>
        <w:t>medical/surgical</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are</w:t>
      </w:r>
      <w:r>
        <w:rPr>
          <w:rFonts w:ascii="Times New Roman"/>
          <w:color w:val="231F20"/>
          <w:spacing w:val="-3"/>
        </w:rPr>
        <w:t xml:space="preserve"> </w:t>
      </w:r>
      <w:r>
        <w:rPr>
          <w:rFonts w:ascii="Times New Roman"/>
          <w:color w:val="231F20"/>
        </w:rPr>
        <w:t xml:space="preserve">provided. </w:t>
      </w:r>
      <w:r w:rsidR="002C667F">
        <w:rPr>
          <w:rFonts w:ascii="Times New Roman"/>
          <w:color w:val="231F20"/>
        </w:rPr>
        <w:t>U</w:t>
      </w:r>
      <w:r>
        <w:rPr>
          <w:rFonts w:ascii="Times New Roman"/>
          <w:color w:val="231F20"/>
        </w:rPr>
        <w:t>nder</w:t>
      </w:r>
      <w:r>
        <w:rPr>
          <w:rFonts w:ascii="Times New Roman"/>
          <w:color w:val="231F20"/>
          <w:spacing w:val="-4"/>
        </w:rPr>
        <w:t xml:space="preserve"> PHS Act section 2713, as added by </w:t>
      </w:r>
      <w:r>
        <w:rPr>
          <w:rFonts w:ascii="Times New Roman"/>
          <w:color w:val="231F20"/>
        </w:rPr>
        <w:t>the</w:t>
      </w:r>
      <w:r>
        <w:rPr>
          <w:rFonts w:ascii="Times New Roman"/>
          <w:color w:val="231F20"/>
          <w:spacing w:val="-16"/>
        </w:rPr>
        <w:t xml:space="preserve"> </w:t>
      </w:r>
      <w:r>
        <w:rPr>
          <w:rFonts w:ascii="Times New Roman"/>
          <w:color w:val="231F20"/>
          <w:spacing w:val="-1"/>
        </w:rPr>
        <w:t>Affordable</w:t>
      </w:r>
      <w:r>
        <w:rPr>
          <w:rFonts w:ascii="Times New Roman"/>
          <w:color w:val="231F20"/>
          <w:spacing w:val="35"/>
        </w:rPr>
        <w:t xml:space="preserve"> </w:t>
      </w:r>
      <w:r>
        <w:rPr>
          <w:rFonts w:ascii="Times New Roman"/>
          <w:color w:val="231F20"/>
        </w:rPr>
        <w:t>Care</w:t>
      </w:r>
      <w:r>
        <w:rPr>
          <w:rFonts w:ascii="Times New Roman"/>
          <w:color w:val="231F20"/>
          <w:spacing w:val="-13"/>
        </w:rPr>
        <w:t xml:space="preserve"> </w:t>
      </w:r>
      <w:r>
        <w:rPr>
          <w:rFonts w:ascii="Times New Roman"/>
          <w:color w:val="231F20"/>
        </w:rPr>
        <w:t>Act, non-grandfathered group health plans and group and individual health insurance plans are required</w:t>
      </w:r>
      <w:r>
        <w:rPr>
          <w:rFonts w:ascii="Times New Roman" w:eastAsia="Times New Roman" w:hAnsi="Times New Roman" w:cs="Times New Roman"/>
        </w:rPr>
        <w:t xml:space="preserve"> </w:t>
      </w:r>
      <w:r>
        <w:rPr>
          <w:rFonts w:ascii="Times New Roman"/>
          <w:color w:val="231F20"/>
        </w:rPr>
        <w:t xml:space="preserve">to provide </w:t>
      </w:r>
      <w:r w:rsidR="00B23ABE">
        <w:rPr>
          <w:rFonts w:ascii="Times New Roman"/>
          <w:color w:val="231F20"/>
        </w:rPr>
        <w:t xml:space="preserve">coverage for </w:t>
      </w:r>
      <w:r>
        <w:rPr>
          <w:rFonts w:ascii="Times New Roman"/>
          <w:color w:val="231F20"/>
        </w:rPr>
        <w:t>certain preventive services with no cost-sharing, which includes, among other</w:t>
      </w:r>
      <w:r>
        <w:rPr>
          <w:rFonts w:ascii="Times New Roman"/>
          <w:color w:val="231F20"/>
          <w:spacing w:val="-8"/>
        </w:rPr>
        <w:t xml:space="preserve"> </w:t>
      </w:r>
      <w:r>
        <w:rPr>
          <w:rFonts w:ascii="Times New Roman"/>
          <w:color w:val="231F20"/>
        </w:rPr>
        <w:t>things,</w:t>
      </w:r>
      <w:r>
        <w:rPr>
          <w:rFonts w:ascii="Times New Roman"/>
          <w:color w:val="231F20"/>
          <w:spacing w:val="-9"/>
        </w:rPr>
        <w:t xml:space="preserve"> </w:t>
      </w:r>
      <w:r>
        <w:rPr>
          <w:rFonts w:ascii="Times New Roman"/>
          <w:color w:val="231F20"/>
        </w:rPr>
        <w:t>alcohol</w:t>
      </w:r>
      <w:r>
        <w:rPr>
          <w:rFonts w:ascii="Times New Roman"/>
          <w:color w:val="231F20"/>
          <w:spacing w:val="-9"/>
        </w:rPr>
        <w:t xml:space="preserve"> </w:t>
      </w:r>
      <w:r>
        <w:rPr>
          <w:rFonts w:ascii="Times New Roman"/>
          <w:color w:val="231F20"/>
        </w:rPr>
        <w:t>misuse</w:t>
      </w:r>
      <w:r>
        <w:rPr>
          <w:rFonts w:ascii="Times New Roman"/>
          <w:color w:val="231F20"/>
          <w:spacing w:val="-9"/>
        </w:rPr>
        <w:t xml:space="preserve"> </w:t>
      </w:r>
      <w:r>
        <w:rPr>
          <w:rFonts w:ascii="Times New Roman"/>
          <w:color w:val="231F20"/>
          <w:spacing w:val="-1"/>
        </w:rPr>
        <w:t>screening</w:t>
      </w:r>
      <w:r>
        <w:rPr>
          <w:rFonts w:ascii="Times New Roman"/>
          <w:color w:val="231F20"/>
          <w:spacing w:val="-8"/>
        </w:rPr>
        <w:t xml:space="preserve"> </w:t>
      </w:r>
      <w:r>
        <w:rPr>
          <w:rFonts w:ascii="Times New Roman"/>
          <w:color w:val="231F20"/>
        </w:rPr>
        <w:t>and</w:t>
      </w:r>
      <w:r>
        <w:rPr>
          <w:rFonts w:ascii="Times New Roman"/>
          <w:color w:val="231F20"/>
          <w:spacing w:val="-9"/>
        </w:rPr>
        <w:t xml:space="preserve"> </w:t>
      </w:r>
      <w:r>
        <w:rPr>
          <w:rFonts w:ascii="Times New Roman"/>
          <w:color w:val="231F20"/>
        </w:rPr>
        <w:t>counseling,</w:t>
      </w:r>
      <w:r>
        <w:rPr>
          <w:rFonts w:ascii="Times New Roman"/>
          <w:color w:val="231F20"/>
          <w:spacing w:val="-9"/>
        </w:rPr>
        <w:t xml:space="preserve"> </w:t>
      </w:r>
      <w:r>
        <w:rPr>
          <w:rFonts w:ascii="Times New Roman"/>
          <w:color w:val="231F20"/>
        </w:rPr>
        <w:t>depression</w:t>
      </w:r>
      <w:r>
        <w:rPr>
          <w:rFonts w:ascii="Times New Roman"/>
          <w:color w:val="231F20"/>
          <w:spacing w:val="-8"/>
        </w:rPr>
        <w:t xml:space="preserve"> </w:t>
      </w:r>
      <w:r>
        <w:rPr>
          <w:rFonts w:ascii="Times New Roman"/>
          <w:color w:val="231F20"/>
          <w:spacing w:val="-1"/>
        </w:rPr>
        <w:t>screening,</w:t>
      </w:r>
      <w:r>
        <w:rPr>
          <w:rFonts w:ascii="Times New Roman"/>
          <w:color w:val="231F20"/>
          <w:spacing w:val="21"/>
          <w:w w:val="99"/>
        </w:rPr>
        <w:t xml:space="preserve"> </w:t>
      </w:r>
      <w:r>
        <w:rPr>
          <w:rFonts w:ascii="Times New Roman"/>
          <w:color w:val="231F20"/>
        </w:rPr>
        <w:t>and</w:t>
      </w:r>
      <w:r>
        <w:rPr>
          <w:rFonts w:ascii="Times New Roman"/>
          <w:color w:val="231F20"/>
          <w:spacing w:val="-2"/>
        </w:rPr>
        <w:t xml:space="preserve"> </w:t>
      </w:r>
      <w:r>
        <w:rPr>
          <w:rFonts w:ascii="Times New Roman"/>
          <w:color w:val="231F20"/>
        </w:rPr>
        <w:t>tobacco</w:t>
      </w:r>
      <w:r>
        <w:rPr>
          <w:rFonts w:ascii="Times New Roman"/>
          <w:color w:val="231F20"/>
          <w:spacing w:val="-1"/>
        </w:rPr>
        <w:t xml:space="preserve"> </w:t>
      </w:r>
      <w:r>
        <w:rPr>
          <w:rFonts w:ascii="Times New Roman"/>
          <w:color w:val="231F20"/>
        </w:rPr>
        <w:t>use</w:t>
      </w:r>
      <w:r>
        <w:rPr>
          <w:rFonts w:ascii="Times New Roman"/>
          <w:color w:val="231F20"/>
          <w:spacing w:val="-2"/>
        </w:rPr>
        <w:t xml:space="preserve"> </w:t>
      </w:r>
      <w:r>
        <w:rPr>
          <w:rFonts w:ascii="Times New Roman"/>
          <w:color w:val="231F20"/>
        </w:rPr>
        <w:t>screening.</w:t>
      </w:r>
      <w:r>
        <w:rPr>
          <w:rFonts w:ascii="Times New Roman"/>
          <w:color w:val="231F20"/>
          <w:spacing w:val="-1"/>
        </w:rPr>
        <w:t xml:space="preserve"> </w:t>
      </w:r>
      <w:r>
        <w:rPr>
          <w:rFonts w:ascii="Times New Roman"/>
          <w:color w:val="231F20"/>
          <w:spacing w:val="-2"/>
        </w:rPr>
        <w:t xml:space="preserve">However, </w:t>
      </w:r>
      <w:r w:rsidR="00A60B0C">
        <w:rPr>
          <w:rFonts w:ascii="Times New Roman"/>
          <w:color w:val="231F20"/>
        </w:rPr>
        <w:t>the</w:t>
      </w:r>
      <w:r>
        <w:rPr>
          <w:rFonts w:ascii="Times New Roman"/>
          <w:color w:val="231F20"/>
          <w:spacing w:val="27"/>
        </w:rPr>
        <w:t xml:space="preserve"> </w:t>
      </w:r>
      <w:r>
        <w:rPr>
          <w:rFonts w:ascii="Times New Roman"/>
          <w:color w:val="231F20"/>
          <w:spacing w:val="-4"/>
        </w:rPr>
        <w:t>MHPAEA</w:t>
      </w:r>
      <w:r w:rsidR="00A60B0C">
        <w:rPr>
          <w:rFonts w:ascii="Times New Roman"/>
          <w:color w:val="231F20"/>
          <w:spacing w:val="-4"/>
        </w:rPr>
        <w:t xml:space="preserve"> regulations</w:t>
      </w:r>
      <w:r w:rsidR="00A60B0C">
        <w:rPr>
          <w:rFonts w:ascii="Times New Roman"/>
          <w:color w:val="231F20"/>
          <w:spacing w:val="-17"/>
        </w:rPr>
        <w:t xml:space="preserve"> does not</w:t>
      </w:r>
      <w:r>
        <w:rPr>
          <w:rFonts w:ascii="Times New Roman"/>
          <w:color w:val="231F20"/>
          <w:spacing w:val="-17"/>
        </w:rPr>
        <w:t xml:space="preserve"> </w:t>
      </w:r>
      <w:r>
        <w:rPr>
          <w:rFonts w:ascii="Times New Roman"/>
          <w:color w:val="231F20"/>
        </w:rPr>
        <w:t>require</w:t>
      </w:r>
      <w:r>
        <w:rPr>
          <w:rFonts w:ascii="Times New Roman"/>
          <w:color w:val="231F20"/>
          <w:spacing w:val="-4"/>
        </w:rPr>
        <w:t xml:space="preserve"> </w:t>
      </w:r>
      <w:r>
        <w:rPr>
          <w:rFonts w:ascii="Times New Roman"/>
          <w:color w:val="231F20"/>
        </w:rPr>
        <w:t>a</w:t>
      </w:r>
      <w:r>
        <w:rPr>
          <w:rFonts w:ascii="Times New Roman"/>
          <w:color w:val="231F20"/>
          <w:spacing w:val="-5"/>
        </w:rPr>
        <w:t xml:space="preserve"> </w:t>
      </w:r>
      <w:r>
        <w:rPr>
          <w:rFonts w:ascii="Times New Roman"/>
          <w:color w:val="231F20"/>
        </w:rPr>
        <w:t>group</w:t>
      </w:r>
      <w:r>
        <w:rPr>
          <w:rFonts w:ascii="Times New Roman"/>
          <w:color w:val="231F20"/>
          <w:spacing w:val="-4"/>
        </w:rPr>
        <w:t xml:space="preserve"> </w:t>
      </w:r>
      <w:r>
        <w:rPr>
          <w:rFonts w:ascii="Times New Roman"/>
          <w:color w:val="231F20"/>
        </w:rPr>
        <w:t>health</w:t>
      </w:r>
      <w:r>
        <w:rPr>
          <w:rFonts w:ascii="Times New Roman"/>
          <w:color w:val="231F20"/>
          <w:spacing w:val="-5"/>
        </w:rPr>
        <w:t xml:space="preserve"> </w:t>
      </w:r>
      <w:r>
        <w:rPr>
          <w:rFonts w:ascii="Times New Roman"/>
          <w:color w:val="231F20"/>
        </w:rPr>
        <w:t>plan</w:t>
      </w:r>
      <w:r>
        <w:rPr>
          <w:rFonts w:ascii="Times New Roman"/>
          <w:color w:val="231F20"/>
          <w:spacing w:val="-4"/>
        </w:rPr>
        <w:t xml:space="preserve"> or a health insurance issuer </w:t>
      </w:r>
      <w:r>
        <w:rPr>
          <w:rFonts w:ascii="Times New Roman"/>
          <w:color w:val="231F20"/>
        </w:rPr>
        <w:t>that</w:t>
      </w:r>
      <w:r>
        <w:rPr>
          <w:rFonts w:ascii="Times New Roman"/>
          <w:color w:val="231F20"/>
          <w:spacing w:val="-6"/>
        </w:rPr>
        <w:t xml:space="preserve"> </w:t>
      </w:r>
      <w:r>
        <w:rPr>
          <w:rFonts w:ascii="Times New Roman"/>
          <w:color w:val="231F20"/>
        </w:rPr>
        <w:t>provides</w:t>
      </w:r>
      <w:r>
        <w:rPr>
          <w:rFonts w:ascii="Times New Roman"/>
          <w:color w:val="231F20"/>
          <w:spacing w:val="-4"/>
        </w:rPr>
        <w:t xml:space="preserve"> MH/SUD</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only</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rPr>
        <w:t>extent</w:t>
      </w:r>
      <w:r>
        <w:rPr>
          <w:rFonts w:ascii="Times New Roman"/>
          <w:color w:val="231F20"/>
          <w:spacing w:val="-2"/>
        </w:rPr>
        <w:t xml:space="preserve"> </w:t>
      </w:r>
      <w:r>
        <w:rPr>
          <w:rFonts w:ascii="Times New Roman"/>
          <w:color w:val="231F20"/>
        </w:rPr>
        <w:t>required</w:t>
      </w:r>
      <w:r>
        <w:rPr>
          <w:rFonts w:ascii="Times New Roman"/>
          <w:color w:val="231F20"/>
          <w:spacing w:val="-1"/>
        </w:rPr>
        <w:t xml:space="preserve"> </w:t>
      </w:r>
      <w:r>
        <w:rPr>
          <w:rFonts w:ascii="Times New Roman"/>
          <w:color w:val="231F20"/>
        </w:rPr>
        <w:t>under</w:t>
      </w:r>
      <w:r>
        <w:rPr>
          <w:rFonts w:ascii="Times New Roman"/>
          <w:color w:val="231F20"/>
          <w:spacing w:val="-1"/>
        </w:rPr>
        <w:t xml:space="preserve"> </w:t>
      </w:r>
      <w:r>
        <w:rPr>
          <w:rFonts w:ascii="Times New Roman"/>
          <w:color w:val="231F20"/>
        </w:rPr>
        <w:t>PHS Act</w:t>
      </w:r>
      <w:r>
        <w:rPr>
          <w:rFonts w:ascii="Times New Roman"/>
          <w:color w:val="231F20"/>
          <w:spacing w:val="-14"/>
        </w:rPr>
        <w:t xml:space="preserve"> </w:t>
      </w:r>
      <w:r>
        <w:rPr>
          <w:rFonts w:ascii="Times New Roman"/>
          <w:color w:val="231F20"/>
        </w:rPr>
        <w:t>section</w:t>
      </w:r>
      <w:r>
        <w:rPr>
          <w:rFonts w:ascii="Times New Roman"/>
          <w:color w:val="231F20"/>
          <w:spacing w:val="-1"/>
        </w:rPr>
        <w:t xml:space="preserve"> </w:t>
      </w:r>
      <w:r>
        <w:rPr>
          <w:rFonts w:ascii="Times New Roman"/>
          <w:color w:val="231F20"/>
        </w:rPr>
        <w:t>2713,</w:t>
      </w:r>
      <w:r>
        <w:rPr>
          <w:rFonts w:ascii="Times New Roman" w:eastAsia="Times New Roman" w:hAnsi="Times New Roman" w:cs="Times New Roman"/>
        </w:rPr>
        <w:t xml:space="preserve"> </w:t>
      </w:r>
      <w:r>
        <w:rPr>
          <w:rFonts w:ascii="Times New Roman"/>
          <w:color w:val="231F20"/>
        </w:rPr>
        <w:t>to</w:t>
      </w:r>
      <w:r>
        <w:rPr>
          <w:rFonts w:ascii="Times New Roman"/>
          <w:color w:val="231F20"/>
          <w:spacing w:val="-2"/>
        </w:rPr>
        <w:t xml:space="preserve"> </w:t>
      </w:r>
      <w:r>
        <w:rPr>
          <w:rFonts w:ascii="Times New Roman"/>
          <w:color w:val="231F20"/>
        </w:rPr>
        <w:t>provide</w:t>
      </w:r>
      <w:r>
        <w:rPr>
          <w:rFonts w:ascii="Times New Roman"/>
          <w:color w:val="231F20"/>
          <w:spacing w:val="-1"/>
        </w:rPr>
        <w:t xml:space="preserve"> </w:t>
      </w:r>
      <w:r>
        <w:rPr>
          <w:rFonts w:ascii="Times New Roman"/>
          <w:color w:val="231F20"/>
        </w:rPr>
        <w:t>additional</w:t>
      </w:r>
      <w:r>
        <w:rPr>
          <w:rFonts w:ascii="Times New Roman"/>
          <w:color w:val="231F20"/>
          <w:spacing w:val="-1"/>
        </w:rPr>
        <w:t xml:space="preserve"> MH/SUD </w:t>
      </w:r>
      <w:r>
        <w:rPr>
          <w:rFonts w:ascii="Times New Roman"/>
          <w:color w:val="231F20"/>
        </w:rPr>
        <w:t>benefits</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 xml:space="preserve">any </w:t>
      </w:r>
      <w:r>
        <w:rPr>
          <w:rFonts w:ascii="Times New Roman"/>
          <w:color w:val="231F20"/>
          <w:spacing w:val="-1"/>
        </w:rPr>
        <w:t xml:space="preserve">classification. </w:t>
      </w:r>
      <w:r>
        <w:rPr>
          <w:rFonts w:ascii="Times New Roman"/>
          <w:i/>
          <w:color w:val="231F20"/>
          <w:spacing w:val="-1"/>
        </w:rPr>
        <w:t>See 29 CFR 2590.712(e)(3)(ii), 45 CFR 146.136(e)(3)(ii), 26 CFR 54.9812-1(e)(3)(ii)</w:t>
      </w:r>
    </w:p>
    <w:p w:rsidR="00306971" w:rsidRPr="00237089" w:rsidRDefault="00306971" w:rsidP="00237089">
      <w:pPr>
        <w:spacing w:after="0" w:line="240" w:lineRule="auto"/>
        <w:rPr>
          <w:rFonts w:ascii="Times New Roman" w:eastAsia="Times New Roman" w:hAnsi="Times New Roman" w:cs="Times New Roman"/>
          <w:sz w:val="24"/>
          <w:szCs w:val="24"/>
        </w:rPr>
      </w:pPr>
    </w:p>
    <w:p w:rsidR="00306971" w:rsidRDefault="00B73B5F">
      <w:pPr>
        <w:pStyle w:val="TableParagraph"/>
        <w:spacing w:before="8"/>
        <w:outlineLvl w:val="0"/>
        <w:rPr>
          <w:rFonts w:ascii="Times New Roman" w:eastAsia="Palatino Linotype" w:hAnsi="Times New Roman" w:cs="Times New Roman"/>
          <w:color w:val="0070C0"/>
          <w:sz w:val="24"/>
          <w:szCs w:val="24"/>
          <w:u w:val="single"/>
        </w:rPr>
      </w:pPr>
      <w:r>
        <w:rPr>
          <w:rFonts w:ascii="Times New Roman" w:eastAsia="Palatino Linotype" w:hAnsi="Times New Roman" w:cs="Times New Roman"/>
          <w:b/>
          <w:color w:val="0070C0"/>
          <w:sz w:val="24"/>
          <w:szCs w:val="24"/>
          <w:u w:val="single"/>
        </w:rPr>
        <w:t>Definitions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t>Aggregate lifetime dollar limit</w:t>
      </w:r>
      <w:r>
        <w:rPr>
          <w:rFonts w:ascii="Times New Roman" w:hAnsi="Times New Roman" w:cs="Times New Roman"/>
          <w:i/>
          <w:iCs/>
        </w:rPr>
        <w:t xml:space="preserve"> </w:t>
      </w:r>
      <w:r>
        <w:rPr>
          <w:rFonts w:ascii="Times New Roman" w:hAnsi="Times New Roman" w:cs="Times New Roman"/>
        </w:rPr>
        <w:t>means a dollar limitation on the total amount of specified benefits that may be paid under a group health plan or health insurance coverage for any coverage unit.</w:t>
      </w:r>
    </w:p>
    <w:p w:rsidR="00306971" w:rsidRDefault="00306971">
      <w:pPr>
        <w:autoSpaceDE w:val="0"/>
        <w:autoSpaceDN w:val="0"/>
        <w:adjustRightInd w:val="0"/>
        <w:spacing w:after="0" w:line="240" w:lineRule="auto"/>
        <w:rPr>
          <w:rFonts w:ascii="Times New Roman" w:hAnsi="Times New Roman" w:cs="Times New Roman"/>
        </w:rPr>
      </w:pPr>
    </w:p>
    <w:p w:rsidR="00306971" w:rsidRDefault="00B73B5F">
      <w:pPr>
        <w:autoSpaceDE w:val="0"/>
        <w:autoSpaceDN w:val="0"/>
        <w:adjustRightInd w:val="0"/>
        <w:spacing w:after="0" w:line="240" w:lineRule="auto"/>
        <w:rPr>
          <w:rFonts w:ascii="Times New Roman" w:eastAsia="Palatino Linotype" w:hAnsi="Times New Roman" w:cs="Times New Roman"/>
        </w:rPr>
      </w:pPr>
      <w:r>
        <w:rPr>
          <w:rFonts w:ascii="Times New Roman" w:hAnsi="Times New Roman" w:cs="Times New Roman"/>
          <w:b/>
          <w:i/>
          <w:iCs/>
        </w:rPr>
        <w:t>Annual dollar limit</w:t>
      </w:r>
      <w:r>
        <w:rPr>
          <w:rFonts w:ascii="Times New Roman" w:hAnsi="Times New Roman" w:cs="Times New Roman"/>
          <w:i/>
          <w:iCs/>
        </w:rPr>
        <w:t xml:space="preserve"> </w:t>
      </w:r>
      <w:r>
        <w:rPr>
          <w:rFonts w:ascii="Times New Roman" w:hAnsi="Times New Roman" w:cs="Times New Roman"/>
        </w:rPr>
        <w:t>means a dollar limitation on the total amount of specified benefits that may be paid in a 12-month period under a group health plan or health insurance coverage for any coverage unit.</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t>Cumulative financial requirements</w:t>
      </w:r>
      <w:r>
        <w:rPr>
          <w:rFonts w:ascii="Times New Roman" w:hAnsi="Times New Roman" w:cs="Times New Roman"/>
          <w:i/>
          <w:iCs/>
        </w:rPr>
        <w:t xml:space="preserve"> </w:t>
      </w:r>
      <w:r>
        <w:rPr>
          <w:rFonts w:ascii="Times New Roman" w:hAnsi="Times New Roman" w:cs="Times New Roman"/>
        </w:rPr>
        <w:t>are financial requirements that determine whether or to what extent benefits are provided based on certain accumulated amounts, and they include deductibles and out-of-pocket maximums. (However, cumulative financial requirements do not include aggregate lifetime or annual dollar limits because these two terms are excluded from the meaning of financial requirements.)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t xml:space="preserve">Cumulative quantitative treatment limitations </w:t>
      </w:r>
      <w:r>
        <w:rPr>
          <w:rFonts w:ascii="Times New Roman" w:hAnsi="Times New Roman" w:cs="Times New Roman"/>
        </w:rPr>
        <w:t>are treatment limitations that determine whether or to what extent benefits are provided based on certain accumulated amounts, such as annual or lifetime day or visit limits.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eastAsia="Palatino Linotype" w:hAnsi="Times New Roman" w:cs="Times New Roman"/>
        </w:rPr>
      </w:pPr>
      <w:r>
        <w:rPr>
          <w:rFonts w:ascii="Times New Roman" w:hAnsi="Times New Roman" w:cs="Times New Roman"/>
          <w:b/>
          <w:i/>
          <w:iCs/>
        </w:rPr>
        <w:t>Financial requirements</w:t>
      </w:r>
      <w:r>
        <w:rPr>
          <w:rFonts w:ascii="Times New Roman" w:hAnsi="Times New Roman" w:cs="Times New Roman"/>
          <w:i/>
          <w:iCs/>
        </w:rPr>
        <w:t xml:space="preserve"> </w:t>
      </w:r>
      <w:r>
        <w:rPr>
          <w:rFonts w:ascii="Times New Roman" w:hAnsi="Times New Roman" w:cs="Times New Roman"/>
        </w:rPr>
        <w:t>include deductibles, copayments, coinsurance, or out-of-pocket maximums. Financial requirements do not include aggregate lifetime or annual dollar limits.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eastAsia="Palatino Linotype" w:hAnsi="Times New Roman" w:cs="Times New Roman"/>
        </w:rPr>
      </w:pPr>
      <w:r>
        <w:rPr>
          <w:rFonts w:ascii="Times New Roman" w:hAnsi="Times New Roman" w:cs="Times New Roman"/>
          <w:b/>
          <w:i/>
          <w:iCs/>
        </w:rPr>
        <w:t>Medical/surgical benefits</w:t>
      </w:r>
      <w:r>
        <w:rPr>
          <w:rFonts w:ascii="Times New Roman" w:hAnsi="Times New Roman" w:cs="Times New Roman"/>
          <w:i/>
          <w:iCs/>
        </w:rPr>
        <w:t xml:space="preserve"> </w:t>
      </w:r>
      <w:r>
        <w:rPr>
          <w:rFonts w:ascii="Times New Roman" w:hAnsi="Times New Roman" w:cs="Times New Roman"/>
        </w:rPr>
        <w:t>means benefits with respect to items or services for medical conditions or surgical procedures, as defined under the terms of the plan or health insurance coverage and in accordance with applicable Federal and State law, but not including mental health or substance use disorder benefits. Any condition defined by the plan or coverage as being or as not being a medical/surgical condition must be defined to be consistent with generally recognized independent standards of current medical practice (for example, the most current version of the International Classification of Diseases (ICD) or State guidelines).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t>Mental health benefits</w:t>
      </w:r>
      <w:r>
        <w:rPr>
          <w:rFonts w:ascii="Times New Roman" w:hAnsi="Times New Roman" w:cs="Times New Roman"/>
          <w:i/>
          <w:iCs/>
        </w:rPr>
        <w:t xml:space="preserve"> </w:t>
      </w:r>
      <w:r>
        <w:rPr>
          <w:rFonts w:ascii="Times New Roman" w:hAnsi="Times New Roman" w:cs="Times New Roman"/>
        </w:rPr>
        <w:t>means benefits with respect to items or services for mental health conditions, as defined under the terms of the plan or health insurance coverage and in accordance with applicable Federal and State law. Any condition defined by the plan or coverage as being or as not being a mental health condition must be defined to be consistent with generally recognized independent standards of current medical practice (for example, the most current version of the Diagnostic and Statistical Manual of Mental Disorders (DSM), the most current version of the ICD, or State guidelines).</w:t>
      </w: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lastRenderedPageBreak/>
        <w:t>Substance use disorder benefits</w:t>
      </w:r>
      <w:r>
        <w:rPr>
          <w:rFonts w:ascii="Times New Roman" w:hAnsi="Times New Roman" w:cs="Times New Roman"/>
          <w:i/>
          <w:iCs/>
        </w:rPr>
        <w:t xml:space="preserve"> </w:t>
      </w:r>
      <w:r>
        <w:rPr>
          <w:rFonts w:ascii="Times New Roman" w:hAnsi="Times New Roman" w:cs="Times New Roman"/>
        </w:rPr>
        <w:t>means benefits with respect to items or services for substance use disorders, as defined under the terms of the plan or health insurance coverage and in accordance with applicable Federal and State law. Any disorder defined by the plan as being or as not being a substance use disorder must be defined to be consistent with generally recognized independent standards of current medical practice (for example, the most current version of the DSM, the most current version of the ICD, or State guidelines).</w:t>
      </w:r>
    </w:p>
    <w:p w:rsidR="00306971" w:rsidRDefault="00306971">
      <w:pPr>
        <w:pStyle w:val="TableParagraph"/>
        <w:spacing w:before="8"/>
        <w:rPr>
          <w:rFonts w:ascii="Times New Roman" w:eastAsia="Palatino Linotype" w:hAnsi="Times New Roman" w:cs="Times New Roman"/>
        </w:rPr>
      </w:pPr>
    </w:p>
    <w:p w:rsidR="00306971" w:rsidRDefault="00B73B5F">
      <w:pPr>
        <w:autoSpaceDE w:val="0"/>
        <w:autoSpaceDN w:val="0"/>
        <w:adjustRightInd w:val="0"/>
        <w:spacing w:after="0" w:line="240" w:lineRule="auto"/>
        <w:rPr>
          <w:rFonts w:ascii="Times New Roman" w:hAnsi="Times New Roman" w:cs="Times New Roman"/>
        </w:rPr>
      </w:pPr>
      <w:r>
        <w:rPr>
          <w:rFonts w:ascii="Times New Roman" w:hAnsi="Times New Roman" w:cs="Times New Roman"/>
          <w:b/>
          <w:i/>
          <w:iCs/>
        </w:rPr>
        <w:t>Treatment limitations</w:t>
      </w:r>
      <w:r>
        <w:rPr>
          <w:rFonts w:ascii="Times New Roman" w:hAnsi="Times New Roman" w:cs="Times New Roman"/>
          <w:i/>
          <w:iCs/>
        </w:rPr>
        <w:t xml:space="preserve"> </w:t>
      </w:r>
      <w:r>
        <w:rPr>
          <w:rFonts w:ascii="Times New Roman" w:hAnsi="Times New Roman" w:cs="Times New Roman"/>
        </w:rPr>
        <w:t>include limits on benefits based on the frequency of treatment, number of visits, days of coverage, days in a waiting period, or other similar limits on the scope or duration of treatment. Treatment limitations include both quantitative treatment limitations (QTLs), which are expressed numerically (such as 50 outpatient visits per year), and nonquantitative treatment limitations (NQTLs), which otherwise limit the scope or duration of benefits for treatment under a plan or coverage. A permanent exclusion of all benefits for a particular condition or disorder, however, is not a treatment limitation for purposes of this definition.</w:t>
      </w:r>
    </w:p>
    <w:p w:rsidR="00306971" w:rsidRDefault="00306971">
      <w:pPr>
        <w:pBdr>
          <w:bottom w:val="single" w:sz="12" w:space="1" w:color="auto"/>
        </w:pBdr>
        <w:spacing w:after="0" w:line="240" w:lineRule="auto"/>
        <w:rPr>
          <w:rFonts w:ascii="Times New Roman" w:hAnsi="Times New Roman" w:cs="Times New Roman"/>
        </w:rPr>
      </w:pPr>
    </w:p>
    <w:p w:rsidR="00306971" w:rsidRPr="00237089" w:rsidRDefault="00306971" w:rsidP="00237089">
      <w:pPr>
        <w:spacing w:after="0" w:line="240" w:lineRule="auto"/>
        <w:rPr>
          <w:rFonts w:ascii="Times New Roman" w:eastAsia="Times New Roman" w:hAnsi="Times New Roman" w:cs="Times New Roman"/>
          <w:sz w:val="24"/>
          <w:szCs w:val="24"/>
        </w:rPr>
      </w:pPr>
    </w:p>
    <w:p w:rsidR="00306971" w:rsidRDefault="00B73B5F">
      <w:pPr>
        <w:pStyle w:val="TableParagraph"/>
        <w:spacing w:before="114"/>
        <w:rPr>
          <w:rFonts w:ascii="Times New Roman"/>
          <w:b/>
          <w:color w:val="0070C0"/>
          <w:spacing w:val="-1"/>
        </w:rPr>
      </w:pPr>
      <w:r>
        <w:rPr>
          <w:rFonts w:ascii="Times New Roman"/>
          <w:b/>
          <w:color w:val="0070C0"/>
          <w:spacing w:val="-1"/>
        </w:rPr>
        <w:t>SECTION A.</w:t>
      </w:r>
      <w:r>
        <w:rPr>
          <w:rFonts w:ascii="Times New Roman"/>
          <w:b/>
          <w:color w:val="0070C0"/>
          <w:spacing w:val="-1"/>
        </w:rPr>
        <w:tab/>
        <w:t>APPLICABILITY</w:t>
      </w:r>
    </w:p>
    <w:p w:rsidR="00306971" w:rsidRDefault="00B73B5F">
      <w:pPr>
        <w:pStyle w:val="TableParagraph"/>
        <w:spacing w:before="114"/>
        <w:ind w:left="1440" w:hanging="1440"/>
        <w:rPr>
          <w:rFonts w:ascii="Times New Roman"/>
          <w:b/>
          <w:color w:val="231F20"/>
          <w:spacing w:val="-1"/>
        </w:rPr>
      </w:pPr>
      <w:r>
        <w:rPr>
          <w:rFonts w:ascii="Times New Roman"/>
          <w:b/>
          <w:color w:val="231F20"/>
          <w:spacing w:val="-1"/>
        </w:rPr>
        <w:t>Question 1.</w:t>
      </w:r>
      <w:r>
        <w:rPr>
          <w:rFonts w:ascii="Times New Roman"/>
          <w:b/>
          <w:color w:val="231F20"/>
          <w:spacing w:val="-1"/>
        </w:rPr>
        <w:tab/>
        <w:t xml:space="preserve">Is the group health plan or group or individual health insurance coverage exempt from MHPAEA? If so, please indicate the reason (e.g. retiree-only plan, excepted benefits, small employer exception, increased cost exception). </w:t>
      </w:r>
    </w:p>
    <w:p w:rsidR="00306971" w:rsidRDefault="00306971">
      <w:pPr>
        <w:pStyle w:val="TableParagraph"/>
        <w:spacing w:before="114"/>
        <w:rPr>
          <w:rFonts w:ascii="Times New Roman"/>
          <w:color w:val="231F20"/>
          <w:spacing w:val="-1"/>
        </w:rPr>
      </w:pPr>
    </w:p>
    <w:tbl>
      <w:tblPr>
        <w:tblW w:w="0" w:type="auto"/>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1"/>
      </w:tblGrid>
      <w:tr w:rsidR="00306971">
        <w:trPr>
          <w:trHeight w:val="761"/>
        </w:trPr>
        <w:tc>
          <w:tcPr>
            <w:tcW w:w="8871" w:type="dxa"/>
          </w:tcPr>
          <w:p w:rsidR="00306971" w:rsidRDefault="00B73B5F">
            <w:pPr>
              <w:pStyle w:val="TableParagraph"/>
              <w:spacing w:before="114"/>
              <w:rPr>
                <w:rFonts w:ascii="Times New Roman"/>
                <w:color w:val="231F20"/>
                <w:spacing w:val="-1"/>
              </w:rPr>
            </w:pPr>
            <w:r>
              <w:rPr>
                <w:rFonts w:ascii="Times New Roman"/>
                <w:color w:val="231F20"/>
                <w:spacing w:val="-1"/>
              </w:rPr>
              <w:t>Comments:</w:t>
            </w:r>
          </w:p>
          <w:p w:rsidR="00306971" w:rsidRDefault="00306971">
            <w:pPr>
              <w:pStyle w:val="TableParagraph"/>
              <w:spacing w:before="114"/>
              <w:rPr>
                <w:rFonts w:ascii="Times New Roman"/>
                <w:color w:val="231F20"/>
                <w:spacing w:val="-1"/>
              </w:rPr>
            </w:pPr>
          </w:p>
        </w:tc>
      </w:tr>
    </w:tbl>
    <w:p w:rsidR="00306971" w:rsidRDefault="00306971">
      <w:pPr>
        <w:contextualSpacing/>
        <w:rPr>
          <w:rFonts w:ascii="Times New Roman" w:hAnsi="Times New Roman" w:cs="Times New Roman"/>
        </w:rPr>
      </w:pPr>
    </w:p>
    <w:p w:rsidR="00306971" w:rsidRDefault="00B73B5F">
      <w:pPr>
        <w:pStyle w:val="TableParagraph"/>
        <w:spacing w:line="250" w:lineRule="auto"/>
        <w:ind w:right="255"/>
        <w:rPr>
          <w:rFonts w:ascii="Times New Roman" w:eastAsia="Times New Roman" w:hAnsi="Times New Roman" w:cs="Times New Roman"/>
        </w:rPr>
      </w:pPr>
      <w:r>
        <w:rPr>
          <w:rFonts w:ascii="Times New Roman"/>
          <w:color w:val="231F20"/>
        </w:rPr>
        <w:t>If</w:t>
      </w:r>
      <w:r>
        <w:rPr>
          <w:rFonts w:ascii="Times New Roman"/>
          <w:color w:val="231F20"/>
          <w:spacing w:val="-2"/>
        </w:rPr>
        <w:t xml:space="preserve"> </w:t>
      </w:r>
      <w:r>
        <w:rPr>
          <w:rFonts w:ascii="Times New Roman"/>
          <w:color w:val="231F20"/>
        </w:rPr>
        <w:t>a group health</w:t>
      </w:r>
      <w:r>
        <w:rPr>
          <w:rFonts w:ascii="Times New Roman"/>
          <w:color w:val="231F20"/>
          <w:spacing w:val="-1"/>
        </w:rPr>
        <w:t xml:space="preserve"> </w:t>
      </w:r>
      <w:r>
        <w:rPr>
          <w:rFonts w:ascii="Times New Roman"/>
          <w:color w:val="231F20"/>
        </w:rPr>
        <w:t>plan</w:t>
      </w:r>
      <w:r>
        <w:rPr>
          <w:rFonts w:ascii="Times New Roman"/>
          <w:color w:val="231F20"/>
          <w:spacing w:val="-1"/>
        </w:rPr>
        <w:t xml:space="preserve"> or group or individual health insurance coverage </w:t>
      </w:r>
      <w:r>
        <w:rPr>
          <w:rFonts w:ascii="Times New Roman"/>
          <w:color w:val="231F20"/>
        </w:rPr>
        <w:t>provides</w:t>
      </w:r>
      <w:r>
        <w:rPr>
          <w:rFonts w:ascii="Times New Roman"/>
          <w:color w:val="231F20"/>
          <w:spacing w:val="-1"/>
        </w:rPr>
        <w:t xml:space="preserve"> </w:t>
      </w:r>
      <w:r>
        <w:rPr>
          <w:rFonts w:ascii="Times New Roman"/>
          <w:color w:val="231F20"/>
        </w:rPr>
        <w:t>either</w:t>
      </w:r>
      <w:r>
        <w:rPr>
          <w:rFonts w:ascii="Times New Roman"/>
          <w:color w:val="231F20"/>
          <w:spacing w:val="-2"/>
        </w:rPr>
        <w:t xml:space="preserve"> </w:t>
      </w:r>
      <w:r>
        <w:rPr>
          <w:rFonts w:ascii="Times New Roman"/>
          <w:color w:val="231F20"/>
        </w:rPr>
        <w:t>mental</w:t>
      </w:r>
      <w:r>
        <w:rPr>
          <w:rFonts w:ascii="Times New Roman"/>
          <w:color w:val="231F20"/>
          <w:spacing w:val="-1"/>
        </w:rPr>
        <w:t xml:space="preserve"> </w:t>
      </w:r>
      <w:r>
        <w:rPr>
          <w:rFonts w:ascii="Times New Roman"/>
          <w:color w:val="231F20"/>
        </w:rPr>
        <w:t>health</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substance</w:t>
      </w:r>
      <w:r>
        <w:rPr>
          <w:rFonts w:ascii="Times New Roman"/>
          <w:color w:val="231F20"/>
          <w:spacing w:val="-1"/>
        </w:rPr>
        <w:t xml:space="preserve"> </w:t>
      </w:r>
      <w:r>
        <w:rPr>
          <w:rFonts w:ascii="Times New Roman"/>
          <w:color w:val="231F20"/>
        </w:rPr>
        <w:t>use</w:t>
      </w:r>
      <w:r>
        <w:rPr>
          <w:rFonts w:ascii="Times New Roman"/>
          <w:color w:val="231F20"/>
          <w:spacing w:val="-1"/>
        </w:rPr>
        <w:t xml:space="preserve"> </w:t>
      </w:r>
      <w:r>
        <w:rPr>
          <w:rFonts w:ascii="Times New Roman"/>
          <w:color w:val="231F20"/>
        </w:rPr>
        <w:t>disorder</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in addition</w:t>
      </w:r>
      <w:r>
        <w:rPr>
          <w:rFonts w:ascii="Times New Roman"/>
          <w:color w:val="231F20"/>
          <w:spacing w:val="-2"/>
        </w:rPr>
        <w:t xml:space="preserve"> </w:t>
      </w:r>
      <w:r>
        <w:rPr>
          <w:rFonts w:ascii="Times New Roman"/>
          <w:color w:val="231F20"/>
        </w:rPr>
        <w:t>to</w:t>
      </w:r>
      <w:r>
        <w:rPr>
          <w:rFonts w:ascii="Times New Roman"/>
          <w:color w:val="231F20"/>
          <w:spacing w:val="-1"/>
        </w:rPr>
        <w:t xml:space="preserve"> medical/surgical </w:t>
      </w:r>
      <w:r>
        <w:rPr>
          <w:rFonts w:ascii="Times New Roman"/>
          <w:color w:val="231F20"/>
        </w:rPr>
        <w:t>benefits,</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1"/>
        </w:rPr>
        <w:t xml:space="preserve"> </w:t>
      </w:r>
      <w:r>
        <w:rPr>
          <w:rFonts w:ascii="Times New Roman"/>
          <w:color w:val="231F20"/>
        </w:rPr>
        <w:t>may</w:t>
      </w:r>
      <w:r>
        <w:rPr>
          <w:rFonts w:ascii="Times New Roman"/>
          <w:color w:val="231F20"/>
          <w:spacing w:val="-1"/>
        </w:rPr>
        <w:t xml:space="preserve"> </w:t>
      </w:r>
      <w:r>
        <w:rPr>
          <w:rFonts w:ascii="Times New Roman"/>
          <w:color w:val="231F20"/>
        </w:rPr>
        <w:t>be</w:t>
      </w:r>
      <w:r>
        <w:rPr>
          <w:rFonts w:ascii="Times New Roman"/>
          <w:color w:val="231F20"/>
          <w:spacing w:val="-2"/>
        </w:rPr>
        <w:t xml:space="preserve"> </w:t>
      </w:r>
      <w:r>
        <w:rPr>
          <w:rFonts w:ascii="Times New Roman"/>
          <w:color w:val="231F20"/>
        </w:rPr>
        <w:t>subject</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sidR="00A60B0C">
        <w:rPr>
          <w:rFonts w:ascii="Times New Roman"/>
          <w:color w:val="231F20"/>
        </w:rPr>
        <w:t>MH/SUD</w:t>
      </w:r>
      <w:r>
        <w:rPr>
          <w:rFonts w:ascii="Times New Roman"/>
          <w:color w:val="231F20"/>
          <w:spacing w:val="22"/>
        </w:rPr>
        <w:t xml:space="preserve"> </w:t>
      </w:r>
      <w:r>
        <w:rPr>
          <w:rFonts w:ascii="Times New Roman"/>
          <w:color w:val="231F20"/>
        </w:rPr>
        <w:t xml:space="preserve">parity provisions.  However, </w:t>
      </w:r>
      <w:r>
        <w:rPr>
          <w:rFonts w:ascii="Times New Roman"/>
          <w:b/>
          <w:color w:val="231F20"/>
        </w:rPr>
        <w:t>retiree-only group health plans</w:t>
      </w:r>
      <w:r>
        <w:rPr>
          <w:rFonts w:ascii="Times New Roman"/>
          <w:color w:val="231F20"/>
        </w:rPr>
        <w:t xml:space="preserve">, </w:t>
      </w:r>
      <w:r w:rsidR="00A60B0C">
        <w:rPr>
          <w:rFonts w:ascii="Times New Roman"/>
          <w:color w:val="231F20"/>
        </w:rPr>
        <w:t xml:space="preserve">self-insured non-Federal governmental plans that have obtained a waiver </w:t>
      </w:r>
      <w:r>
        <w:rPr>
          <w:rFonts w:ascii="Times New Roman"/>
          <w:color w:val="231F20"/>
        </w:rPr>
        <w:t xml:space="preserve">and group health plans and group or individual health insurance coverage </w:t>
      </w:r>
      <w:r>
        <w:rPr>
          <w:rFonts w:ascii="Times New Roman"/>
          <w:color w:val="231F20"/>
          <w:spacing w:val="-1"/>
        </w:rPr>
        <w:t>offering</w:t>
      </w:r>
      <w:r>
        <w:rPr>
          <w:rFonts w:ascii="Times New Roman"/>
          <w:color w:val="231F20"/>
          <w:spacing w:val="23"/>
        </w:rPr>
        <w:t xml:space="preserve"> only </w:t>
      </w:r>
      <w:r>
        <w:rPr>
          <w:rFonts w:ascii="Times New Roman"/>
          <w:b/>
          <w:color w:val="231F20"/>
        </w:rPr>
        <w:t>excepted</w:t>
      </w:r>
      <w:r>
        <w:rPr>
          <w:rFonts w:ascii="Times New Roman"/>
          <w:b/>
          <w:color w:val="231F20"/>
          <w:spacing w:val="-2"/>
        </w:rPr>
        <w:t xml:space="preserve"> </w:t>
      </w:r>
      <w:r>
        <w:rPr>
          <w:rFonts w:ascii="Times New Roman"/>
          <w:b/>
          <w:color w:val="231F20"/>
        </w:rPr>
        <w:t>benefits</w:t>
      </w:r>
      <w:r>
        <w:rPr>
          <w:rFonts w:ascii="Times New Roman"/>
          <w:color w:val="231F20"/>
        </w:rPr>
        <w:t>,</w:t>
      </w:r>
      <w:r>
        <w:rPr>
          <w:rFonts w:ascii="Times New Roman"/>
          <w:color w:val="231F20"/>
          <w:spacing w:val="-1"/>
        </w:rPr>
        <w:t xml:space="preserve"> </w:t>
      </w:r>
      <w:r>
        <w:rPr>
          <w:rFonts w:ascii="Times New Roman"/>
          <w:color w:val="231F20"/>
        </w:rPr>
        <w:t>are</w:t>
      </w:r>
      <w:r>
        <w:rPr>
          <w:rFonts w:ascii="Times New Roman"/>
          <w:color w:val="231F20"/>
          <w:spacing w:val="-2"/>
        </w:rPr>
        <w:t xml:space="preserve"> </w:t>
      </w:r>
      <w:r>
        <w:rPr>
          <w:rFonts w:ascii="Times New Roman"/>
          <w:color w:val="231F20"/>
        </w:rPr>
        <w:t>generally</w:t>
      </w:r>
      <w:r>
        <w:rPr>
          <w:rFonts w:ascii="Times New Roman"/>
          <w:color w:val="231F20"/>
          <w:spacing w:val="-1"/>
        </w:rPr>
        <w:t xml:space="preserve"> </w:t>
      </w:r>
      <w:r>
        <w:rPr>
          <w:rFonts w:ascii="Times New Roman"/>
          <w:color w:val="231F20"/>
        </w:rPr>
        <w:t>not</w:t>
      </w:r>
      <w:r>
        <w:rPr>
          <w:rFonts w:ascii="Times New Roman"/>
          <w:color w:val="231F20"/>
          <w:spacing w:val="-1"/>
        </w:rPr>
        <w:t xml:space="preserve"> </w:t>
      </w:r>
      <w:r>
        <w:rPr>
          <w:rFonts w:ascii="Times New Roman"/>
          <w:color w:val="231F20"/>
        </w:rPr>
        <w:t>subject</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sidR="00A60B0C">
        <w:rPr>
          <w:rFonts w:ascii="Times New Roman"/>
          <w:color w:val="231F20"/>
        </w:rPr>
        <w:t>MH/SUD</w:t>
      </w:r>
      <w:r>
        <w:rPr>
          <w:rFonts w:ascii="Times New Roman"/>
          <w:color w:val="231F20"/>
          <w:spacing w:val="-1"/>
        </w:rPr>
        <w:t xml:space="preserve"> </w:t>
      </w:r>
      <w:r>
        <w:rPr>
          <w:rFonts w:ascii="Times New Roman"/>
          <w:color w:val="231F20"/>
        </w:rPr>
        <w:t>parity</w:t>
      </w:r>
      <w:r>
        <w:rPr>
          <w:rFonts w:ascii="Times New Roman"/>
          <w:color w:val="231F20"/>
          <w:spacing w:val="-2"/>
        </w:rPr>
        <w:t xml:space="preserve"> </w:t>
      </w:r>
      <w:r>
        <w:rPr>
          <w:rFonts w:ascii="Times New Roman"/>
          <w:color w:val="231F20"/>
        </w:rPr>
        <w:t>provisions.</w:t>
      </w:r>
      <w:r>
        <w:rPr>
          <w:rFonts w:ascii="Times New Roman"/>
          <w:color w:val="231F20"/>
          <w:spacing w:val="48"/>
        </w:rPr>
        <w:t xml:space="preserve"> </w:t>
      </w:r>
      <w:r>
        <w:rPr>
          <w:rFonts w:ascii="Times New Roman"/>
          <w:color w:val="231F20"/>
        </w:rPr>
        <w:t>(</w:t>
      </w:r>
      <w:r>
        <w:rPr>
          <w:rFonts w:ascii="Times New Roman"/>
          <w:b/>
          <w:i/>
          <w:color w:val="231F20"/>
        </w:rPr>
        <w:t>Note</w:t>
      </w:r>
      <w:r>
        <w:rPr>
          <w:rFonts w:ascii="Times New Roman"/>
          <w:color w:val="231F20"/>
        </w:rPr>
        <w:t>:</w:t>
      </w:r>
      <w:r>
        <w:rPr>
          <w:rFonts w:ascii="Times New Roman"/>
          <w:color w:val="231F20"/>
          <w:spacing w:val="-3"/>
        </w:rPr>
        <w:t xml:space="preserve"> </w:t>
      </w:r>
      <w:r>
        <w:rPr>
          <w:rFonts w:ascii="Times New Roman"/>
          <w:color w:val="231F20"/>
        </w:rPr>
        <w:t>if</w:t>
      </w:r>
      <w:r>
        <w:rPr>
          <w:rFonts w:ascii="Times New Roman"/>
          <w:color w:val="231F20"/>
          <w:w w:val="99"/>
        </w:rPr>
        <w:t xml:space="preserve"> </w:t>
      </w:r>
      <w:r>
        <w:rPr>
          <w:rFonts w:ascii="Times New Roman"/>
          <w:color w:val="231F20"/>
        </w:rPr>
        <w:t>under</w:t>
      </w:r>
      <w:r>
        <w:rPr>
          <w:rFonts w:ascii="Times New Roman"/>
          <w:color w:val="231F20"/>
          <w:spacing w:val="-6"/>
        </w:rPr>
        <w:t xml:space="preserve"> </w:t>
      </w:r>
      <w:r>
        <w:rPr>
          <w:rFonts w:ascii="Times New Roman"/>
          <w:color w:val="231F20"/>
        </w:rPr>
        <w:t>an</w:t>
      </w:r>
      <w:r>
        <w:rPr>
          <w:rFonts w:ascii="Times New Roman"/>
          <w:color w:val="231F20"/>
          <w:spacing w:val="-6"/>
        </w:rPr>
        <w:t xml:space="preserve"> </w:t>
      </w:r>
      <w:r>
        <w:rPr>
          <w:rFonts w:ascii="Times New Roman"/>
          <w:color w:val="231F20"/>
        </w:rPr>
        <w:t>arrangement(s)</w:t>
      </w:r>
      <w:r>
        <w:rPr>
          <w:rFonts w:ascii="Times New Roman"/>
          <w:color w:val="231F20"/>
          <w:spacing w:val="-6"/>
        </w:rPr>
        <w:t xml:space="preserve"> </w:t>
      </w:r>
      <w:r>
        <w:rPr>
          <w:rFonts w:ascii="Times New Roman"/>
          <w:color w:val="231F20"/>
        </w:rPr>
        <w:t>to</w:t>
      </w:r>
      <w:r>
        <w:rPr>
          <w:rFonts w:ascii="Times New Roman"/>
          <w:color w:val="231F20"/>
          <w:spacing w:val="-7"/>
        </w:rPr>
        <w:t xml:space="preserve"> </w:t>
      </w:r>
      <w:r>
        <w:rPr>
          <w:rFonts w:ascii="Times New Roman"/>
          <w:color w:val="231F20"/>
        </w:rPr>
        <w:t>provide</w:t>
      </w:r>
      <w:r>
        <w:rPr>
          <w:rFonts w:ascii="Times New Roman"/>
          <w:color w:val="231F20"/>
          <w:spacing w:val="-5"/>
        </w:rPr>
        <w:t xml:space="preserve"> </w:t>
      </w:r>
      <w:r>
        <w:rPr>
          <w:rFonts w:ascii="Times New Roman"/>
          <w:color w:val="231F20"/>
        </w:rPr>
        <w:t>medical</w:t>
      </w:r>
      <w:r>
        <w:rPr>
          <w:rFonts w:ascii="Times New Roman"/>
          <w:color w:val="231F20"/>
          <w:spacing w:val="-6"/>
        </w:rPr>
        <w:t xml:space="preserve"> </w:t>
      </w:r>
      <w:r>
        <w:rPr>
          <w:rFonts w:ascii="Times New Roman"/>
          <w:color w:val="231F20"/>
        </w:rPr>
        <w:t>care</w:t>
      </w:r>
      <w:r w:rsidR="00A60B0C">
        <w:rPr>
          <w:rFonts w:ascii="Times New Roman"/>
          <w:color w:val="231F20"/>
        </w:rPr>
        <w:t xml:space="preserve"> benefits</w:t>
      </w:r>
      <w:r>
        <w:rPr>
          <w:rFonts w:ascii="Times New Roman"/>
          <w:color w:val="231F20"/>
          <w:spacing w:val="-7"/>
        </w:rPr>
        <w:t xml:space="preserve"> </w:t>
      </w:r>
      <w:r>
        <w:rPr>
          <w:rFonts w:ascii="Times New Roman"/>
          <w:color w:val="231F20"/>
        </w:rPr>
        <w:t>by</w:t>
      </w:r>
      <w:r>
        <w:rPr>
          <w:rFonts w:ascii="Times New Roman"/>
          <w:color w:val="231F20"/>
          <w:spacing w:val="-5"/>
        </w:rPr>
        <w:t xml:space="preserve"> </w:t>
      </w:r>
      <w:r>
        <w:rPr>
          <w:rFonts w:ascii="Times New Roman"/>
          <w:color w:val="231F20"/>
        </w:rPr>
        <w:t>an</w:t>
      </w:r>
      <w:r>
        <w:rPr>
          <w:rFonts w:ascii="Times New Roman"/>
          <w:color w:val="231F20"/>
          <w:spacing w:val="-6"/>
        </w:rPr>
        <w:t xml:space="preserve"> </w:t>
      </w:r>
      <w:r>
        <w:rPr>
          <w:rFonts w:ascii="Times New Roman"/>
          <w:color w:val="231F20"/>
        </w:rPr>
        <w:t>employer</w:t>
      </w:r>
      <w:r>
        <w:rPr>
          <w:rFonts w:ascii="Times New Roman"/>
          <w:color w:val="231F20"/>
          <w:spacing w:val="-7"/>
        </w:rPr>
        <w:t xml:space="preserve"> </w:t>
      </w:r>
      <w:r>
        <w:rPr>
          <w:rFonts w:ascii="Times New Roman"/>
          <w:color w:val="231F20"/>
        </w:rPr>
        <w:t>or</w:t>
      </w:r>
      <w:r>
        <w:rPr>
          <w:rFonts w:ascii="Times New Roman"/>
          <w:color w:val="231F20"/>
          <w:spacing w:val="-5"/>
        </w:rPr>
        <w:t xml:space="preserve"> </w:t>
      </w:r>
      <w:r>
        <w:rPr>
          <w:rFonts w:ascii="Times New Roman"/>
          <w:color w:val="231F20"/>
        </w:rPr>
        <w:t>employee</w:t>
      </w:r>
      <w:r>
        <w:rPr>
          <w:rFonts w:ascii="Times New Roman"/>
          <w:color w:val="231F20"/>
          <w:w w:val="99"/>
        </w:rPr>
        <w:t xml:space="preserve"> </w:t>
      </w:r>
      <w:r>
        <w:rPr>
          <w:rFonts w:ascii="Times New Roman"/>
          <w:color w:val="231F20"/>
          <w:spacing w:val="-1"/>
        </w:rPr>
        <w:t>organization,</w:t>
      </w:r>
      <w:r>
        <w:rPr>
          <w:rFonts w:ascii="Times New Roman"/>
          <w:color w:val="231F20"/>
          <w:spacing w:val="-3"/>
        </w:rPr>
        <w:t xml:space="preserve"> </w:t>
      </w:r>
      <w:r>
        <w:rPr>
          <w:rFonts w:ascii="Times New Roman"/>
          <w:color w:val="231F20"/>
        </w:rPr>
        <w:t>any</w:t>
      </w:r>
      <w:r>
        <w:rPr>
          <w:rFonts w:ascii="Times New Roman"/>
          <w:color w:val="231F20"/>
          <w:spacing w:val="-2"/>
        </w:rPr>
        <w:t xml:space="preserve"> </w:t>
      </w:r>
      <w:r>
        <w:rPr>
          <w:rFonts w:ascii="Times New Roman"/>
          <w:color w:val="231F20"/>
        </w:rPr>
        <w:t>participant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beneficiary</w:t>
      </w:r>
      <w:r>
        <w:rPr>
          <w:rFonts w:ascii="Times New Roman"/>
          <w:color w:val="231F20"/>
          <w:spacing w:val="-2"/>
        </w:rPr>
        <w:t xml:space="preserve"> </w:t>
      </w:r>
      <w:r>
        <w:rPr>
          <w:rFonts w:ascii="Times New Roman"/>
          <w:color w:val="231F20"/>
        </w:rPr>
        <w:t>can</w:t>
      </w:r>
      <w:r>
        <w:rPr>
          <w:rFonts w:ascii="Times New Roman"/>
          <w:color w:val="231F20"/>
          <w:spacing w:val="-3"/>
        </w:rPr>
        <w:t xml:space="preserve"> </w:t>
      </w:r>
      <w:r>
        <w:rPr>
          <w:rFonts w:ascii="Times New Roman"/>
          <w:color w:val="231F20"/>
        </w:rPr>
        <w:t>simultaneously</w:t>
      </w:r>
      <w:r>
        <w:rPr>
          <w:rFonts w:ascii="Times New Roman"/>
          <w:color w:val="231F20"/>
          <w:spacing w:val="-2"/>
        </w:rPr>
        <w:t xml:space="preserve"> </w:t>
      </w:r>
      <w:r>
        <w:rPr>
          <w:rFonts w:ascii="Times New Roman"/>
          <w:color w:val="231F20"/>
        </w:rPr>
        <w:t>receive</w:t>
      </w:r>
      <w:r>
        <w:rPr>
          <w:rFonts w:ascii="Times New Roman"/>
          <w:color w:val="231F20"/>
          <w:spacing w:val="-2"/>
        </w:rPr>
        <w:t xml:space="preserve"> </w:t>
      </w:r>
      <w:r>
        <w:rPr>
          <w:rFonts w:ascii="Times New Roman"/>
          <w:color w:val="231F20"/>
        </w:rPr>
        <w:t>coverage</w:t>
      </w:r>
      <w:r>
        <w:rPr>
          <w:rFonts w:ascii="Times New Roman"/>
          <w:color w:val="231F20"/>
          <w:spacing w:val="-2"/>
        </w:rPr>
        <w:t xml:space="preserve"> </w:t>
      </w:r>
      <w:r>
        <w:rPr>
          <w:rFonts w:ascii="Times New Roman"/>
          <w:color w:val="231F20"/>
        </w:rPr>
        <w:t>for</w:t>
      </w:r>
      <w:r>
        <w:rPr>
          <w:rFonts w:ascii="Times New Roman"/>
          <w:color w:val="231F20"/>
          <w:spacing w:val="29"/>
        </w:rPr>
        <w:t xml:space="preserve"> </w:t>
      </w:r>
      <w:r>
        <w:rPr>
          <w:rFonts w:ascii="Times New Roman"/>
          <w:color w:val="231F20"/>
          <w:spacing w:val="-1"/>
        </w:rPr>
        <w:t>medical/surgical</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and</w:t>
      </w:r>
      <w:r>
        <w:rPr>
          <w:rFonts w:ascii="Times New Roman"/>
          <w:color w:val="231F20"/>
          <w:spacing w:val="-3"/>
        </w:rPr>
        <w:t xml:space="preserve"> MH/SUD </w:t>
      </w:r>
      <w:r>
        <w:rPr>
          <w:rFonts w:ascii="Times New Roman"/>
          <w:color w:val="231F20"/>
        </w:rPr>
        <w:t>benefits,</w:t>
      </w:r>
      <w:r>
        <w:rPr>
          <w:rFonts w:ascii="Times New Roman"/>
          <w:color w:val="231F20"/>
          <w:spacing w:val="-2"/>
        </w:rPr>
        <w:t xml:space="preserve"> </w:t>
      </w:r>
      <w:r>
        <w:rPr>
          <w:rFonts w:ascii="Times New Roman"/>
          <w:color w:val="231F20"/>
        </w:rPr>
        <w:t>the</w:t>
      </w:r>
      <w:r>
        <w:rPr>
          <w:rFonts w:ascii="Times New Roman"/>
          <w:color w:val="231F20"/>
          <w:spacing w:val="22"/>
        </w:rPr>
        <w:t xml:space="preserve"> </w:t>
      </w:r>
      <w:r w:rsidR="00A60B0C">
        <w:rPr>
          <w:rFonts w:ascii="Times New Roman"/>
          <w:color w:val="231F20"/>
        </w:rPr>
        <w:t>MH/SUD</w:t>
      </w:r>
      <w:r>
        <w:rPr>
          <w:rFonts w:ascii="Times New Roman"/>
          <w:color w:val="231F20"/>
          <w:spacing w:val="-7"/>
        </w:rPr>
        <w:t xml:space="preserve"> </w:t>
      </w:r>
      <w:r>
        <w:rPr>
          <w:rFonts w:ascii="Times New Roman"/>
          <w:color w:val="231F20"/>
        </w:rPr>
        <w:t>parity</w:t>
      </w:r>
      <w:r>
        <w:rPr>
          <w:rFonts w:ascii="Times New Roman"/>
          <w:color w:val="231F20"/>
          <w:spacing w:val="-7"/>
        </w:rPr>
        <w:t xml:space="preserve"> </w:t>
      </w:r>
      <w:r>
        <w:rPr>
          <w:rFonts w:ascii="Times New Roman"/>
          <w:color w:val="231F20"/>
        </w:rPr>
        <w:t>requirements</w:t>
      </w:r>
      <w:r>
        <w:rPr>
          <w:rFonts w:ascii="Times New Roman"/>
          <w:color w:val="231F20"/>
          <w:spacing w:val="-7"/>
        </w:rPr>
        <w:t xml:space="preserve"> </w:t>
      </w:r>
      <w:r>
        <w:rPr>
          <w:rFonts w:ascii="Times New Roman"/>
          <w:color w:val="231F20"/>
        </w:rPr>
        <w:t>apply</w:t>
      </w:r>
      <w:r>
        <w:rPr>
          <w:rFonts w:ascii="Times New Roman"/>
          <w:color w:val="231F20"/>
          <w:spacing w:val="-8"/>
        </w:rPr>
        <w:t xml:space="preserve"> </w:t>
      </w:r>
      <w:r>
        <w:rPr>
          <w:rFonts w:ascii="Times New Roman"/>
          <w:color w:val="231F20"/>
          <w:spacing w:val="-1"/>
        </w:rPr>
        <w:t>separately</w:t>
      </w:r>
      <w:r>
        <w:rPr>
          <w:rFonts w:ascii="Times New Roman"/>
          <w:color w:val="231F20"/>
          <w:spacing w:val="-7"/>
        </w:rPr>
        <w:t xml:space="preserve"> </w:t>
      </w:r>
      <w:r>
        <w:rPr>
          <w:rFonts w:ascii="Times New Roman"/>
          <w:color w:val="231F20"/>
          <w:spacing w:val="-1"/>
        </w:rPr>
        <w:t>with</w:t>
      </w:r>
      <w:r>
        <w:rPr>
          <w:rFonts w:ascii="Times New Roman"/>
          <w:color w:val="231F20"/>
          <w:spacing w:val="-7"/>
        </w:rPr>
        <w:t xml:space="preserve"> </w:t>
      </w:r>
      <w:r>
        <w:rPr>
          <w:rFonts w:ascii="Times New Roman"/>
          <w:color w:val="231F20"/>
        </w:rPr>
        <w:t>respect</w:t>
      </w:r>
      <w:r>
        <w:rPr>
          <w:rFonts w:ascii="Times New Roman"/>
          <w:color w:val="231F20"/>
          <w:spacing w:val="-7"/>
        </w:rPr>
        <w:t xml:space="preserve"> </w:t>
      </w:r>
      <w:r>
        <w:rPr>
          <w:rFonts w:ascii="Times New Roman"/>
          <w:color w:val="231F20"/>
        </w:rPr>
        <w:t>to</w:t>
      </w:r>
      <w:r>
        <w:rPr>
          <w:rFonts w:ascii="Times New Roman"/>
          <w:color w:val="231F20"/>
          <w:spacing w:val="-7"/>
        </w:rPr>
        <w:t xml:space="preserve"> </w:t>
      </w:r>
      <w:r>
        <w:rPr>
          <w:rFonts w:ascii="Times New Roman"/>
          <w:color w:val="231F20"/>
        </w:rPr>
        <w:t>each</w:t>
      </w:r>
      <w:r>
        <w:rPr>
          <w:rFonts w:ascii="Times New Roman"/>
          <w:color w:val="231F20"/>
          <w:spacing w:val="-8"/>
        </w:rPr>
        <w:t xml:space="preserve"> </w:t>
      </w:r>
      <w:r>
        <w:rPr>
          <w:rFonts w:ascii="Times New Roman"/>
          <w:color w:val="231F20"/>
        </w:rPr>
        <w:t>combination</w:t>
      </w:r>
      <w:r>
        <w:rPr>
          <w:rFonts w:ascii="Times New Roman"/>
          <w:color w:val="231F20"/>
          <w:spacing w:val="23"/>
          <w:w w:val="99"/>
        </w:rPr>
        <w:t xml:space="preserve"> </w:t>
      </w:r>
      <w:r>
        <w:rPr>
          <w:rFonts w:ascii="Times New Roman"/>
          <w:color w:val="231F20"/>
        </w:rPr>
        <w:t>of</w:t>
      </w:r>
      <w:r>
        <w:rPr>
          <w:rFonts w:ascii="Times New Roman"/>
          <w:color w:val="231F20"/>
          <w:spacing w:val="-4"/>
        </w:rPr>
        <w:t xml:space="preserve"> </w:t>
      </w:r>
      <w:r>
        <w:rPr>
          <w:rFonts w:ascii="Times New Roman"/>
          <w:color w:val="231F20"/>
          <w:spacing w:val="-1"/>
        </w:rPr>
        <w:t>medical/surgical</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and</w:t>
      </w:r>
      <w:r>
        <w:rPr>
          <w:rFonts w:ascii="Times New Roman"/>
          <w:color w:val="231F20"/>
          <w:spacing w:val="-3"/>
        </w:rPr>
        <w:t xml:space="preserve"> MH/SUD </w:t>
      </w:r>
      <w:r>
        <w:rPr>
          <w:rFonts w:ascii="Times New Roman"/>
          <w:color w:val="231F20"/>
        </w:rPr>
        <w:t>benefits</w:t>
      </w:r>
      <w:r>
        <w:rPr>
          <w:rFonts w:ascii="Times New Roman"/>
          <w:color w:val="231F20"/>
          <w:spacing w:val="-3"/>
        </w:rPr>
        <w:t xml:space="preserve"> </w:t>
      </w:r>
      <w:r>
        <w:rPr>
          <w:rFonts w:ascii="Times New Roman"/>
          <w:color w:val="231F20"/>
        </w:rPr>
        <w:t>and</w:t>
      </w:r>
      <w:r>
        <w:rPr>
          <w:rFonts w:ascii="Times New Roman"/>
          <w:color w:val="231F20"/>
          <w:spacing w:val="22"/>
        </w:rPr>
        <w:t xml:space="preserve"> </w:t>
      </w:r>
      <w:r>
        <w:rPr>
          <w:rFonts w:ascii="Times New Roman"/>
          <w:color w:val="231F20"/>
        </w:rPr>
        <w:t>all</w:t>
      </w:r>
      <w:r>
        <w:rPr>
          <w:rFonts w:ascii="Times New Roman"/>
          <w:color w:val="231F20"/>
          <w:spacing w:val="-5"/>
        </w:rPr>
        <w:t xml:space="preserve"> </w:t>
      </w:r>
      <w:r>
        <w:rPr>
          <w:rFonts w:ascii="Times New Roman"/>
          <w:color w:val="231F20"/>
          <w:spacing w:val="-1"/>
        </w:rPr>
        <w:t>such</w:t>
      </w:r>
      <w:r>
        <w:rPr>
          <w:rFonts w:ascii="Times New Roman"/>
          <w:color w:val="231F20"/>
          <w:spacing w:val="-4"/>
        </w:rPr>
        <w:t xml:space="preserve"> </w:t>
      </w:r>
      <w:r>
        <w:rPr>
          <w:rFonts w:ascii="Times New Roman"/>
          <w:color w:val="231F20"/>
        </w:rPr>
        <w:t>combinations</w:t>
      </w:r>
      <w:r>
        <w:rPr>
          <w:rFonts w:ascii="Times New Roman"/>
          <w:color w:val="231F20"/>
          <w:spacing w:val="-5"/>
        </w:rPr>
        <w:t xml:space="preserve"> </w:t>
      </w:r>
      <w:r>
        <w:rPr>
          <w:rFonts w:ascii="Times New Roman"/>
          <w:color w:val="231F20"/>
        </w:rPr>
        <w:t>are</w:t>
      </w:r>
      <w:r>
        <w:rPr>
          <w:rFonts w:ascii="Times New Roman"/>
          <w:color w:val="231F20"/>
          <w:spacing w:val="-5"/>
        </w:rPr>
        <w:t xml:space="preserve"> </w:t>
      </w:r>
      <w:r>
        <w:rPr>
          <w:rFonts w:ascii="Times New Roman"/>
          <w:color w:val="231F20"/>
        </w:rPr>
        <w:t>considered</w:t>
      </w:r>
      <w:r>
        <w:rPr>
          <w:rFonts w:ascii="Times New Roman"/>
          <w:color w:val="231F20"/>
          <w:spacing w:val="-4"/>
        </w:rPr>
        <w:t xml:space="preserve"> </w:t>
      </w:r>
      <w:r>
        <w:rPr>
          <w:rFonts w:ascii="Times New Roman"/>
          <w:color w:val="231F20"/>
        </w:rPr>
        <w:t>to</w:t>
      </w:r>
      <w:r>
        <w:rPr>
          <w:rFonts w:ascii="Times New Roman"/>
          <w:color w:val="231F20"/>
          <w:spacing w:val="-5"/>
        </w:rPr>
        <w:t xml:space="preserve"> </w:t>
      </w:r>
      <w:r>
        <w:rPr>
          <w:rFonts w:ascii="Times New Roman"/>
          <w:color w:val="231F20"/>
        </w:rPr>
        <w:t>be</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spacing w:val="-1"/>
        </w:rPr>
        <w:t>single</w:t>
      </w:r>
      <w:r>
        <w:rPr>
          <w:rFonts w:ascii="Times New Roman"/>
          <w:color w:val="231F20"/>
          <w:spacing w:val="-4"/>
        </w:rPr>
        <w:t xml:space="preserve"> </w:t>
      </w:r>
      <w:r>
        <w:rPr>
          <w:rFonts w:ascii="Times New Roman"/>
          <w:color w:val="231F20"/>
        </w:rPr>
        <w:t>group</w:t>
      </w:r>
      <w:r>
        <w:rPr>
          <w:rFonts w:ascii="Times New Roman"/>
          <w:color w:val="231F20"/>
          <w:spacing w:val="-3"/>
        </w:rPr>
        <w:t xml:space="preserve"> </w:t>
      </w:r>
      <w:r>
        <w:rPr>
          <w:rFonts w:ascii="Times New Roman"/>
          <w:color w:val="231F20"/>
        </w:rPr>
        <w:t>health</w:t>
      </w:r>
      <w:r>
        <w:rPr>
          <w:rFonts w:ascii="Times New Roman"/>
          <w:color w:val="231F20"/>
          <w:spacing w:val="-4"/>
        </w:rPr>
        <w:t xml:space="preserve"> </w:t>
      </w:r>
      <w:r>
        <w:rPr>
          <w:rFonts w:ascii="Times New Roman"/>
          <w:color w:val="231F20"/>
        </w:rPr>
        <w:t>plan.</w:t>
      </w:r>
      <w:r>
        <w:rPr>
          <w:rFonts w:ascii="Times New Roman"/>
          <w:color w:val="231F20"/>
          <w:spacing w:val="-5"/>
        </w:rPr>
        <w:t xml:space="preserve"> </w:t>
      </w:r>
      <w:r>
        <w:rPr>
          <w:rFonts w:ascii="Times New Roman"/>
          <w:i/>
          <w:color w:val="231F20"/>
        </w:rPr>
        <w:t>See</w:t>
      </w:r>
      <w:r>
        <w:rPr>
          <w:rFonts w:ascii="Times New Roman"/>
          <w:i/>
          <w:color w:val="231F20"/>
          <w:spacing w:val="-4"/>
        </w:rPr>
        <w:t xml:space="preserve"> 26 CFR 54.9812-1(e),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23"/>
          <w:w w:val="99"/>
        </w:rPr>
        <w:t xml:space="preserve"> </w:t>
      </w:r>
      <w:r>
        <w:rPr>
          <w:rFonts w:ascii="Times New Roman"/>
          <w:i/>
          <w:color w:val="231F20"/>
        </w:rPr>
        <w:t>2590.712(e), 45 CFR 146.136(e)</w:t>
      </w:r>
      <w:r>
        <w:rPr>
          <w:rFonts w:ascii="Times New Roman"/>
          <w:color w:val="231F20"/>
        </w:rPr>
        <w:t>).</w:t>
      </w:r>
    </w:p>
    <w:p w:rsidR="00306971" w:rsidRDefault="00306971">
      <w:pPr>
        <w:pStyle w:val="TableParagraph"/>
        <w:spacing w:before="11"/>
        <w:rPr>
          <w:rFonts w:ascii="Times New Roman" w:eastAsia="Times New Roman" w:hAnsi="Times New Roman" w:cs="Times New Roman"/>
        </w:rPr>
      </w:pPr>
    </w:p>
    <w:p w:rsidR="00306971" w:rsidRDefault="00F24F96">
      <w:pPr>
        <w:pStyle w:val="TableParagraph"/>
        <w:spacing w:line="250" w:lineRule="auto"/>
        <w:ind w:right="213"/>
        <w:rPr>
          <w:rFonts w:ascii="Times New Roman" w:hAnsi="Times New Roman" w:cs="Times New Roman"/>
          <w:i/>
          <w:color w:val="000000"/>
        </w:rPr>
      </w:pPr>
      <w:r>
        <w:rPr>
          <w:rFonts w:ascii="Times New Roman" w:hAnsi="Times New Roman" w:cs="Times New Roman"/>
          <w:color w:val="000000"/>
        </w:rPr>
        <w:t>Under ERISA, t</w:t>
      </w:r>
      <w:r w:rsidR="00B73B5F">
        <w:rPr>
          <w:rFonts w:ascii="Times New Roman" w:hAnsi="Times New Roman" w:cs="Times New Roman"/>
          <w:color w:val="000000"/>
        </w:rPr>
        <w:t xml:space="preserve">he MHPAEA requirements do not apply to </w:t>
      </w:r>
      <w:r w:rsidR="00B73B5F">
        <w:rPr>
          <w:rFonts w:ascii="Times New Roman" w:hAnsi="Times New Roman" w:cs="Times New Roman"/>
          <w:b/>
          <w:color w:val="000000"/>
        </w:rPr>
        <w:t>small employers</w:t>
      </w:r>
      <w:r w:rsidR="00B73B5F">
        <w:rPr>
          <w:rFonts w:ascii="Times New Roman" w:hAnsi="Times New Roman" w:cs="Times New Roman"/>
          <w:color w:val="000000"/>
        </w:rPr>
        <w:t xml:space="preserve">, defined as employers who employed an average of at least </w:t>
      </w:r>
      <w:r>
        <w:rPr>
          <w:rFonts w:ascii="Times New Roman" w:hAnsi="Times New Roman" w:cs="Times New Roman"/>
          <w:color w:val="000000"/>
        </w:rPr>
        <w:t>2</w:t>
      </w:r>
      <w:r w:rsidR="00B73B5F">
        <w:rPr>
          <w:rFonts w:ascii="Times New Roman" w:hAnsi="Times New Roman" w:cs="Times New Roman"/>
          <w:color w:val="000000"/>
        </w:rPr>
        <w:t xml:space="preserve"> but not more than 50 employees on business days during the preceding calendar year</w:t>
      </w:r>
      <w:r w:rsidR="00A60B0C">
        <w:rPr>
          <w:rFonts w:ascii="Times New Roman" w:hAnsi="Times New Roman" w:cs="Times New Roman"/>
          <w:color w:val="000000"/>
        </w:rPr>
        <w:t xml:space="preserve"> </w:t>
      </w:r>
      <w:r w:rsidR="00A60B0C" w:rsidRPr="00071839">
        <w:rPr>
          <w:rFonts w:ascii="Times New Roman" w:hAnsi="Times New Roman" w:cs="Times New Roman"/>
          <w:color w:val="000000"/>
        </w:rPr>
        <w:t>and who employs at</w:t>
      </w:r>
      <w:r w:rsidR="00A60B0C">
        <w:rPr>
          <w:rFonts w:ascii="Times New Roman" w:hAnsi="Times New Roman" w:cs="Times New Roman"/>
          <w:color w:val="000000"/>
        </w:rPr>
        <w:t xml:space="preserve"> </w:t>
      </w:r>
      <w:r w:rsidR="00A60B0C" w:rsidRPr="00071839">
        <w:rPr>
          <w:rFonts w:ascii="Times New Roman" w:hAnsi="Times New Roman" w:cs="Times New Roman"/>
          <w:color w:val="000000"/>
        </w:rPr>
        <w:t>least 1 employee on the first day of the plan year</w:t>
      </w:r>
      <w:r w:rsidR="00B73B5F">
        <w:rPr>
          <w:rFonts w:ascii="Times New Roman" w:hAnsi="Times New Roman" w:cs="Times New Roman"/>
          <w:color w:val="000000"/>
        </w:rPr>
        <w:t xml:space="preserve">.  </w:t>
      </w:r>
      <w:r w:rsidR="00B73B5F">
        <w:rPr>
          <w:rFonts w:ascii="Times New Roman" w:hAnsi="Times New Roman" w:cs="Times New Roman"/>
          <w:i/>
          <w:color w:val="000000"/>
        </w:rPr>
        <w:t>See 26 CFR 54.9812-1(f)(1), 29 CFR 2590.712(f)(1</w:t>
      </w:r>
      <w:r w:rsidR="00B73B5F">
        <w:rPr>
          <w:rFonts w:ascii="Times New Roman" w:hAnsi="Times New Roman" w:cs="Times New Roman"/>
          <w:color w:val="000000"/>
        </w:rPr>
        <w:t xml:space="preserve">), </w:t>
      </w:r>
      <w:r w:rsidR="00B73B5F">
        <w:rPr>
          <w:rFonts w:ascii="Times New Roman" w:hAnsi="Times New Roman" w:cs="Times New Roman"/>
          <w:i/>
          <w:color w:val="000000"/>
        </w:rPr>
        <w:t>45 CFR 146.136(f)(1)</w:t>
      </w:r>
      <w:r w:rsidR="00B73B5F">
        <w:rPr>
          <w:rFonts w:ascii="Times New Roman" w:hAnsi="Times New Roman" w:cs="Times New Roman"/>
          <w:i/>
        </w:rPr>
        <w:t>.</w:t>
      </w:r>
      <w:r w:rsidR="00B73B5F">
        <w:rPr>
          <w:rFonts w:ascii="Times New Roman" w:hAnsi="Times New Roman" w:cs="Times New Roman"/>
          <w:color w:val="000000"/>
        </w:rPr>
        <w:t xml:space="preserve"> However, under HHS final rules governing the Affordable Care Act requirement to provide EHBs, non-grandfathered health insurance coverage in the individual and small group markets must provide all categories of EHBs, including </w:t>
      </w:r>
      <w:r w:rsidR="00A60B0C">
        <w:rPr>
          <w:rFonts w:ascii="Times New Roman" w:hAnsi="Times New Roman" w:cs="Times New Roman"/>
          <w:color w:val="000000"/>
        </w:rPr>
        <w:t>MH/SUD</w:t>
      </w:r>
      <w:r w:rsidR="00B73B5F">
        <w:rPr>
          <w:rFonts w:ascii="Times New Roman" w:hAnsi="Times New Roman" w:cs="Times New Roman"/>
          <w:color w:val="000000"/>
        </w:rPr>
        <w:t xml:space="preserve"> benefits. </w:t>
      </w:r>
      <w:r w:rsidR="00B73B5F">
        <w:rPr>
          <w:rFonts w:ascii="Times New Roman" w:hAnsi="Times New Roman" w:cs="Times New Roman"/>
          <w:i/>
          <w:color w:val="000000"/>
        </w:rPr>
        <w:t>45 CFR 147.150(a).</w:t>
      </w:r>
      <w:r w:rsidR="00B73B5F">
        <w:rPr>
          <w:rFonts w:ascii="Times New Roman" w:hAnsi="Times New Roman" w:cs="Times New Roman"/>
          <w:color w:val="000000"/>
        </w:rPr>
        <w:t xml:space="preserve"> The final EHB rules require that such benefits be provided in compliance with the requirements of the MHPAEA rules.</w:t>
      </w:r>
      <w:r w:rsidR="00B73B5F">
        <w:t xml:space="preserve"> </w:t>
      </w:r>
      <w:r w:rsidR="00313662" w:rsidRPr="00CC040D">
        <w:rPr>
          <w:rFonts w:ascii="Times New Roman" w:hAnsi="Times New Roman" w:cs="Times New Roman"/>
          <w:i/>
        </w:rPr>
        <w:t xml:space="preserve">45 CFR 156.115(a)(3); </w:t>
      </w:r>
      <w:r w:rsidR="00B73B5F">
        <w:rPr>
          <w:rFonts w:ascii="Times New Roman" w:hAnsi="Times New Roman" w:cs="Times New Roman"/>
          <w:i/>
          <w:color w:val="000000"/>
        </w:rPr>
        <w:t xml:space="preserve">See </w:t>
      </w:r>
      <w:r w:rsidR="00313662">
        <w:rPr>
          <w:rFonts w:ascii="Times New Roman" w:hAnsi="Times New Roman" w:cs="Times New Roman"/>
          <w:i/>
          <w:color w:val="000000"/>
        </w:rPr>
        <w:t xml:space="preserve">also </w:t>
      </w:r>
      <w:r w:rsidR="00B73B5F">
        <w:rPr>
          <w:rFonts w:ascii="Times New Roman" w:hAnsi="Times New Roman" w:cs="Times New Roman"/>
          <w:i/>
          <w:color w:val="000000"/>
        </w:rPr>
        <w:t xml:space="preserve">ACA Implementation FAQs Part XVII, Q6, available at: </w:t>
      </w:r>
      <w:hyperlink r:id="rId10" w:history="1">
        <w:r w:rsidR="00B73B5F">
          <w:rPr>
            <w:rStyle w:val="Hyperlink"/>
            <w:rFonts w:ascii="Times New Roman" w:hAnsi="Times New Roman" w:cs="Times New Roman"/>
            <w:i/>
          </w:rPr>
          <w:t>https://www.dol.gov/sites/default/files/ebsa/about-ebsa/our-activities/resource-center/faqs/aca-part-xvii.pdf</w:t>
        </w:r>
      </w:hyperlink>
      <w:r w:rsidR="00B73B5F">
        <w:rPr>
          <w:rFonts w:ascii="Times New Roman" w:hAnsi="Times New Roman" w:cs="Times New Roman"/>
          <w:i/>
          <w:color w:val="000000"/>
        </w:rPr>
        <w:t>.</w:t>
      </w:r>
    </w:p>
    <w:p w:rsidR="00306971" w:rsidRDefault="00306971" w:rsidP="00237089">
      <w:pPr>
        <w:pStyle w:val="TableParagraph"/>
        <w:ind w:right="216"/>
        <w:rPr>
          <w:rFonts w:ascii="Times New Roman" w:hAnsi="Times New Roman" w:cs="Times New Roman"/>
          <w:i/>
          <w:color w:val="000000"/>
        </w:rPr>
      </w:pPr>
    </w:p>
    <w:p w:rsidR="00306971" w:rsidRDefault="00DC6C54">
      <w:pPr>
        <w:pStyle w:val="TableParagraph"/>
        <w:spacing w:line="250" w:lineRule="auto"/>
        <w:ind w:right="213"/>
      </w:pPr>
      <w:r>
        <w:rPr>
          <w:rFonts w:ascii="Times New Roman" w:hAnsi="Times New Roman" w:cs="Times New Roman"/>
        </w:rPr>
        <w:br w:type="column"/>
      </w:r>
      <w:r w:rsidR="00B73B5F">
        <w:rPr>
          <w:rFonts w:ascii="Times New Roman" w:hAnsi="Times New Roman" w:cs="Times New Roman"/>
        </w:rPr>
        <w:lastRenderedPageBreak/>
        <w:t xml:space="preserve">MHPAEA also </w:t>
      </w:r>
      <w:r w:rsidR="00B73B5F">
        <w:rPr>
          <w:rFonts w:ascii="Times New Roman" w:hAnsi="Times New Roman" w:cs="Times New Roman"/>
          <w:color w:val="000000"/>
        </w:rPr>
        <w:t>contains</w:t>
      </w:r>
      <w:r w:rsidR="00B73B5F">
        <w:rPr>
          <w:rFonts w:ascii="Times New Roman" w:hAnsi="Times New Roman" w:cs="Times New Roman"/>
        </w:rPr>
        <w:t xml:space="preserve"> an </w:t>
      </w:r>
      <w:r w:rsidR="00B73B5F">
        <w:rPr>
          <w:rFonts w:ascii="Times New Roman" w:hAnsi="Times New Roman" w:cs="Times New Roman"/>
          <w:b/>
        </w:rPr>
        <w:t>increased cost exemption</w:t>
      </w:r>
      <w:r w:rsidR="00B73B5F">
        <w:rPr>
          <w:rFonts w:ascii="Times New Roman" w:hAnsi="Times New Roman" w:cs="Times New Roman"/>
        </w:rPr>
        <w:t xml:space="preserve"> available to group health plans </w:t>
      </w:r>
      <w:r w:rsidR="00313662">
        <w:rPr>
          <w:rFonts w:ascii="Times New Roman" w:hAnsi="Times New Roman" w:cs="Times New Roman"/>
        </w:rPr>
        <w:t xml:space="preserve">and issuers </w:t>
      </w:r>
      <w:r w:rsidR="00B73B5F">
        <w:rPr>
          <w:rFonts w:ascii="Times New Roman" w:hAnsi="Times New Roman" w:cs="Times New Roman"/>
        </w:rPr>
        <w:t xml:space="preserve">that meet the requirements for the exemption. The final rules establish standards and procedures for claiming an increased cost exemption under MHPAEA. </w:t>
      </w:r>
      <w:r w:rsidR="00B73B5F">
        <w:rPr>
          <w:rFonts w:ascii="Times New Roman" w:hAnsi="Times New Roman" w:cs="Times New Roman"/>
          <w:i/>
        </w:rPr>
        <w:t>See 26 CFR 54.9812-1(g), 29 CFR 2590.712(g), 45 CFR 146.136(g)</w:t>
      </w:r>
      <w:r w:rsidR="00B73B5F">
        <w:rPr>
          <w:rFonts w:ascii="Times New Roman" w:hAnsi="Times New Roman" w:cs="Times New Roman"/>
        </w:rPr>
        <w:t>.</w:t>
      </w:r>
      <w:r w:rsidR="00B73B5F">
        <w:t xml:space="preserve"> </w:t>
      </w:r>
    </w:p>
    <w:p w:rsidR="00306971" w:rsidRDefault="00306971" w:rsidP="00237089">
      <w:pPr>
        <w:pStyle w:val="TableParagraph"/>
        <w:ind w:right="216"/>
      </w:pPr>
    </w:p>
    <w:p w:rsidR="00306971" w:rsidRDefault="00B73B5F" w:rsidP="00237089">
      <w:pPr>
        <w:pStyle w:val="TableParagraph"/>
        <w:ind w:right="213"/>
        <w:contextualSpacing/>
        <w:rPr>
          <w:rFonts w:ascii="Times New Roman" w:hAnsi="Times New Roman" w:cs="Times New Roman"/>
        </w:rPr>
      </w:pPr>
      <w:r>
        <w:rPr>
          <w:rFonts w:ascii="Times New Roman" w:hAnsi="Times New Roman" w:cs="Times New Roman"/>
          <w:color w:val="000000"/>
          <w:shd w:val="clear" w:color="auto" w:fill="FFFFFF"/>
        </w:rPr>
        <w:t>Sponsors of self-funded, non-Federal governmental plans are permitted to elect to exempt those plans from, or “opt out of,” certain provisions of the Public Health Service (PHS) Act, including MHPAEA. This election was authorized under section 2722(a)(2) of the PHS Act (42 USC § 300gg-21(a)(2)).</w:t>
      </w:r>
    </w:p>
    <w:p w:rsidR="00306971" w:rsidRDefault="00B73B5F" w:rsidP="00237089">
      <w:pPr>
        <w:spacing w:after="0" w:line="240" w:lineRule="auto"/>
        <w:contextualSpacing/>
        <w:rPr>
          <w:rFonts w:ascii="Times New Roman" w:hAnsi="Times New Roman" w:cs="Times New Roman"/>
        </w:rPr>
      </w:pPr>
      <w:r>
        <w:rPr>
          <w:rFonts w:ascii="Times New Roman" w:hAnsi="Times New Roman" w:cs="Times New Roman"/>
        </w:rPr>
        <w:t xml:space="preserve">   </w:t>
      </w:r>
    </w:p>
    <w:p w:rsidR="00306971" w:rsidRDefault="00B73B5F">
      <w:pPr>
        <w:ind w:left="1440" w:hanging="1440"/>
        <w:contextualSpacing/>
        <w:rPr>
          <w:rFonts w:ascii="Times New Roman" w:hAnsi="Times New Roman" w:cs="Times New Roman"/>
          <w:b/>
        </w:rPr>
      </w:pPr>
      <w:r>
        <w:rPr>
          <w:rFonts w:ascii="Times New Roman" w:hAnsi="Times New Roman" w:cs="Times New Roman"/>
          <w:b/>
        </w:rPr>
        <w:t>Question 2.</w:t>
      </w:r>
      <w:r>
        <w:rPr>
          <w:rFonts w:ascii="Times New Roman" w:hAnsi="Times New Roman" w:cs="Times New Roman"/>
          <w:b/>
        </w:rPr>
        <w:tab/>
        <w:t>If not exempt, does the group health plan or group or individual health insurance coverage provide MH/SUD benefits in addition to providing medical/surgical benefits?</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12"/>
      </w:tblGrid>
      <w:tr w:rsidR="00306971">
        <w:trPr>
          <w:trHeight w:val="747"/>
        </w:trPr>
        <w:tc>
          <w:tcPr>
            <w:tcW w:w="8912" w:type="dxa"/>
          </w:tcPr>
          <w:p w:rsidR="00306971" w:rsidRDefault="00B73B5F">
            <w:pPr>
              <w:pStyle w:val="TableParagraph"/>
              <w:spacing w:before="114"/>
              <w:rPr>
                <w:rFonts w:ascii="Times New Roman"/>
                <w:color w:val="231F20"/>
                <w:spacing w:val="-1"/>
              </w:rPr>
            </w:pPr>
            <w:r>
              <w:rPr>
                <w:rFonts w:ascii="Times New Roman"/>
                <w:color w:val="231F20"/>
                <w:spacing w:val="-1"/>
              </w:rPr>
              <w:t>Comments:</w:t>
            </w:r>
          </w:p>
          <w:p w:rsidR="00306971" w:rsidRDefault="00306971">
            <w:pPr>
              <w:pStyle w:val="TableParagraph"/>
              <w:spacing w:before="114"/>
              <w:rPr>
                <w:rFonts w:ascii="Times New Roman"/>
                <w:color w:val="231F20"/>
                <w:spacing w:val="-1"/>
              </w:rPr>
            </w:pPr>
          </w:p>
        </w:tc>
      </w:tr>
    </w:tbl>
    <w:p w:rsidR="00306971" w:rsidRDefault="00306971" w:rsidP="00237089">
      <w:pPr>
        <w:pStyle w:val="TableParagraph"/>
        <w:spacing w:line="120" w:lineRule="auto"/>
        <w:rPr>
          <w:rFonts w:ascii="Times New Roman"/>
          <w:b/>
          <w:i/>
          <w:color w:val="231F20"/>
          <w:spacing w:val="-1"/>
          <w:sz w:val="24"/>
          <w:szCs w:val="24"/>
          <w:u w:val="single"/>
        </w:rPr>
      </w:pPr>
    </w:p>
    <w:p w:rsidR="00306971" w:rsidRDefault="00B73B5F">
      <w:pPr>
        <w:pStyle w:val="TableParagraph"/>
        <w:spacing w:before="114"/>
        <w:rPr>
          <w:rFonts w:ascii="Times New Roman"/>
          <w:b/>
          <w:color w:val="231F20"/>
          <w:spacing w:val="-1"/>
          <w:sz w:val="24"/>
          <w:szCs w:val="24"/>
        </w:rPr>
      </w:pPr>
      <w:r>
        <w:rPr>
          <w:rFonts w:ascii="Times New Roman"/>
          <w:b/>
          <w:color w:val="231F20"/>
          <w:spacing w:val="-1"/>
          <w:sz w:val="24"/>
          <w:szCs w:val="24"/>
        </w:rPr>
        <w:t>Unless the group health plan or group or individual health insurance coverage is exempt or does not provide MH/SUD benefits, continue to the following sections to examine compliance with requirements under MHPAEA.</w:t>
      </w:r>
    </w:p>
    <w:p w:rsidR="00306971" w:rsidRDefault="00B73B5F" w:rsidP="00237089">
      <w:pPr>
        <w:pStyle w:val="TableParagraph"/>
        <w:rPr>
          <w:rFonts w:ascii="Times New Roman" w:eastAsia="Calibri" w:hAnsi="Times New Roman" w:cs="Times New Roman"/>
          <w:b/>
          <w:sz w:val="24"/>
          <w:u w:val="single"/>
        </w:rPr>
      </w:pP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r>
        <w:rPr>
          <w:rFonts w:ascii="Times New Roman" w:eastAsia="Calibri" w:hAnsi="Times New Roman" w:cs="Times New Roman"/>
          <w:b/>
          <w:sz w:val="24"/>
          <w:u w:val="single"/>
        </w:rPr>
        <w:tab/>
      </w:r>
    </w:p>
    <w:p w:rsidR="00306971" w:rsidRDefault="00306971" w:rsidP="00237089">
      <w:pPr>
        <w:pStyle w:val="TableParagraph"/>
        <w:rPr>
          <w:rFonts w:ascii="Times New Roman"/>
          <w:b/>
          <w:color w:val="231F20"/>
          <w:spacing w:val="-1"/>
        </w:rPr>
      </w:pPr>
    </w:p>
    <w:p w:rsidR="00306971" w:rsidRDefault="00B73B5F">
      <w:pPr>
        <w:pStyle w:val="TableParagraph"/>
        <w:rPr>
          <w:rFonts w:ascii="Times New Roman"/>
          <w:b/>
          <w:color w:val="0070C0"/>
          <w:spacing w:val="-1"/>
          <w:sz w:val="24"/>
          <w:szCs w:val="24"/>
        </w:rPr>
      </w:pPr>
      <w:r>
        <w:rPr>
          <w:rFonts w:ascii="Times New Roman"/>
          <w:b/>
          <w:color w:val="0070C0"/>
          <w:spacing w:val="-1"/>
          <w:sz w:val="24"/>
          <w:szCs w:val="24"/>
        </w:rPr>
        <w:t>SECTION B.</w:t>
      </w:r>
      <w:r>
        <w:rPr>
          <w:rFonts w:ascii="Times New Roman"/>
          <w:b/>
          <w:color w:val="0070C0"/>
          <w:spacing w:val="-1"/>
          <w:sz w:val="24"/>
          <w:szCs w:val="24"/>
        </w:rPr>
        <w:tab/>
        <w:t xml:space="preserve"> COVERAGE IN ALL CLASSIFICATIONS</w:t>
      </w:r>
    </w:p>
    <w:p w:rsidR="00306971" w:rsidRDefault="00306971">
      <w:pPr>
        <w:pStyle w:val="TableParagraph"/>
        <w:rPr>
          <w:rFonts w:ascii="Times New Roman"/>
          <w:b/>
          <w:color w:val="231F20"/>
          <w:spacing w:val="-1"/>
          <w:sz w:val="24"/>
          <w:szCs w:val="24"/>
          <w:u w:val="thick" w:color="231F20"/>
        </w:rPr>
      </w:pPr>
    </w:p>
    <w:p w:rsidR="00306971" w:rsidRDefault="00B73B5F">
      <w:pPr>
        <w:pStyle w:val="TableParagraph"/>
        <w:ind w:left="1440" w:hanging="1440"/>
        <w:rPr>
          <w:rFonts w:ascii="Times New Roman"/>
          <w:b/>
          <w:color w:val="231F20"/>
          <w:spacing w:val="-1"/>
          <w:u w:color="231F20"/>
        </w:rPr>
      </w:pPr>
      <w:r>
        <w:rPr>
          <w:rFonts w:ascii="Times New Roman"/>
          <w:b/>
          <w:color w:val="231F20"/>
          <w:spacing w:val="-1"/>
          <w:u w:color="231F20"/>
        </w:rPr>
        <w:t>Question 3.</w:t>
      </w:r>
      <w:r>
        <w:rPr>
          <w:rFonts w:ascii="Times New Roman"/>
          <w:b/>
          <w:color w:val="231F20"/>
          <w:spacing w:val="-1"/>
          <w:u w:color="231F20"/>
        </w:rPr>
        <w:tab/>
        <w:t>Does the group health plan or group or individual health insurance coverage provide MH/SUD benefits in every classification in which medical/surgical benefits are provided?</w:t>
      </w:r>
    </w:p>
    <w:p w:rsidR="00306971" w:rsidRDefault="00306971">
      <w:pPr>
        <w:pStyle w:val="TableParagraph"/>
        <w:rPr>
          <w:rFonts w:ascii="Times New Roman"/>
          <w:b/>
          <w:color w:val="231F20"/>
          <w:spacing w:val="-1"/>
          <w:sz w:val="24"/>
          <w:szCs w:val="24"/>
          <w:u w:val="thick" w:color="231F20"/>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rPr>
          <w:rFonts w:ascii="Times New Roman"/>
          <w:color w:val="231F20"/>
        </w:rPr>
      </w:pPr>
    </w:p>
    <w:p w:rsidR="00306971" w:rsidRDefault="00B73B5F">
      <w:pPr>
        <w:pStyle w:val="TableParagraph"/>
        <w:rPr>
          <w:rFonts w:ascii="Times New Roman"/>
          <w:i/>
          <w:color w:val="231F20"/>
          <w:spacing w:val="47"/>
        </w:rPr>
      </w:pPr>
      <w:r>
        <w:rPr>
          <w:rFonts w:ascii="Times New Roman"/>
          <w:color w:val="231F20"/>
        </w:rPr>
        <w:t>Under</w:t>
      </w:r>
      <w:r>
        <w:rPr>
          <w:rFonts w:ascii="Times New Roman"/>
          <w:color w:val="231F20"/>
          <w:spacing w:val="-3"/>
        </w:rPr>
        <w:t xml:space="preserve"> </w:t>
      </w:r>
      <w:r w:rsidR="004E5B18">
        <w:rPr>
          <w:rFonts w:ascii="Times New Roman"/>
          <w:color w:val="231F20"/>
          <w:spacing w:val="-3"/>
        </w:rPr>
        <w:t xml:space="preserve">the </w:t>
      </w:r>
      <w:r>
        <w:rPr>
          <w:rFonts w:ascii="Times New Roman"/>
          <w:color w:val="231F20"/>
          <w:spacing w:val="-4"/>
        </w:rPr>
        <w:t>MHPAEA</w:t>
      </w:r>
      <w:r w:rsidR="004E5B18">
        <w:rPr>
          <w:rFonts w:ascii="Times New Roman"/>
          <w:color w:val="231F20"/>
          <w:spacing w:val="-4"/>
        </w:rPr>
        <w:t xml:space="preserve"> regulations</w:t>
      </w:r>
      <w:r>
        <w:rPr>
          <w:rFonts w:ascii="Times New Roman"/>
          <w:color w:val="231F20"/>
          <w:spacing w:val="-4"/>
        </w:rPr>
        <w:t xml:space="preserve">, </w:t>
      </w:r>
      <w:r>
        <w:rPr>
          <w:rFonts w:ascii="Times New Roman"/>
          <w:color w:val="231F20"/>
        </w:rPr>
        <w:t>if</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rPr>
        <w:t>plan</w:t>
      </w:r>
      <w:r>
        <w:rPr>
          <w:rFonts w:ascii="Times New Roman"/>
          <w:color w:val="231F20"/>
          <w:spacing w:val="-3"/>
        </w:rPr>
        <w:t xml:space="preserve"> </w:t>
      </w:r>
      <w:r>
        <w:rPr>
          <w:rFonts w:ascii="Times New Roman"/>
          <w:color w:val="231F20"/>
        </w:rPr>
        <w:t>or</w:t>
      </w:r>
      <w:r>
        <w:rPr>
          <w:rFonts w:ascii="Times New Roman"/>
          <w:color w:val="231F20"/>
          <w:spacing w:val="-4"/>
        </w:rPr>
        <w:t xml:space="preserve"> </w:t>
      </w:r>
      <w:r>
        <w:rPr>
          <w:rFonts w:ascii="Times New Roman"/>
          <w:color w:val="231F20"/>
        </w:rPr>
        <w:t>issuer</w:t>
      </w:r>
      <w:r>
        <w:rPr>
          <w:rFonts w:ascii="Times New Roman"/>
          <w:color w:val="231F20"/>
          <w:spacing w:val="-5"/>
        </w:rPr>
        <w:t xml:space="preserve"> </w:t>
      </w:r>
      <w:r>
        <w:rPr>
          <w:rFonts w:ascii="Times New Roman"/>
          <w:color w:val="231F20"/>
        </w:rPr>
        <w:t>provides</w:t>
      </w:r>
      <w:r>
        <w:rPr>
          <w:rFonts w:ascii="Times New Roman"/>
          <w:color w:val="231F20"/>
          <w:spacing w:val="-3"/>
        </w:rPr>
        <w:t xml:space="preserve"> </w:t>
      </w:r>
      <w:r>
        <w:rPr>
          <w:rFonts w:ascii="Times New Roman"/>
          <w:color w:val="231F20"/>
        </w:rPr>
        <w:t>mental</w:t>
      </w:r>
      <w:r>
        <w:rPr>
          <w:rFonts w:ascii="Times New Roman"/>
          <w:color w:val="231F20"/>
          <w:spacing w:val="-5"/>
        </w:rPr>
        <w:t xml:space="preserve"> </w:t>
      </w:r>
      <w:r>
        <w:rPr>
          <w:rFonts w:ascii="Times New Roman"/>
          <w:color w:val="231F20"/>
        </w:rPr>
        <w:t>health</w:t>
      </w:r>
      <w:r>
        <w:rPr>
          <w:rFonts w:ascii="Times New Roman"/>
          <w:color w:val="231F20"/>
          <w:spacing w:val="-3"/>
        </w:rPr>
        <w:t xml:space="preserve"> </w:t>
      </w:r>
      <w:r>
        <w:rPr>
          <w:rFonts w:ascii="Times New Roman"/>
          <w:color w:val="231F20"/>
        </w:rPr>
        <w:t>or</w:t>
      </w:r>
      <w:r>
        <w:rPr>
          <w:rFonts w:ascii="Times New Roman"/>
          <w:color w:val="231F20"/>
          <w:spacing w:val="-4"/>
        </w:rPr>
        <w:t xml:space="preserve"> </w:t>
      </w:r>
      <w:r>
        <w:rPr>
          <w:rFonts w:ascii="Times New Roman"/>
          <w:color w:val="231F20"/>
          <w:spacing w:val="-1"/>
        </w:rPr>
        <w:t>substance</w:t>
      </w:r>
      <w:r>
        <w:rPr>
          <w:rFonts w:ascii="Times New Roman"/>
          <w:color w:val="231F20"/>
          <w:spacing w:val="22"/>
          <w:w w:val="99"/>
        </w:rPr>
        <w:t xml:space="preserve"> </w:t>
      </w:r>
      <w:r>
        <w:rPr>
          <w:rFonts w:ascii="Times New Roman"/>
          <w:color w:val="231F20"/>
        </w:rPr>
        <w:t>use</w:t>
      </w:r>
      <w:r>
        <w:rPr>
          <w:rFonts w:ascii="Times New Roman"/>
          <w:color w:val="231F20"/>
          <w:spacing w:val="-5"/>
        </w:rPr>
        <w:t xml:space="preserve"> </w:t>
      </w:r>
      <w:r>
        <w:rPr>
          <w:rFonts w:ascii="Times New Roman"/>
          <w:color w:val="231F20"/>
        </w:rPr>
        <w:t>disorder</w:t>
      </w:r>
      <w:r>
        <w:rPr>
          <w:rFonts w:ascii="Times New Roman"/>
          <w:color w:val="231F20"/>
          <w:spacing w:val="-5"/>
        </w:rPr>
        <w:t xml:space="preserve"> </w:t>
      </w:r>
      <w:r>
        <w:rPr>
          <w:rFonts w:ascii="Times New Roman"/>
          <w:color w:val="231F20"/>
        </w:rPr>
        <w:t>benefits</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any</w:t>
      </w:r>
      <w:r>
        <w:rPr>
          <w:rFonts w:ascii="Times New Roman"/>
          <w:color w:val="231F20"/>
          <w:spacing w:val="-5"/>
        </w:rPr>
        <w:t xml:space="preserve"> </w:t>
      </w:r>
      <w:r>
        <w:rPr>
          <w:rFonts w:ascii="Times New Roman"/>
          <w:color w:val="231F20"/>
        </w:rPr>
        <w:t>classification</w:t>
      </w:r>
      <w:r>
        <w:rPr>
          <w:rFonts w:ascii="Times New Roman"/>
          <w:color w:val="231F20"/>
          <w:spacing w:val="-5"/>
        </w:rPr>
        <w:t xml:space="preserve"> </w:t>
      </w:r>
      <w:r>
        <w:rPr>
          <w:rFonts w:ascii="Times New Roman"/>
          <w:color w:val="231F20"/>
        </w:rPr>
        <w:t>described</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spacing w:val="-4"/>
        </w:rPr>
        <w:t>MHPAEA</w:t>
      </w:r>
      <w:r>
        <w:rPr>
          <w:rFonts w:ascii="Times New Roman"/>
          <w:color w:val="231F20"/>
          <w:spacing w:val="-17"/>
        </w:rPr>
        <w:t xml:space="preserve"> </w:t>
      </w:r>
      <w:r>
        <w:rPr>
          <w:rFonts w:ascii="Times New Roman"/>
          <w:color w:val="231F20"/>
        </w:rPr>
        <w:t>final</w:t>
      </w:r>
      <w:r>
        <w:rPr>
          <w:rFonts w:ascii="Times New Roman"/>
          <w:color w:val="231F20"/>
          <w:spacing w:val="-5"/>
        </w:rPr>
        <w:t xml:space="preserve"> </w:t>
      </w:r>
      <w:r>
        <w:rPr>
          <w:rFonts w:ascii="Times New Roman"/>
          <w:color w:val="231F20"/>
        </w:rPr>
        <w:t>regulation,</w:t>
      </w:r>
      <w:r>
        <w:rPr>
          <w:rFonts w:ascii="Times New Roman"/>
          <w:color w:val="231F20"/>
          <w:spacing w:val="23"/>
        </w:rPr>
        <w:t xml:space="preserve"> </w:t>
      </w:r>
      <w:r>
        <w:rPr>
          <w:rFonts w:ascii="Times New Roman"/>
          <w:color w:val="231F20"/>
        </w:rPr>
        <w:t>mental</w:t>
      </w:r>
      <w:r>
        <w:rPr>
          <w:rFonts w:ascii="Times New Roman"/>
          <w:color w:val="231F20"/>
          <w:spacing w:val="-2"/>
        </w:rPr>
        <w:t xml:space="preserve"> </w:t>
      </w:r>
      <w:r>
        <w:rPr>
          <w:rFonts w:ascii="Times New Roman"/>
          <w:color w:val="231F20"/>
        </w:rPr>
        <w:t>health</w:t>
      </w:r>
      <w:r>
        <w:rPr>
          <w:rFonts w:ascii="Times New Roman"/>
          <w:color w:val="231F20"/>
          <w:spacing w:val="-1"/>
        </w:rPr>
        <w:t xml:space="preserve"> </w:t>
      </w:r>
      <w:r>
        <w:rPr>
          <w:rFonts w:ascii="Times New Roman"/>
          <w:color w:val="231F20"/>
        </w:rPr>
        <w:t>or</w:t>
      </w:r>
      <w:r>
        <w:rPr>
          <w:rFonts w:ascii="Times New Roman"/>
          <w:color w:val="231F20"/>
          <w:spacing w:val="-1"/>
        </w:rPr>
        <w:t xml:space="preserve"> </w:t>
      </w:r>
      <w:r>
        <w:rPr>
          <w:rFonts w:ascii="Times New Roman"/>
          <w:color w:val="231F20"/>
        </w:rPr>
        <w:t>substance</w:t>
      </w:r>
      <w:r>
        <w:rPr>
          <w:rFonts w:ascii="Times New Roman"/>
          <w:color w:val="231F20"/>
          <w:spacing w:val="-2"/>
        </w:rPr>
        <w:t xml:space="preserve"> </w:t>
      </w:r>
      <w:r>
        <w:rPr>
          <w:rFonts w:ascii="Times New Roman"/>
          <w:color w:val="231F20"/>
        </w:rPr>
        <w:t>use</w:t>
      </w:r>
      <w:r>
        <w:rPr>
          <w:rFonts w:ascii="Times New Roman"/>
          <w:color w:val="231F20"/>
          <w:spacing w:val="-1"/>
        </w:rPr>
        <w:t xml:space="preserve"> </w:t>
      </w:r>
      <w:r>
        <w:rPr>
          <w:rFonts w:ascii="Times New Roman"/>
          <w:color w:val="231F20"/>
        </w:rPr>
        <w:t>disorder</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must</w:t>
      </w:r>
      <w:r>
        <w:rPr>
          <w:rFonts w:ascii="Times New Roman"/>
          <w:color w:val="231F20"/>
          <w:spacing w:val="-2"/>
        </w:rPr>
        <w:t xml:space="preserve"> </w:t>
      </w:r>
      <w:r>
        <w:rPr>
          <w:rFonts w:ascii="Times New Roman"/>
          <w:color w:val="231F20"/>
        </w:rPr>
        <w:t>be</w:t>
      </w:r>
      <w:r>
        <w:rPr>
          <w:rFonts w:ascii="Times New Roman"/>
          <w:color w:val="231F20"/>
          <w:spacing w:val="-1"/>
        </w:rPr>
        <w:t xml:space="preserve"> </w:t>
      </w:r>
      <w:r>
        <w:rPr>
          <w:rFonts w:ascii="Times New Roman"/>
          <w:color w:val="231F20"/>
        </w:rPr>
        <w:t>provided</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every classification</w:t>
      </w:r>
      <w:r>
        <w:rPr>
          <w:rFonts w:ascii="Times New Roman"/>
          <w:color w:val="231F20"/>
          <w:spacing w:val="-4"/>
        </w:rPr>
        <w:t xml:space="preserve"> </w:t>
      </w:r>
      <w:r>
        <w:rPr>
          <w:rFonts w:ascii="Times New Roman"/>
          <w:color w:val="231F20"/>
        </w:rPr>
        <w:t>in</w:t>
      </w:r>
      <w:r>
        <w:rPr>
          <w:rFonts w:ascii="Times New Roman"/>
          <w:color w:val="231F20"/>
          <w:spacing w:val="-4"/>
        </w:rPr>
        <w:t xml:space="preserve"> </w:t>
      </w:r>
      <w:r>
        <w:rPr>
          <w:rFonts w:ascii="Times New Roman"/>
          <w:color w:val="231F20"/>
        </w:rPr>
        <w:t>which</w:t>
      </w:r>
      <w:r>
        <w:rPr>
          <w:rFonts w:ascii="Times New Roman"/>
          <w:color w:val="231F20"/>
          <w:spacing w:val="-4"/>
        </w:rPr>
        <w:t xml:space="preserve"> </w:t>
      </w:r>
      <w:r>
        <w:rPr>
          <w:rFonts w:ascii="Times New Roman"/>
          <w:color w:val="231F20"/>
          <w:spacing w:val="-1"/>
        </w:rPr>
        <w:t>medical/surgical</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are</w:t>
      </w:r>
      <w:r>
        <w:rPr>
          <w:rFonts w:ascii="Times New Roman"/>
          <w:color w:val="231F20"/>
          <w:spacing w:val="-3"/>
        </w:rPr>
        <w:t xml:space="preserve"> </w:t>
      </w:r>
      <w:r>
        <w:rPr>
          <w:rFonts w:ascii="Times New Roman"/>
          <w:color w:val="231F20"/>
        </w:rPr>
        <w:t>provided.</w:t>
      </w:r>
      <w:r>
        <w:rPr>
          <w:rFonts w:ascii="Times New Roman"/>
          <w:color w:val="231F20"/>
          <w:spacing w:val="47"/>
        </w:rPr>
        <w:t xml:space="preserve"> </w:t>
      </w:r>
      <w:r>
        <w:rPr>
          <w:rFonts w:ascii="Times New Roman"/>
          <w:i/>
          <w:color w:val="231F20"/>
        </w:rPr>
        <w:t>See</w:t>
      </w:r>
      <w:r>
        <w:rPr>
          <w:rFonts w:ascii="Times New Roman"/>
          <w:i/>
          <w:color w:val="231F20"/>
          <w:spacing w:val="-4"/>
        </w:rPr>
        <w:t xml:space="preserve"> 26 CFR 54.9812-1(c)(2)(ii)(A), </w:t>
      </w:r>
      <w:r>
        <w:rPr>
          <w:rFonts w:ascii="Times New Roman"/>
          <w:i/>
          <w:color w:val="231F20"/>
        </w:rPr>
        <w:t>29</w:t>
      </w:r>
      <w:r>
        <w:rPr>
          <w:rFonts w:ascii="Times New Roman"/>
          <w:i/>
          <w:color w:val="231F20"/>
          <w:spacing w:val="-5"/>
        </w:rPr>
        <w:t xml:space="preserve"> </w:t>
      </w:r>
      <w:r>
        <w:rPr>
          <w:rFonts w:ascii="Times New Roman"/>
          <w:i/>
          <w:color w:val="231F20"/>
        </w:rPr>
        <w:t>CFR</w:t>
      </w:r>
      <w:r>
        <w:rPr>
          <w:rFonts w:ascii="Times New Roman"/>
          <w:i/>
          <w:color w:val="231F20"/>
          <w:spacing w:val="22"/>
          <w:w w:val="99"/>
        </w:rPr>
        <w:t xml:space="preserve"> </w:t>
      </w:r>
      <w:r>
        <w:rPr>
          <w:rFonts w:ascii="Times New Roman"/>
          <w:i/>
          <w:color w:val="231F20"/>
        </w:rPr>
        <w:t>2590.712(c)(2)(ii)(A), 45 CFR 146.136(c)(2)(ii)(A).</w:t>
      </w:r>
    </w:p>
    <w:p w:rsidR="00306971" w:rsidRDefault="00306971">
      <w:pPr>
        <w:pStyle w:val="TableParagraph"/>
        <w:rPr>
          <w:rFonts w:ascii="Times New Roman"/>
          <w:color w:val="231F20"/>
          <w:spacing w:val="-1"/>
          <w:position w:val="7"/>
          <w:sz w:val="13"/>
        </w:rPr>
      </w:pPr>
    </w:p>
    <w:p w:rsidR="00306971" w:rsidRDefault="00B73B5F">
      <w:pPr>
        <w:pStyle w:val="TableParagraph"/>
        <w:spacing w:before="10"/>
        <w:rPr>
          <w:rFonts w:ascii="Times New Roman" w:eastAsia="Times New Roman" w:hAnsi="Times New Roman" w:cs="Times New Roman"/>
        </w:rPr>
      </w:pPr>
      <w:r>
        <w:rPr>
          <w:rFonts w:ascii="Times New Roman"/>
          <w:color w:val="231F20"/>
          <w:w w:val="110"/>
        </w:rPr>
        <w:t xml:space="preserve">Under </w:t>
      </w:r>
      <w:r w:rsidR="004E5B18">
        <w:rPr>
          <w:rFonts w:ascii="Times New Roman"/>
          <w:color w:val="231F20"/>
          <w:w w:val="110"/>
        </w:rPr>
        <w:t xml:space="preserve">the </w:t>
      </w:r>
      <w:r>
        <w:rPr>
          <w:rFonts w:ascii="Times New Roman"/>
          <w:color w:val="231F20"/>
          <w:w w:val="110"/>
        </w:rPr>
        <w:t>MHPAEA</w:t>
      </w:r>
      <w:r w:rsidR="004E5B18">
        <w:rPr>
          <w:rFonts w:ascii="Times New Roman"/>
          <w:color w:val="231F20"/>
          <w:w w:val="110"/>
        </w:rPr>
        <w:t xml:space="preserve"> regulations</w:t>
      </w:r>
      <w:r>
        <w:rPr>
          <w:rFonts w:ascii="Times New Roman"/>
          <w:color w:val="231F20"/>
          <w:w w:val="110"/>
        </w:rPr>
        <w:t>, the</w:t>
      </w:r>
      <w:r>
        <w:rPr>
          <w:rFonts w:ascii="Times New Roman"/>
          <w:color w:val="231F20"/>
          <w:spacing w:val="-42"/>
          <w:w w:val="110"/>
        </w:rPr>
        <w:t xml:space="preserve"> </w:t>
      </w:r>
      <w:r>
        <w:rPr>
          <w:rFonts w:ascii="Times New Roman"/>
          <w:color w:val="231F20"/>
          <w:w w:val="110"/>
        </w:rPr>
        <w:t>six</w:t>
      </w:r>
      <w:r>
        <w:rPr>
          <w:rFonts w:ascii="Times New Roman"/>
          <w:color w:val="231F20"/>
          <w:spacing w:val="-41"/>
          <w:w w:val="110"/>
        </w:rPr>
        <w:t xml:space="preserve"> </w:t>
      </w:r>
      <w:r>
        <w:rPr>
          <w:rFonts w:ascii="Times New Roman"/>
          <w:color w:val="231F20"/>
          <w:w w:val="110"/>
        </w:rPr>
        <w:t>classifications*</w:t>
      </w:r>
      <w:r>
        <w:rPr>
          <w:rFonts w:ascii="Times New Roman"/>
          <w:color w:val="231F20"/>
          <w:spacing w:val="-42"/>
          <w:w w:val="110"/>
        </w:rPr>
        <w:t xml:space="preserve"> </w:t>
      </w:r>
      <w:r>
        <w:rPr>
          <w:rFonts w:ascii="Times New Roman"/>
          <w:color w:val="231F20"/>
          <w:w w:val="110"/>
        </w:rPr>
        <w:t>of</w:t>
      </w:r>
      <w:r>
        <w:rPr>
          <w:rFonts w:ascii="Times New Roman"/>
          <w:color w:val="231F20"/>
          <w:spacing w:val="-41"/>
          <w:w w:val="110"/>
        </w:rPr>
        <w:t xml:space="preserve"> </w:t>
      </w:r>
      <w:r>
        <w:rPr>
          <w:rFonts w:ascii="Times New Roman"/>
          <w:color w:val="231F20"/>
          <w:w w:val="110"/>
        </w:rPr>
        <w:t>benefits</w:t>
      </w:r>
      <w:r>
        <w:rPr>
          <w:rFonts w:ascii="Times New Roman"/>
          <w:color w:val="231F20"/>
          <w:spacing w:val="-42"/>
          <w:w w:val="110"/>
        </w:rPr>
        <w:t xml:space="preserve"> </w:t>
      </w:r>
      <w:r>
        <w:rPr>
          <w:rFonts w:ascii="Times New Roman"/>
          <w:color w:val="231F20"/>
          <w:w w:val="110"/>
        </w:rPr>
        <w:t>are:</w:t>
      </w:r>
    </w:p>
    <w:p w:rsidR="00306971" w:rsidRDefault="00B73B5F">
      <w:pPr>
        <w:pStyle w:val="ListParagraph"/>
        <w:numPr>
          <w:ilvl w:val="0"/>
          <w:numId w:val="1"/>
        </w:numPr>
        <w:tabs>
          <w:tab w:val="left" w:pos="1420"/>
        </w:tabs>
        <w:spacing w:before="7"/>
        <w:ind w:hanging="359"/>
        <w:rPr>
          <w:rFonts w:ascii="Times New Roman" w:eastAsia="Times New Roman" w:hAnsi="Times New Roman" w:cs="Times New Roman"/>
        </w:rPr>
      </w:pPr>
      <w:r>
        <w:rPr>
          <w:rFonts w:ascii="Times New Roman"/>
          <w:color w:val="231F20"/>
        </w:rPr>
        <w:t>inpatient, in-network;</w:t>
      </w:r>
    </w:p>
    <w:p w:rsidR="00306971" w:rsidRDefault="00B73B5F">
      <w:pPr>
        <w:pStyle w:val="ListParagraph"/>
        <w:numPr>
          <w:ilvl w:val="0"/>
          <w:numId w:val="1"/>
        </w:numPr>
        <w:tabs>
          <w:tab w:val="left" w:pos="1420"/>
        </w:tabs>
        <w:spacing w:before="11"/>
        <w:ind w:hanging="359"/>
        <w:rPr>
          <w:rFonts w:ascii="Times New Roman" w:eastAsia="Times New Roman" w:hAnsi="Times New Roman" w:cs="Times New Roman"/>
        </w:rPr>
      </w:pPr>
      <w:r>
        <w:rPr>
          <w:rFonts w:ascii="Times New Roman"/>
          <w:color w:val="231F20"/>
        </w:rPr>
        <w:t>inpatient, out-of-network;</w:t>
      </w:r>
    </w:p>
    <w:p w:rsidR="00306971" w:rsidRDefault="00B73B5F">
      <w:pPr>
        <w:pStyle w:val="ListParagraph"/>
        <w:numPr>
          <w:ilvl w:val="0"/>
          <w:numId w:val="1"/>
        </w:numPr>
        <w:tabs>
          <w:tab w:val="left" w:pos="1420"/>
        </w:tabs>
        <w:spacing w:before="11"/>
        <w:ind w:hanging="359"/>
        <w:rPr>
          <w:rFonts w:ascii="Times New Roman" w:eastAsia="Times New Roman" w:hAnsi="Times New Roman" w:cs="Times New Roman"/>
        </w:rPr>
      </w:pPr>
      <w:r>
        <w:rPr>
          <w:rFonts w:ascii="Times New Roman"/>
          <w:color w:val="231F20"/>
        </w:rPr>
        <w:t>outpatient, in-network;</w:t>
      </w:r>
    </w:p>
    <w:p w:rsidR="00306971" w:rsidRDefault="00B73B5F">
      <w:pPr>
        <w:pStyle w:val="ListParagraph"/>
        <w:numPr>
          <w:ilvl w:val="0"/>
          <w:numId w:val="1"/>
        </w:numPr>
        <w:tabs>
          <w:tab w:val="left" w:pos="1420"/>
        </w:tabs>
        <w:spacing w:before="11"/>
        <w:ind w:hanging="359"/>
        <w:rPr>
          <w:rFonts w:ascii="Times New Roman" w:eastAsia="Times New Roman" w:hAnsi="Times New Roman" w:cs="Times New Roman"/>
        </w:rPr>
      </w:pPr>
      <w:r>
        <w:rPr>
          <w:rFonts w:ascii="Times New Roman"/>
          <w:color w:val="231F20"/>
        </w:rPr>
        <w:t>outpatient, out-of-network;</w:t>
      </w:r>
    </w:p>
    <w:p w:rsidR="00306971" w:rsidRDefault="00B73B5F">
      <w:pPr>
        <w:pStyle w:val="ListParagraph"/>
        <w:numPr>
          <w:ilvl w:val="0"/>
          <w:numId w:val="1"/>
        </w:numPr>
        <w:tabs>
          <w:tab w:val="left" w:pos="1420"/>
        </w:tabs>
        <w:spacing w:before="11"/>
        <w:ind w:hanging="359"/>
        <w:rPr>
          <w:rFonts w:ascii="Times New Roman" w:eastAsia="Times New Roman" w:hAnsi="Times New Roman" w:cs="Times New Roman"/>
        </w:rPr>
      </w:pPr>
      <w:r>
        <w:rPr>
          <w:rFonts w:ascii="Times New Roman"/>
          <w:color w:val="231F20"/>
          <w:spacing w:val="-1"/>
        </w:rPr>
        <w:t>emergency</w:t>
      </w:r>
      <w:r>
        <w:rPr>
          <w:rFonts w:ascii="Times New Roman"/>
          <w:color w:val="231F20"/>
          <w:spacing w:val="-9"/>
        </w:rPr>
        <w:t xml:space="preserve"> </w:t>
      </w:r>
      <w:r>
        <w:rPr>
          <w:rFonts w:ascii="Times New Roman"/>
          <w:color w:val="231F20"/>
        </w:rPr>
        <w:t>care;</w:t>
      </w:r>
      <w:r>
        <w:rPr>
          <w:rFonts w:ascii="Times New Roman"/>
          <w:color w:val="231F20"/>
          <w:spacing w:val="-10"/>
        </w:rPr>
        <w:t xml:space="preserve"> </w:t>
      </w:r>
      <w:r>
        <w:rPr>
          <w:rFonts w:ascii="Times New Roman"/>
          <w:color w:val="231F20"/>
        </w:rPr>
        <w:t>and</w:t>
      </w:r>
    </w:p>
    <w:p w:rsidR="00306971" w:rsidRDefault="00B73B5F">
      <w:pPr>
        <w:pStyle w:val="ListParagraph"/>
        <w:numPr>
          <w:ilvl w:val="0"/>
          <w:numId w:val="1"/>
        </w:numPr>
        <w:tabs>
          <w:tab w:val="left" w:pos="1420"/>
        </w:tabs>
        <w:spacing w:before="11"/>
        <w:ind w:hanging="359"/>
        <w:rPr>
          <w:rFonts w:ascii="Times New Roman" w:eastAsia="Times New Roman" w:hAnsi="Times New Roman" w:cs="Times New Roman"/>
        </w:rPr>
      </w:pPr>
      <w:r>
        <w:rPr>
          <w:rFonts w:ascii="Times New Roman"/>
          <w:color w:val="231F20"/>
        </w:rPr>
        <w:t>prescription</w:t>
      </w:r>
      <w:r>
        <w:rPr>
          <w:rFonts w:ascii="Times New Roman"/>
          <w:color w:val="231F20"/>
          <w:spacing w:val="-11"/>
        </w:rPr>
        <w:t xml:space="preserve"> </w:t>
      </w:r>
      <w:r>
        <w:rPr>
          <w:rFonts w:ascii="Times New Roman"/>
          <w:color w:val="231F20"/>
        </w:rPr>
        <w:t>drugs.</w:t>
      </w:r>
    </w:p>
    <w:p w:rsidR="00255176" w:rsidRDefault="00255176">
      <w:pPr>
        <w:pStyle w:val="TableParagraph"/>
        <w:spacing w:before="11"/>
        <w:ind w:left="700"/>
        <w:rPr>
          <w:rFonts w:ascii="Times New Roman"/>
          <w:i/>
          <w:color w:val="231F20"/>
        </w:rPr>
      </w:pPr>
    </w:p>
    <w:p w:rsidR="00306971" w:rsidRDefault="00B73B5F">
      <w:pPr>
        <w:pStyle w:val="TableParagraph"/>
        <w:spacing w:before="11"/>
        <w:ind w:left="700"/>
        <w:rPr>
          <w:rFonts w:ascii="Times New Roman" w:eastAsia="Times New Roman" w:hAnsi="Times New Roman" w:cs="Times New Roman"/>
        </w:rPr>
      </w:pPr>
      <w:r>
        <w:rPr>
          <w:rFonts w:ascii="Times New Roman"/>
          <w:i/>
          <w:color w:val="231F20"/>
        </w:rPr>
        <w:t>See</w:t>
      </w:r>
      <w:r>
        <w:rPr>
          <w:rFonts w:ascii="Times New Roman"/>
          <w:i/>
          <w:color w:val="231F20"/>
          <w:spacing w:val="-8"/>
        </w:rPr>
        <w:t xml:space="preserve"> 26 CFR 54.9812-1(c)(2)(ii), </w:t>
      </w:r>
      <w:r>
        <w:rPr>
          <w:rFonts w:ascii="Times New Roman"/>
          <w:i/>
          <w:color w:val="231F20"/>
        </w:rPr>
        <w:t>29</w:t>
      </w:r>
      <w:r>
        <w:rPr>
          <w:rFonts w:ascii="Times New Roman"/>
          <w:i/>
          <w:color w:val="231F20"/>
          <w:spacing w:val="-8"/>
        </w:rPr>
        <w:t xml:space="preserve"> </w:t>
      </w:r>
      <w:r>
        <w:rPr>
          <w:rFonts w:ascii="Times New Roman"/>
          <w:i/>
          <w:color w:val="231F20"/>
        </w:rPr>
        <w:t>CFR</w:t>
      </w:r>
      <w:r>
        <w:rPr>
          <w:rFonts w:ascii="Times New Roman"/>
          <w:i/>
          <w:color w:val="231F20"/>
          <w:spacing w:val="-8"/>
        </w:rPr>
        <w:t xml:space="preserve"> </w:t>
      </w:r>
      <w:r>
        <w:rPr>
          <w:rFonts w:ascii="Times New Roman"/>
          <w:i/>
          <w:color w:val="231F20"/>
        </w:rPr>
        <w:t>2590.712(c)(2)(ii), 45 CFR 146.136(c)(2)(ii).</w:t>
      </w:r>
    </w:p>
    <w:p w:rsidR="00306971" w:rsidRDefault="00306971">
      <w:pPr>
        <w:pStyle w:val="TableParagraph"/>
        <w:rPr>
          <w:rFonts w:ascii="Times New Roman"/>
          <w:color w:val="231F20"/>
          <w:spacing w:val="-1"/>
          <w:sz w:val="24"/>
          <w:szCs w:val="24"/>
          <w:u w:color="231F20"/>
        </w:rPr>
      </w:pPr>
    </w:p>
    <w:p w:rsidR="00306971" w:rsidRDefault="00B73B5F">
      <w:pPr>
        <w:pStyle w:val="TableParagraph"/>
        <w:rPr>
          <w:rFonts w:ascii="Times New Roman"/>
          <w:color w:val="231F20"/>
          <w:spacing w:val="-1"/>
          <w:u w:color="231F20"/>
        </w:rPr>
      </w:pPr>
      <w:r>
        <w:rPr>
          <w:rFonts w:ascii="Times New Roman"/>
          <w:color w:val="231F20"/>
          <w:spacing w:val="-1"/>
          <w:u w:color="231F20"/>
        </w:rPr>
        <w:t>*</w:t>
      </w:r>
      <w:r>
        <w:rPr>
          <w:rFonts w:ascii="Times New Roman"/>
          <w:i/>
          <w:color w:val="231F20"/>
          <w:spacing w:val="-1"/>
          <w:u w:color="231F20"/>
        </w:rPr>
        <w:t>See special rules related to the classifications discussed below</w:t>
      </w:r>
      <w:r>
        <w:rPr>
          <w:rFonts w:ascii="Times New Roman"/>
          <w:color w:val="231F20"/>
          <w:spacing w:val="-1"/>
          <w:u w:color="231F20"/>
        </w:rPr>
        <w:t>.</w:t>
      </w:r>
    </w:p>
    <w:p w:rsidR="00306971" w:rsidRPr="00237089" w:rsidRDefault="00F62546" w:rsidP="002370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p>
    <w:p w:rsidR="00306971" w:rsidRDefault="00B73B5F">
      <w:pPr>
        <w:spacing w:after="0" w:line="240" w:lineRule="auto"/>
        <w:rPr>
          <w:rFonts w:ascii="Times New Roman" w:hAnsi="Times New Roman" w:cs="Times New Roman"/>
        </w:rPr>
      </w:pPr>
      <w:r>
        <w:rPr>
          <w:rFonts w:ascii="Times New Roman" w:hAnsi="Times New Roman" w:cs="Times New Roman"/>
          <w:b/>
          <w:i/>
          <w:color w:val="0070C0"/>
          <w:u w:val="single"/>
        </w:rPr>
        <w:t>ILLUSTRATION</w:t>
      </w:r>
      <w:r>
        <w:rPr>
          <w:rFonts w:ascii="Times New Roman" w:hAnsi="Times New Roman" w:cs="Times New Roman"/>
          <w:b/>
          <w:i/>
          <w:color w:val="0070C0"/>
        </w:rPr>
        <w:t>:</w:t>
      </w:r>
      <w:r>
        <w:rPr>
          <w:rFonts w:ascii="Times New Roman" w:hAnsi="Times New Roman" w:cs="Times New Roman"/>
          <w:color w:val="0070C0"/>
        </w:rPr>
        <w:t xml:space="preserve"> </w:t>
      </w:r>
      <w:r>
        <w:rPr>
          <w:rFonts w:ascii="Times New Roman" w:hAnsi="Times New Roman" w:cs="Times New Roman"/>
        </w:rPr>
        <w:t xml:space="preserve">Plan X provides medical/surgical benefits as well as </w:t>
      </w:r>
      <w:r w:rsidR="001402A9">
        <w:rPr>
          <w:rFonts w:ascii="Times New Roman" w:hAnsi="Times New Roman" w:cs="Times New Roman"/>
        </w:rPr>
        <w:t>MH/SUD</w:t>
      </w:r>
      <w:r>
        <w:rPr>
          <w:rFonts w:ascii="Times New Roman" w:hAnsi="Times New Roman" w:cs="Times New Roman"/>
        </w:rPr>
        <w:t xml:space="preserve"> benefits. While the Plan covers medical/surgical benefits in all benefit classifications, it does not cover outpatient services for </w:t>
      </w:r>
      <w:r w:rsidR="001402A9">
        <w:rPr>
          <w:rFonts w:ascii="Times New Roman" w:hAnsi="Times New Roman" w:cs="Times New Roman"/>
        </w:rPr>
        <w:t>MH/SUD</w:t>
      </w:r>
      <w:r>
        <w:rPr>
          <w:rFonts w:ascii="Times New Roman" w:hAnsi="Times New Roman" w:cs="Times New Roman"/>
        </w:rPr>
        <w:t xml:space="preserve"> benefits for either in-network or out-of-network providers. In this example, since the Plan fails to provide </w:t>
      </w:r>
      <w:r w:rsidR="001402A9">
        <w:rPr>
          <w:rFonts w:ascii="Times New Roman" w:hAnsi="Times New Roman" w:cs="Times New Roman"/>
        </w:rPr>
        <w:t>MH/SUD</w:t>
      </w:r>
      <w:r>
        <w:rPr>
          <w:rFonts w:ascii="Times New Roman" w:hAnsi="Times New Roman" w:cs="Times New Roman"/>
        </w:rPr>
        <w:t xml:space="preserve"> benefits in outpatient, in-network and outpatient, out-of-network classifications in which medical/surgical benefits are provided, the Plan fails to meet MHPAEA’s parity requirements.</w:t>
      </w:r>
    </w:p>
    <w:p w:rsidR="00306971" w:rsidRDefault="00B73B5F">
      <w:pPr>
        <w:pStyle w:val="TableParagraph"/>
        <w:spacing w:before="179"/>
        <w:ind w:right="430"/>
        <w:rPr>
          <w:rFonts w:ascii="Times New Roman" w:eastAsia="Times New Roman" w:hAnsi="Times New Roman" w:cs="Times New Roman"/>
          <w:i/>
          <w:color w:val="231F20"/>
        </w:rPr>
      </w:pPr>
      <w:r>
        <w:rPr>
          <w:rFonts w:ascii="Times New Roman"/>
          <w:b/>
          <w:i/>
          <w:color w:val="0070C0"/>
          <w:position w:val="1"/>
          <w:u w:val="single"/>
        </w:rPr>
        <w:t>Classifying benefits</w:t>
      </w:r>
      <w:r>
        <w:rPr>
          <w:rFonts w:ascii="Times New Roman"/>
          <w:color w:val="231F20"/>
          <w:position w:val="1"/>
        </w:rPr>
        <w:t>. In</w:t>
      </w:r>
      <w:r>
        <w:rPr>
          <w:rFonts w:ascii="Times New Roman"/>
          <w:color w:val="231F20"/>
          <w:spacing w:val="-1"/>
          <w:position w:val="1"/>
        </w:rPr>
        <w:t xml:space="preserve"> </w:t>
      </w:r>
      <w:r>
        <w:rPr>
          <w:rFonts w:ascii="Times New Roman"/>
          <w:color w:val="231F20"/>
          <w:position w:val="1"/>
        </w:rPr>
        <w:t xml:space="preserve">determining the classification in which a particular benefit belongs, a group health </w:t>
      </w:r>
      <w:r>
        <w:rPr>
          <w:rFonts w:ascii="Times New Roman"/>
          <w:color w:val="231F20"/>
        </w:rPr>
        <w:t>plan</w:t>
      </w:r>
      <w:r>
        <w:rPr>
          <w:rFonts w:ascii="Times New Roman"/>
          <w:color w:val="231F20"/>
          <w:spacing w:val="-2"/>
        </w:rPr>
        <w:t xml:space="preserve"> or group or individual market health insurance issuer </w:t>
      </w:r>
      <w:r>
        <w:rPr>
          <w:rFonts w:ascii="Times New Roman"/>
          <w:color w:val="231F20"/>
        </w:rPr>
        <w:t>must</w:t>
      </w:r>
      <w:r>
        <w:rPr>
          <w:rFonts w:ascii="Times New Roman"/>
          <w:color w:val="231F20"/>
          <w:spacing w:val="-1"/>
        </w:rPr>
        <w:t xml:space="preserve"> </w:t>
      </w:r>
      <w:r>
        <w:rPr>
          <w:rFonts w:ascii="Times New Roman"/>
          <w:color w:val="231F20"/>
        </w:rPr>
        <w:t>apply</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same</w:t>
      </w:r>
      <w:r>
        <w:rPr>
          <w:rFonts w:ascii="Times New Roman"/>
          <w:color w:val="231F20"/>
          <w:spacing w:val="-1"/>
        </w:rPr>
        <w:t xml:space="preserve"> </w:t>
      </w:r>
      <w:r>
        <w:rPr>
          <w:rFonts w:ascii="Times New Roman"/>
          <w:color w:val="231F20"/>
        </w:rPr>
        <w:t>standards</w:t>
      </w:r>
      <w:r>
        <w:rPr>
          <w:rFonts w:ascii="Times New Roman"/>
          <w:color w:val="231F20"/>
          <w:spacing w:val="-2"/>
        </w:rPr>
        <w:t xml:space="preserve"> </w:t>
      </w:r>
      <w:r>
        <w:rPr>
          <w:rFonts w:ascii="Times New Roman"/>
          <w:color w:val="231F20"/>
        </w:rPr>
        <w:t>to</w:t>
      </w:r>
      <w:r>
        <w:rPr>
          <w:rFonts w:ascii="Times New Roman"/>
          <w:color w:val="231F20"/>
          <w:spacing w:val="-1"/>
        </w:rPr>
        <w:t xml:space="preserve"> medical/surgical</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as to</w:t>
      </w:r>
      <w:r>
        <w:rPr>
          <w:rFonts w:ascii="Times New Roman"/>
          <w:color w:val="231F20"/>
          <w:spacing w:val="22"/>
        </w:rPr>
        <w:t xml:space="preserve"> MH/SUD</w:t>
      </w:r>
      <w:r>
        <w:rPr>
          <w:rFonts w:ascii="Times New Roman"/>
          <w:color w:val="231F20"/>
          <w:spacing w:val="-4"/>
        </w:rPr>
        <w:t xml:space="preserve"> </w:t>
      </w:r>
      <w:r>
        <w:rPr>
          <w:rFonts w:ascii="Times New Roman"/>
          <w:color w:val="231F20"/>
        </w:rPr>
        <w:t>benefits.</w:t>
      </w:r>
      <w:r>
        <w:rPr>
          <w:rFonts w:ascii="Times New Roman"/>
          <w:color w:val="231F20"/>
          <w:spacing w:val="-5"/>
        </w:rPr>
        <w:t xml:space="preserve"> </w:t>
      </w:r>
      <w:r>
        <w:rPr>
          <w:rFonts w:ascii="Times New Roman"/>
          <w:i/>
          <w:color w:val="231F20"/>
        </w:rPr>
        <w:t>See</w:t>
      </w:r>
      <w:r>
        <w:rPr>
          <w:rFonts w:ascii="Times New Roman"/>
          <w:i/>
          <w:color w:val="231F20"/>
          <w:spacing w:val="-4"/>
        </w:rPr>
        <w:t xml:space="preserve"> 26 CFR 54.9812-1(c)(2)(ii)(A),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2590.712(c)(2)(ii)(A), 45 CFR 146.136(c)(2)(ii)(A)</w:t>
      </w:r>
      <w:r>
        <w:rPr>
          <w:rFonts w:ascii="Times New Roman"/>
          <w:i/>
          <w:color w:val="231F20"/>
          <w:spacing w:val="39"/>
        </w:rPr>
        <w:t xml:space="preserve"> </w:t>
      </w:r>
      <w:r>
        <w:rPr>
          <w:rFonts w:ascii="Times New Roman"/>
          <w:color w:val="231F20"/>
        </w:rPr>
        <w:t>This</w:t>
      </w:r>
      <w:r>
        <w:rPr>
          <w:rFonts w:ascii="Times New Roman"/>
          <w:color w:val="231F20"/>
          <w:spacing w:val="-7"/>
        </w:rPr>
        <w:t xml:space="preserve"> </w:t>
      </w:r>
      <w:r>
        <w:rPr>
          <w:rFonts w:ascii="Times New Roman"/>
          <w:color w:val="231F20"/>
        </w:rPr>
        <w:t>rule</w:t>
      </w:r>
      <w:r>
        <w:rPr>
          <w:rFonts w:ascii="Times New Roman"/>
          <w:color w:val="231F20"/>
          <w:spacing w:val="-6"/>
        </w:rPr>
        <w:t xml:space="preserve"> </w:t>
      </w:r>
      <w:r>
        <w:rPr>
          <w:rFonts w:ascii="Times New Roman"/>
          <w:color w:val="231F20"/>
        </w:rPr>
        <w:t>also</w:t>
      </w:r>
      <w:r>
        <w:rPr>
          <w:rFonts w:ascii="Times New Roman"/>
          <w:color w:val="231F20"/>
          <w:spacing w:val="-6"/>
        </w:rPr>
        <w:t xml:space="preserve"> </w:t>
      </w:r>
      <w:r>
        <w:rPr>
          <w:rFonts w:ascii="Times New Roman"/>
          <w:color w:val="231F20"/>
        </w:rPr>
        <w:t>applies</w:t>
      </w:r>
      <w:r>
        <w:rPr>
          <w:rFonts w:ascii="Times New Roman"/>
          <w:color w:val="231F20"/>
          <w:spacing w:val="-7"/>
        </w:rPr>
        <w:t xml:space="preserve"> </w:t>
      </w:r>
      <w:r>
        <w:rPr>
          <w:rFonts w:ascii="Times New Roman"/>
          <w:color w:val="231F20"/>
        </w:rPr>
        <w:t>to</w:t>
      </w:r>
      <w:r>
        <w:rPr>
          <w:rFonts w:ascii="Times New Roman"/>
          <w:color w:val="231F20"/>
          <w:spacing w:val="-7"/>
        </w:rPr>
        <w:t xml:space="preserve"> </w:t>
      </w:r>
      <w:r>
        <w:rPr>
          <w:rFonts w:ascii="Times New Roman"/>
          <w:color w:val="231F20"/>
        </w:rPr>
        <w:t>intermediate</w:t>
      </w:r>
      <w:r>
        <w:rPr>
          <w:rFonts w:ascii="Times New Roman"/>
          <w:color w:val="231F20"/>
          <w:spacing w:val="-7"/>
        </w:rPr>
        <w:t xml:space="preserve"> </w:t>
      </w:r>
      <w:r>
        <w:rPr>
          <w:rFonts w:ascii="Times New Roman"/>
          <w:color w:val="231F20"/>
          <w:spacing w:val="-1"/>
        </w:rPr>
        <w:t>services</w:t>
      </w:r>
      <w:r>
        <w:rPr>
          <w:rFonts w:ascii="Times New Roman"/>
          <w:color w:val="231F20"/>
          <w:spacing w:val="-6"/>
        </w:rPr>
        <w:t xml:space="preserve"> </w:t>
      </w:r>
      <w:r>
        <w:rPr>
          <w:rFonts w:ascii="Times New Roman"/>
          <w:color w:val="231F20"/>
        </w:rPr>
        <w:t>provided</w:t>
      </w:r>
      <w:r>
        <w:rPr>
          <w:rFonts w:ascii="Times New Roman"/>
          <w:color w:val="231F20"/>
          <w:spacing w:val="-6"/>
        </w:rPr>
        <w:t xml:space="preserve"> </w:t>
      </w:r>
      <w:r>
        <w:rPr>
          <w:rFonts w:ascii="Times New Roman"/>
          <w:color w:val="231F20"/>
        </w:rPr>
        <w:t>under</w:t>
      </w:r>
      <w:r>
        <w:rPr>
          <w:rFonts w:ascii="Times New Roman"/>
          <w:color w:val="231F20"/>
          <w:spacing w:val="22"/>
          <w:w w:val="99"/>
        </w:rPr>
        <w:t xml:space="preserve"> </w:t>
      </w:r>
      <w:r>
        <w:rPr>
          <w:rFonts w:ascii="Times New Roman"/>
          <w:color w:val="231F20"/>
        </w:rPr>
        <w:t>the</w:t>
      </w:r>
      <w:r>
        <w:rPr>
          <w:rFonts w:ascii="Times New Roman"/>
          <w:color w:val="231F20"/>
          <w:spacing w:val="-6"/>
        </w:rPr>
        <w:t xml:space="preserve"> </w:t>
      </w:r>
      <w:r>
        <w:rPr>
          <w:rFonts w:ascii="Times New Roman"/>
          <w:color w:val="231F20"/>
        </w:rPr>
        <w:t>plan</w:t>
      </w:r>
      <w:r>
        <w:rPr>
          <w:rFonts w:ascii="Times New Roman"/>
          <w:color w:val="231F20"/>
          <w:spacing w:val="-5"/>
        </w:rPr>
        <w:t xml:space="preserve"> </w:t>
      </w:r>
      <w:r>
        <w:rPr>
          <w:rFonts w:ascii="Times New Roman"/>
          <w:color w:val="231F20"/>
        </w:rPr>
        <w:t>or</w:t>
      </w:r>
      <w:r>
        <w:rPr>
          <w:rFonts w:ascii="Times New Roman"/>
          <w:color w:val="231F20"/>
          <w:spacing w:val="-5"/>
        </w:rPr>
        <w:t xml:space="preserve"> </w:t>
      </w:r>
      <w:r>
        <w:rPr>
          <w:rFonts w:ascii="Times New Roman"/>
          <w:color w:val="231F20"/>
        </w:rPr>
        <w:t>coverage.</w:t>
      </w:r>
      <w:r>
        <w:rPr>
          <w:rFonts w:ascii="Times New Roman"/>
          <w:color w:val="231F20"/>
          <w:spacing w:val="44"/>
        </w:rPr>
        <w:t xml:space="preserve"> </w:t>
      </w:r>
      <w:r>
        <w:rPr>
          <w:rFonts w:ascii="Times New Roman"/>
          <w:color w:val="231F20"/>
          <w:spacing w:val="-1"/>
        </w:rPr>
        <w:t>Plans</w:t>
      </w:r>
      <w:r>
        <w:rPr>
          <w:rFonts w:ascii="Times New Roman"/>
          <w:color w:val="231F20"/>
          <w:spacing w:val="-4"/>
        </w:rPr>
        <w:t xml:space="preserve"> and issuers </w:t>
      </w:r>
      <w:r>
        <w:rPr>
          <w:rFonts w:ascii="Times New Roman"/>
          <w:color w:val="231F20"/>
        </w:rPr>
        <w:t>must</w:t>
      </w:r>
      <w:r>
        <w:rPr>
          <w:rFonts w:ascii="Times New Roman"/>
          <w:color w:val="231F20"/>
          <w:spacing w:val="-6"/>
        </w:rPr>
        <w:t xml:space="preserve"> </w:t>
      </w:r>
      <w:r>
        <w:rPr>
          <w:rFonts w:ascii="Times New Roman"/>
          <w:color w:val="231F20"/>
        </w:rPr>
        <w:t>assign</w:t>
      </w:r>
      <w:r>
        <w:rPr>
          <w:rFonts w:ascii="Times New Roman"/>
          <w:color w:val="231F20"/>
          <w:spacing w:val="-6"/>
        </w:rPr>
        <w:t xml:space="preserve"> </w:t>
      </w:r>
      <w:r>
        <w:rPr>
          <w:rFonts w:ascii="Times New Roman"/>
          <w:color w:val="231F20"/>
        </w:rPr>
        <w:t>covered</w:t>
      </w:r>
      <w:r>
        <w:rPr>
          <w:rFonts w:ascii="Times New Roman"/>
          <w:color w:val="231F20"/>
          <w:spacing w:val="-6"/>
        </w:rPr>
        <w:t xml:space="preserve"> </w:t>
      </w:r>
      <w:r>
        <w:rPr>
          <w:rFonts w:ascii="Times New Roman"/>
          <w:color w:val="231F20"/>
        </w:rPr>
        <w:t>intermediate</w:t>
      </w:r>
      <w:r>
        <w:rPr>
          <w:rFonts w:ascii="Times New Roman"/>
          <w:color w:val="231F20"/>
          <w:spacing w:val="-5"/>
        </w:rPr>
        <w:t xml:space="preserve"> </w:t>
      </w:r>
      <w:r w:rsidR="001402A9">
        <w:rPr>
          <w:rFonts w:ascii="Times New Roman"/>
          <w:color w:val="231F20"/>
        </w:rPr>
        <w:t>MH/SUD</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(such</w:t>
      </w:r>
      <w:r>
        <w:rPr>
          <w:rFonts w:ascii="Times New Roman"/>
          <w:color w:val="231F20"/>
          <w:spacing w:val="-1"/>
        </w:rPr>
        <w:t xml:space="preserve"> </w:t>
      </w:r>
      <w:r>
        <w:rPr>
          <w:rFonts w:ascii="Times New Roman"/>
          <w:color w:val="231F20"/>
        </w:rPr>
        <w:t>as</w:t>
      </w:r>
      <w:r>
        <w:rPr>
          <w:rFonts w:ascii="Times New Roman"/>
          <w:color w:val="231F20"/>
          <w:spacing w:val="-2"/>
        </w:rPr>
        <w:t xml:space="preserve"> </w:t>
      </w:r>
      <w:r>
        <w:rPr>
          <w:rFonts w:ascii="Times New Roman"/>
          <w:color w:val="231F20"/>
        </w:rPr>
        <w:t>residential</w:t>
      </w:r>
      <w:r>
        <w:rPr>
          <w:rFonts w:ascii="Times New Roman"/>
          <w:color w:val="231F20"/>
          <w:spacing w:val="-1"/>
        </w:rPr>
        <w:t xml:space="preserve"> </w:t>
      </w:r>
      <w:r>
        <w:rPr>
          <w:rFonts w:ascii="Times New Roman"/>
          <w:color w:val="231F20"/>
        </w:rPr>
        <w:t>treatment, partial</w:t>
      </w:r>
      <w:r>
        <w:rPr>
          <w:rFonts w:ascii="Times New Roman"/>
          <w:color w:val="231F20"/>
          <w:spacing w:val="-8"/>
        </w:rPr>
        <w:t xml:space="preserve"> </w:t>
      </w:r>
      <w:r>
        <w:rPr>
          <w:rFonts w:ascii="Times New Roman"/>
          <w:color w:val="231F20"/>
        </w:rPr>
        <w:t>hospitalization</w:t>
      </w:r>
      <w:r>
        <w:rPr>
          <w:rFonts w:ascii="Times New Roman"/>
          <w:color w:val="231F20"/>
          <w:spacing w:val="-7"/>
        </w:rPr>
        <w:t xml:space="preserve"> </w:t>
      </w:r>
      <w:r>
        <w:rPr>
          <w:rFonts w:ascii="Times New Roman"/>
          <w:color w:val="231F20"/>
        </w:rPr>
        <w:t>and</w:t>
      </w:r>
      <w:r>
        <w:rPr>
          <w:rFonts w:ascii="Times New Roman"/>
          <w:color w:val="231F20"/>
          <w:spacing w:val="-9"/>
        </w:rPr>
        <w:t xml:space="preserve"> </w:t>
      </w:r>
      <w:r>
        <w:rPr>
          <w:rFonts w:ascii="Times New Roman"/>
          <w:color w:val="231F20"/>
        </w:rPr>
        <w:t>intensive</w:t>
      </w:r>
      <w:r>
        <w:rPr>
          <w:rFonts w:ascii="Times New Roman"/>
          <w:color w:val="231F20"/>
          <w:spacing w:val="-8"/>
        </w:rPr>
        <w:t xml:space="preserve"> </w:t>
      </w:r>
      <w:r>
        <w:rPr>
          <w:rFonts w:ascii="Times New Roman"/>
          <w:color w:val="231F20"/>
        </w:rPr>
        <w:t>outpatient</w:t>
      </w:r>
      <w:r>
        <w:rPr>
          <w:rFonts w:ascii="Times New Roman"/>
          <w:color w:val="231F20"/>
          <w:spacing w:val="-8"/>
        </w:rPr>
        <w:t xml:space="preserve"> </w:t>
      </w:r>
      <w:r>
        <w:rPr>
          <w:rFonts w:ascii="Times New Roman"/>
          <w:color w:val="231F20"/>
        </w:rPr>
        <w:t>treatment)</w:t>
      </w:r>
      <w:r>
        <w:rPr>
          <w:rFonts w:ascii="Times New Roman"/>
          <w:color w:val="231F20"/>
          <w:spacing w:val="-8"/>
        </w:rPr>
        <w:t xml:space="preserve"> </w:t>
      </w:r>
      <w:r>
        <w:rPr>
          <w:rFonts w:ascii="Times New Roman"/>
          <w:color w:val="231F20"/>
        </w:rPr>
        <w:t>to</w:t>
      </w:r>
      <w:r>
        <w:rPr>
          <w:rFonts w:ascii="Times New Roman"/>
          <w:color w:val="231F20"/>
          <w:spacing w:val="-8"/>
        </w:rPr>
        <w:t xml:space="preserve"> </w:t>
      </w:r>
      <w:r>
        <w:rPr>
          <w:rFonts w:ascii="Times New Roman"/>
          <w:color w:val="231F20"/>
        </w:rPr>
        <w:t xml:space="preserve">the </w:t>
      </w:r>
      <w:r>
        <w:rPr>
          <w:rFonts w:ascii="Times New Roman" w:eastAsia="Times New Roman" w:hAnsi="Times New Roman" w:cs="Times New Roman"/>
          <w:color w:val="231F20"/>
        </w:rPr>
        <w:t>existing</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six</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classifications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same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way</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that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they</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assign</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intermediate</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spacing w:val="-1"/>
        </w:rPr>
        <w:t>medical/surgical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these</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classifications.</w:t>
      </w:r>
      <w:r>
        <w:rPr>
          <w:rFonts w:ascii="Times New Roman" w:eastAsia="Times New Roman" w:hAnsi="Times New Roman" w:cs="Times New Roman"/>
          <w:color w:val="231F20"/>
          <w:spacing w:val="48"/>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22"/>
        </w:rPr>
        <w:t xml:space="preserve"> </w:t>
      </w:r>
      <w:r>
        <w:rPr>
          <w:rFonts w:ascii="Times New Roman" w:eastAsia="Times New Roman" w:hAnsi="Times New Roman" w:cs="Times New Roman"/>
          <w:color w:val="231F20"/>
        </w:rPr>
        <w:t>example,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if</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plan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classifies</w:t>
      </w:r>
      <w:r w:rsidR="001402A9">
        <w:rPr>
          <w:rFonts w:ascii="Times New Roman" w:eastAsia="Times New Roman" w:hAnsi="Times New Roman" w:cs="Times New Roman"/>
          <w:color w:val="231F20"/>
        </w:rPr>
        <w:t xml:space="preserve"> care in</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skilled</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nursing facilities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rehabilitation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hospitals for</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spacing w:val="-1"/>
        </w:rPr>
        <w:t>medical/surgical</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as</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inpatient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it</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must</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classify</w:t>
      </w:r>
      <w:r>
        <w:rPr>
          <w:rFonts w:ascii="Times New Roman" w:eastAsia="Times New Roman" w:hAnsi="Times New Roman" w:cs="Times New Roman"/>
          <w:color w:val="231F20"/>
          <w:spacing w:val="22"/>
        </w:rPr>
        <w:t xml:space="preserve"> </w:t>
      </w:r>
      <w:r w:rsidR="001402A9">
        <w:rPr>
          <w:rFonts w:ascii="Times New Roman" w:eastAsia="Times New Roman" w:hAnsi="Times New Roman" w:cs="Times New Roman"/>
          <w:color w:val="231F20"/>
          <w:spacing w:val="22"/>
        </w:rPr>
        <w:t xml:space="preserve">covered care in </w:t>
      </w:r>
      <w:r>
        <w:rPr>
          <w:rFonts w:ascii="Times New Roman" w:eastAsia="Times New Roman" w:hAnsi="Times New Roman" w:cs="Times New Roman"/>
          <w:color w:val="231F20"/>
        </w:rPr>
        <w:t>residential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treatment</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facilities</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6"/>
        </w:rPr>
        <w:t xml:space="preserve"> </w:t>
      </w:r>
      <w:r w:rsidR="001402A9">
        <w:rPr>
          <w:rFonts w:ascii="Times New Roman" w:eastAsia="Times New Roman" w:hAnsi="Times New Roman" w:cs="Times New Roman"/>
          <w:color w:val="231F20"/>
        </w:rPr>
        <w:t>MH/SUD</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as</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inpatient</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50"/>
        </w:rPr>
        <w:t xml:space="preserve"> </w:t>
      </w:r>
      <w:r>
        <w:rPr>
          <w:rFonts w:ascii="Times New Roman" w:eastAsia="Times New Roman" w:hAnsi="Times New Roman" w:cs="Times New Roman"/>
          <w:color w:val="231F20"/>
        </w:rPr>
        <w:t>If</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plan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treats</w:t>
      </w:r>
      <w:r>
        <w:rPr>
          <w:rFonts w:ascii="Times New Roman" w:eastAsia="Times New Roman" w:hAnsi="Times New Roman" w:cs="Times New Roman"/>
          <w:color w:val="231F20"/>
          <w:spacing w:val="-3"/>
        </w:rPr>
        <w:t xml:space="preserve"> </w:t>
      </w:r>
      <w:r>
        <w:rPr>
          <w:rFonts w:ascii="Times New Roman" w:eastAsia="Times New Roman" w:hAnsi="Times New Roman" w:cs="Times New Roman"/>
          <w:color w:val="231F20"/>
        </w:rPr>
        <w:t>home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health</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care as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an</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outpatient</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benefit,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then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any</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covered</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intensive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outpatient</w:t>
      </w:r>
      <w:r>
        <w:rPr>
          <w:rFonts w:ascii="Times New Roman" w:eastAsia="Times New Roman" w:hAnsi="Times New Roman" w:cs="Times New Roman"/>
          <w:color w:val="231F20"/>
          <w:spacing w:val="-2"/>
        </w:rPr>
        <w:t xml:space="preserve"> MH/SUD</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
        </w:rPr>
        <w:t>services</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rPr>
        <w:t>partial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hospitalization</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must</w:t>
      </w:r>
      <w:r>
        <w:rPr>
          <w:rFonts w:ascii="Times New Roman" w:eastAsia="Times New Roman" w:hAnsi="Times New Roman" w:cs="Times New Roman"/>
          <w:color w:val="231F20"/>
          <w:w w:val="99"/>
        </w:rPr>
        <w:t xml:space="preserve"> </w:t>
      </w:r>
      <w:r>
        <w:rPr>
          <w:rFonts w:ascii="Times New Roman" w:eastAsia="Times New Roman" w:hAnsi="Times New Roman" w:cs="Times New Roman"/>
          <w:color w:val="231F20"/>
        </w:rPr>
        <w:t>be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considered</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outpatient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as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well.</w:t>
      </w:r>
      <w:r>
        <w:rPr>
          <w:rFonts w:ascii="Times New Roman" w:eastAsia="Times New Roman" w:hAnsi="Times New Roman" w:cs="Times New Roman"/>
          <w:color w:val="231F20"/>
          <w:spacing w:val="40"/>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14"/>
        </w:rPr>
        <w:t xml:space="preserve"> </w:t>
      </w:r>
      <w:r>
        <w:rPr>
          <w:rFonts w:ascii="Times New Roman" w:eastAsia="Times New Roman" w:hAnsi="Times New Roman" w:cs="Times New Roman"/>
          <w:color w:val="231F20"/>
        </w:rPr>
        <w:t>plan</w:t>
      </w:r>
      <w:r>
        <w:rPr>
          <w:rFonts w:ascii="Times New Roman" w:eastAsia="Times New Roman" w:hAnsi="Times New Roman" w:cs="Times New Roman"/>
          <w:color w:val="231F20"/>
          <w:spacing w:val="-1"/>
        </w:rPr>
        <w:t xml:space="preserve"> or issuer must </w:t>
      </w:r>
      <w:r>
        <w:rPr>
          <w:rFonts w:ascii="Times New Roman" w:eastAsia="Times New Roman" w:hAnsi="Times New Roman" w:cs="Times New Roman"/>
          <w:color w:val="231F20"/>
        </w:rPr>
        <w:t>also</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comply</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 xml:space="preserve">with </w:t>
      </w:r>
      <w:r>
        <w:rPr>
          <w:rFonts w:ascii="Times New Roman" w:eastAsia="Times New Roman" w:hAnsi="Times New Roman" w:cs="Times New Roman"/>
          <w:color w:val="231F20"/>
          <w:spacing w:val="-8"/>
        </w:rPr>
        <w:t>MHPAEA’s</w:t>
      </w:r>
      <w:r>
        <w:rPr>
          <w:rFonts w:ascii="Times New Roman" w:eastAsia="Times New Roman" w:hAnsi="Times New Roman" w:cs="Times New Roman"/>
          <w:color w:val="231F20"/>
          <w:spacing w:val="-5"/>
        </w:rPr>
        <w:t xml:space="preserve"> nonquantitative treatment limitations (NQTL) </w:t>
      </w:r>
      <w:r>
        <w:rPr>
          <w:rFonts w:ascii="Times New Roman" w:eastAsia="Times New Roman" w:hAnsi="Times New Roman" w:cs="Times New Roman"/>
          <w:color w:val="231F20"/>
        </w:rPr>
        <w:t>rules,</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discussed</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4"/>
        </w:rPr>
        <w:t xml:space="preserve"> S</w:t>
      </w:r>
      <w:r>
        <w:rPr>
          <w:rFonts w:ascii="Times New Roman" w:eastAsia="Times New Roman" w:hAnsi="Times New Roman" w:cs="Times New Roman"/>
          <w:color w:val="231F20"/>
          <w:spacing w:val="-1"/>
        </w:rPr>
        <w:t>ection F,</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assigning</w:t>
      </w:r>
      <w:r>
        <w:rPr>
          <w:rFonts w:ascii="Times New Roman" w:eastAsia="Times New Roman" w:hAnsi="Times New Roman" w:cs="Times New Roman"/>
          <w:color w:val="231F20"/>
          <w:spacing w:val="25"/>
          <w:w w:val="99"/>
        </w:rPr>
        <w:t xml:space="preserve"> </w:t>
      </w:r>
      <w:r>
        <w:rPr>
          <w:rFonts w:ascii="Times New Roman" w:eastAsia="Times New Roman" w:hAnsi="Times New Roman" w:cs="Times New Roman"/>
          <w:color w:val="231F20"/>
        </w:rPr>
        <w:t>any</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particular</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classification.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i/>
          <w:color w:val="231F20"/>
        </w:rPr>
        <w:t>See</w:t>
      </w:r>
      <w:r>
        <w:rPr>
          <w:rFonts w:ascii="Times New Roman" w:eastAsia="Times New Roman" w:hAnsi="Times New Roman" w:cs="Times New Roman"/>
          <w:i/>
          <w:color w:val="231F20"/>
          <w:spacing w:val="-5"/>
        </w:rPr>
        <w:t xml:space="preserve"> 26 CFR 54.9812-1(c)(4), </w:t>
      </w:r>
      <w:r>
        <w:rPr>
          <w:rFonts w:ascii="Times New Roman" w:eastAsia="Times New Roman" w:hAnsi="Times New Roman" w:cs="Times New Roman"/>
          <w:i/>
          <w:color w:val="231F20"/>
        </w:rPr>
        <w:t>29</w:t>
      </w:r>
      <w:r>
        <w:rPr>
          <w:rFonts w:ascii="Times New Roman" w:eastAsia="Times New Roman" w:hAnsi="Times New Roman" w:cs="Times New Roman"/>
          <w:i/>
          <w:color w:val="231F20"/>
          <w:spacing w:val="-5"/>
        </w:rPr>
        <w:t xml:space="preserve"> </w:t>
      </w:r>
      <w:r>
        <w:rPr>
          <w:rFonts w:ascii="Times New Roman" w:eastAsia="Times New Roman" w:hAnsi="Times New Roman" w:cs="Times New Roman"/>
          <w:i/>
          <w:color w:val="231F20"/>
        </w:rPr>
        <w:t>CFR</w:t>
      </w:r>
      <w:r>
        <w:rPr>
          <w:rFonts w:ascii="Times New Roman" w:eastAsia="Times New Roman" w:hAnsi="Times New Roman" w:cs="Times New Roman"/>
          <w:i/>
          <w:color w:val="231F20"/>
          <w:spacing w:val="-6"/>
        </w:rPr>
        <w:t xml:space="preserve"> </w:t>
      </w:r>
      <w:r>
        <w:rPr>
          <w:rFonts w:ascii="Times New Roman" w:eastAsia="Times New Roman" w:hAnsi="Times New Roman" w:cs="Times New Roman"/>
          <w:i/>
          <w:color w:val="231F20"/>
        </w:rPr>
        <w:t>2590.712(c)(4), 45 CFR 146.136(c)(4).</w:t>
      </w:r>
    </w:p>
    <w:p w:rsidR="00306971" w:rsidRDefault="00306971">
      <w:pPr>
        <w:pStyle w:val="NoSpacing"/>
        <w:rPr>
          <w:rFonts w:ascii="Times New Roman" w:hAnsi="Times New Roman" w:cs="Times New Roman"/>
          <w:b/>
          <w:i/>
          <w:color w:val="0070C0"/>
          <w:sz w:val="22"/>
          <w:szCs w:val="22"/>
        </w:rPr>
      </w:pPr>
    </w:p>
    <w:p w:rsidR="00306971" w:rsidRDefault="00B73B5F">
      <w:pPr>
        <w:pStyle w:val="NoSpacing"/>
        <w:outlineLvl w:val="0"/>
        <w:rPr>
          <w:rFonts w:ascii="Times New Roman" w:hAnsi="Times New Roman" w:cs="Times New Roman"/>
          <w:b/>
          <w:color w:val="0070C0"/>
          <w:sz w:val="22"/>
          <w:szCs w:val="22"/>
        </w:rPr>
      </w:pPr>
      <w:r>
        <w:rPr>
          <w:rFonts w:ascii="Times New Roman" w:hAnsi="Times New Roman" w:cs="Times New Roman"/>
          <w:b/>
          <w:color w:val="0070C0"/>
          <w:sz w:val="22"/>
          <w:szCs w:val="22"/>
        </w:rPr>
        <w:t xml:space="preserve">Medication </w:t>
      </w:r>
      <w:r w:rsidR="001402A9">
        <w:rPr>
          <w:rFonts w:ascii="Times New Roman" w:hAnsi="Times New Roman" w:cs="Times New Roman"/>
          <w:b/>
          <w:color w:val="0070C0"/>
          <w:sz w:val="22"/>
          <w:szCs w:val="22"/>
        </w:rPr>
        <w:t>A</w:t>
      </w:r>
      <w:r>
        <w:rPr>
          <w:rFonts w:ascii="Times New Roman" w:hAnsi="Times New Roman" w:cs="Times New Roman"/>
          <w:b/>
          <w:color w:val="0070C0"/>
          <w:sz w:val="22"/>
          <w:szCs w:val="22"/>
        </w:rPr>
        <w:t xml:space="preserve">ssisted </w:t>
      </w:r>
      <w:r w:rsidR="001402A9">
        <w:rPr>
          <w:rFonts w:ascii="Times New Roman" w:hAnsi="Times New Roman" w:cs="Times New Roman"/>
          <w:b/>
          <w:color w:val="0070C0"/>
          <w:sz w:val="22"/>
          <w:szCs w:val="22"/>
        </w:rPr>
        <w:t>T</w:t>
      </w:r>
      <w:r>
        <w:rPr>
          <w:rFonts w:ascii="Times New Roman" w:hAnsi="Times New Roman" w:cs="Times New Roman"/>
          <w:b/>
          <w:color w:val="0070C0"/>
          <w:sz w:val="22"/>
          <w:szCs w:val="22"/>
        </w:rPr>
        <w:t>reatment (MAT) is subject to MHPAEA</w:t>
      </w:r>
      <w:r>
        <w:rPr>
          <w:rFonts w:ascii="Times New Roman" w:hAnsi="Times New Roman" w:cs="Times New Roman"/>
          <w:color w:val="0070C0"/>
          <w:sz w:val="22"/>
          <w:szCs w:val="22"/>
        </w:rPr>
        <w:t xml:space="preserve">  </w:t>
      </w:r>
    </w:p>
    <w:p w:rsidR="00306971" w:rsidRDefault="00B73B5F">
      <w:pPr>
        <w:spacing w:after="0" w:line="240" w:lineRule="auto"/>
        <w:rPr>
          <w:rFonts w:ascii="Times New Roman" w:hAnsi="Times New Roman" w:cs="Times New Roman"/>
        </w:rPr>
      </w:pPr>
      <w:r>
        <w:rPr>
          <w:rFonts w:ascii="Times New Roman" w:hAnsi="Times New Roman" w:cs="Times New Roman"/>
        </w:rPr>
        <w:t>Plans and issuers that offer MAT benefits to treat opioid use disorder are subject to MHPAEA requirements, including the special rule for multi-tiered prescription drug benefits which apply to the medication component of MAT. The behavioral health services components of MAT should be treated as outpatient benefits and/or inpatient benefits as appropriate for purposes of MHPAEA. Ensure that there are NO impermissible QTLs, such as visit limits, or impermissible NQTLs, such as limits on treatment dosage and duration.</w:t>
      </w:r>
    </w:p>
    <w:p w:rsidR="00306971" w:rsidRDefault="00306971">
      <w:pPr>
        <w:spacing w:after="0" w:line="240" w:lineRule="auto"/>
        <w:ind w:left="105"/>
        <w:rPr>
          <w:rFonts w:ascii="Times New Roman"/>
          <w:color w:val="231F20"/>
        </w:rPr>
      </w:pPr>
    </w:p>
    <w:p w:rsidR="00306971" w:rsidRDefault="00B73B5F">
      <w:pPr>
        <w:spacing w:after="0" w:line="240" w:lineRule="auto"/>
        <w:ind w:left="720"/>
        <w:rPr>
          <w:rFonts w:ascii="Times New Roman" w:hAnsi="Times New Roman" w:cs="Times New Roman"/>
        </w:rPr>
      </w:pPr>
      <w:r>
        <w:rPr>
          <w:rFonts w:ascii="Times New Roman" w:hAnsi="Times New Roman" w:cs="Times New Roman"/>
          <w:b/>
          <w:i/>
          <w:color w:val="0070C0"/>
          <w:u w:val="single"/>
        </w:rPr>
        <w:t>ILLUSTRATION</w:t>
      </w:r>
      <w:r>
        <w:rPr>
          <w:rFonts w:ascii="Times New Roman" w:hAnsi="Times New Roman" w:cs="Times New Roman"/>
          <w:b/>
          <w:i/>
          <w:color w:val="0070C0"/>
        </w:rPr>
        <w:t>:</w:t>
      </w:r>
      <w:r>
        <w:rPr>
          <w:rFonts w:ascii="Times New Roman" w:hAnsi="Times New Roman" w:cs="Times New Roman"/>
          <w:color w:val="0070C0"/>
        </w:rPr>
        <w:t xml:space="preserve"> </w:t>
      </w:r>
      <w:r>
        <w:rPr>
          <w:rFonts w:ascii="Times New Roman"/>
          <w:color w:val="231F20"/>
        </w:rPr>
        <w:t>An</w:t>
      </w:r>
      <w:r>
        <w:rPr>
          <w:rFonts w:ascii="Times New Roman" w:hAnsi="Times New Roman" w:cs="Times New Roman"/>
        </w:rPr>
        <w:t xml:space="preserve"> issuer did not cover methadone for opioid addiction though it did cover methadone for pain management. The issuer failed to demonstrate that the processes, strategies, evidentiary standards, and other factors used to develop the methadone treatment exclusion for opioid addiction are comparable to and applied no more stringently than those used for medical/surgical conditions. The issuer re-evaluated the medical necessity of methadone-maintenance treatment programs and developed medical-necessity criteria that mirrors Federal guidelines for opioid treatment programs to replace the methadone-maintenance treatment exclusion.</w:t>
      </w:r>
    </w:p>
    <w:p w:rsidR="00306971" w:rsidRPr="00237089" w:rsidRDefault="00306971" w:rsidP="00237089">
      <w:pPr>
        <w:spacing w:after="0" w:line="240" w:lineRule="auto"/>
        <w:rPr>
          <w:rFonts w:ascii="Times New Roman" w:eastAsia="Times New Roman" w:hAnsi="Times New Roman" w:cs="Times New Roman"/>
          <w:sz w:val="24"/>
          <w:szCs w:val="24"/>
        </w:rPr>
      </w:pPr>
    </w:p>
    <w:p w:rsidR="00306971" w:rsidRDefault="00B73B5F">
      <w:pPr>
        <w:spacing w:after="0" w:line="240" w:lineRule="auto"/>
        <w:outlineLvl w:val="0"/>
        <w:rPr>
          <w:rFonts w:ascii="Times New Roman" w:hAnsi="Times New Roman" w:cs="Times New Roman"/>
          <w:b/>
          <w:color w:val="0070C0"/>
        </w:rPr>
      </w:pPr>
      <w:r>
        <w:rPr>
          <w:rFonts w:ascii="Times New Roman" w:hAnsi="Times New Roman" w:cs="Times New Roman"/>
          <w:b/>
          <w:color w:val="0070C0"/>
        </w:rPr>
        <w:t>Treatment for eating disorders is subject to MHPAEA</w:t>
      </w:r>
    </w:p>
    <w:p w:rsidR="00306971" w:rsidRDefault="00B73B5F">
      <w:pPr>
        <w:spacing w:after="0" w:line="240" w:lineRule="auto"/>
        <w:rPr>
          <w:rFonts w:ascii="Times New Roman" w:eastAsia="Times New Roman" w:hAnsi="Times New Roman" w:cs="Times New Roman"/>
        </w:rPr>
      </w:pPr>
      <w:r>
        <w:rPr>
          <w:rFonts w:ascii="Times New Roman" w:hAnsi="Times New Roman" w:cs="Times New Roman"/>
        </w:rPr>
        <w:t xml:space="preserve">Eating disorders are mental health conditions, and treatment of an eating disorder is a mental health benefit within the meaning of that term as defined by MHPAEA. </w:t>
      </w:r>
      <w:r>
        <w:rPr>
          <w:rFonts w:ascii="Times New Roman" w:hAnsi="Times New Roman" w:cs="Times New Roman"/>
          <w:i/>
        </w:rPr>
        <w:t xml:space="preserve">See ACA Implementation FAQs Part 38, Q1, available at </w:t>
      </w:r>
      <w:hyperlink r:id="rId11" w:history="1">
        <w:r>
          <w:rPr>
            <w:rStyle w:val="Hyperlink"/>
            <w:rFonts w:ascii="Times New Roman" w:hAnsi="Times New Roman" w:cs="Times New Roman"/>
          </w:rPr>
          <w:t>https://www.dol.gov/sites/default/files/ebsa/about-ebsa/our-activities/resource-center/faqs/aca-part-38.pdf</w:t>
        </w:r>
      </w:hyperlink>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 Section 13007 of the Cures Act provides that if a plan or an issuer provides coverage for eating disorders, including residential treatment, they must provide these benefits in accordance with the requirements under MHPAEA. </w:t>
      </w:r>
    </w:p>
    <w:p w:rsidR="00306971" w:rsidRDefault="00255176">
      <w:pPr>
        <w:pStyle w:val="TableParagraph"/>
        <w:spacing w:line="250" w:lineRule="auto"/>
        <w:ind w:left="1080" w:right="422" w:hanging="380"/>
      </w:pPr>
      <w:r>
        <w:br w:type="column"/>
      </w:r>
    </w:p>
    <w:p w:rsidR="00306971" w:rsidRDefault="00B73B5F">
      <w:pPr>
        <w:pStyle w:val="TableParagraph"/>
        <w:spacing w:line="250" w:lineRule="auto"/>
        <w:ind w:left="1080" w:right="422" w:hanging="380"/>
      </w:pPr>
      <w:r>
        <w:rPr>
          <w:rFonts w:cstheme="minorHAnsi"/>
          <w:noProof/>
          <w:sz w:val="24"/>
          <w:szCs w:val="24"/>
        </w:rPr>
        <mc:AlternateContent>
          <mc:Choice Requires="wps">
            <w:drawing>
              <wp:anchor distT="0" distB="0" distL="114300" distR="114300" simplePos="0" relativeHeight="251677696" behindDoc="0" locked="0" layoutInCell="1" allowOverlap="1" wp14:anchorId="7C220154" wp14:editId="3F99FE0F">
                <wp:simplePos x="0" y="0"/>
                <wp:positionH relativeFrom="column">
                  <wp:posOffset>237067</wp:posOffset>
                </wp:positionH>
                <wp:positionV relativeFrom="paragraph">
                  <wp:posOffset>150283</wp:posOffset>
                </wp:positionV>
                <wp:extent cx="5173345" cy="3090334"/>
                <wp:effectExtent l="133350" t="114300" r="160655" b="167640"/>
                <wp:wrapNone/>
                <wp:docPr id="3" name="Text Box 3"/>
                <wp:cNvGraphicFramePr/>
                <a:graphic xmlns:a="http://schemas.openxmlformats.org/drawingml/2006/main">
                  <a:graphicData uri="http://schemas.microsoft.com/office/word/2010/wordprocessingShape">
                    <wps:wsp>
                      <wps:cNvSpPr txBox="1"/>
                      <wps:spPr>
                        <a:xfrm>
                          <a:off x="0" y="0"/>
                          <a:ext cx="5173345" cy="3090334"/>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7" w:line="248" w:lineRule="auto"/>
                              <w:ind w:right="414"/>
                              <w:rPr>
                                <w:rFonts w:ascii="Times New Roman" w:eastAsia="Times New Roman" w:hAnsi="Times New Roman" w:cs="Times New Roman"/>
                              </w:rPr>
                            </w:pPr>
                            <w:r>
                              <w:rPr>
                                <w:rFonts w:ascii="Times New Roman"/>
                                <w:color w:val="231F20"/>
                                <w:position w:val="2"/>
                              </w:rPr>
                              <w:t>If</w:t>
                            </w:r>
                            <w:r>
                              <w:rPr>
                                <w:rFonts w:ascii="Times New Roman"/>
                                <w:color w:val="231F20"/>
                                <w:spacing w:val="2"/>
                                <w:position w:val="2"/>
                              </w:rPr>
                              <w:t xml:space="preserve"> </w:t>
                            </w:r>
                            <w:r>
                              <w:rPr>
                                <w:rFonts w:ascii="Times New Roman"/>
                                <w:color w:val="231F20"/>
                                <w:position w:val="2"/>
                              </w:rPr>
                              <w:t>the</w:t>
                            </w:r>
                            <w:r>
                              <w:rPr>
                                <w:rFonts w:ascii="Times New Roman"/>
                                <w:color w:val="231F20"/>
                                <w:spacing w:val="1"/>
                                <w:position w:val="2"/>
                              </w:rPr>
                              <w:t xml:space="preserve"> </w:t>
                            </w:r>
                            <w:r>
                              <w:rPr>
                                <w:rFonts w:ascii="Times New Roman"/>
                                <w:color w:val="231F20"/>
                                <w:position w:val="2"/>
                              </w:rPr>
                              <w:t>plan</w:t>
                            </w:r>
                            <w:r>
                              <w:rPr>
                                <w:rFonts w:ascii="Times New Roman"/>
                                <w:color w:val="231F20"/>
                                <w:spacing w:val="1"/>
                                <w:position w:val="2"/>
                              </w:rPr>
                              <w:t xml:space="preserve"> or issuer </w:t>
                            </w:r>
                            <w:r>
                              <w:rPr>
                                <w:rFonts w:ascii="Times New Roman"/>
                                <w:color w:val="231F20"/>
                                <w:position w:val="2"/>
                              </w:rPr>
                              <w:t>does</w:t>
                            </w:r>
                            <w:r>
                              <w:rPr>
                                <w:rFonts w:ascii="Times New Roman"/>
                                <w:color w:val="231F20"/>
                                <w:spacing w:val="2"/>
                                <w:position w:val="2"/>
                              </w:rPr>
                              <w:t xml:space="preserve"> </w:t>
                            </w:r>
                            <w:r>
                              <w:rPr>
                                <w:rFonts w:ascii="Times New Roman"/>
                                <w:color w:val="231F20"/>
                                <w:position w:val="2"/>
                              </w:rPr>
                              <w:t>not</w:t>
                            </w:r>
                            <w:r>
                              <w:rPr>
                                <w:rFonts w:ascii="Times New Roman"/>
                                <w:color w:val="231F20"/>
                                <w:spacing w:val="1"/>
                                <w:position w:val="2"/>
                              </w:rPr>
                              <w:t xml:space="preserve"> </w:t>
                            </w:r>
                            <w:r>
                              <w:rPr>
                                <w:rFonts w:ascii="Times New Roman"/>
                                <w:color w:val="231F20"/>
                                <w:position w:val="2"/>
                              </w:rPr>
                              <w:t>contract</w:t>
                            </w:r>
                            <w:r>
                              <w:rPr>
                                <w:rFonts w:ascii="Times New Roman"/>
                                <w:color w:val="231F20"/>
                                <w:spacing w:val="1"/>
                                <w:position w:val="2"/>
                              </w:rPr>
                              <w:t xml:space="preserve"> </w:t>
                            </w:r>
                            <w:r>
                              <w:rPr>
                                <w:rFonts w:ascii="Times New Roman"/>
                                <w:color w:val="231F20"/>
                                <w:position w:val="2"/>
                              </w:rPr>
                              <w:t>with</w:t>
                            </w:r>
                            <w:r>
                              <w:rPr>
                                <w:rFonts w:ascii="Times New Roman"/>
                                <w:color w:val="231F20"/>
                                <w:spacing w:val="2"/>
                                <w:position w:val="2"/>
                              </w:rPr>
                              <w:t xml:space="preserve"> </w:t>
                            </w:r>
                            <w:r>
                              <w:rPr>
                                <w:rFonts w:ascii="Times New Roman"/>
                                <w:color w:val="231F20"/>
                                <w:position w:val="2"/>
                              </w:rPr>
                              <w:t>a</w:t>
                            </w:r>
                            <w:r>
                              <w:rPr>
                                <w:rFonts w:ascii="Times New Roman"/>
                                <w:color w:val="231F20"/>
                                <w:spacing w:val="1"/>
                                <w:position w:val="2"/>
                              </w:rPr>
                              <w:t xml:space="preserve"> </w:t>
                            </w:r>
                            <w:r>
                              <w:rPr>
                                <w:rFonts w:ascii="Times New Roman"/>
                                <w:color w:val="231F20"/>
                                <w:position w:val="2"/>
                              </w:rPr>
                              <w:t>network</w:t>
                            </w:r>
                            <w:r>
                              <w:rPr>
                                <w:rFonts w:ascii="Times New Roman"/>
                                <w:color w:val="231F20"/>
                                <w:spacing w:val="1"/>
                                <w:position w:val="2"/>
                              </w:rPr>
                              <w:t xml:space="preserve"> </w:t>
                            </w:r>
                            <w:r>
                              <w:rPr>
                                <w:rFonts w:ascii="Times New Roman"/>
                                <w:color w:val="231F20"/>
                                <w:position w:val="2"/>
                              </w:rPr>
                              <w:t>of</w:t>
                            </w:r>
                            <w:r>
                              <w:rPr>
                                <w:rFonts w:ascii="Times New Roman"/>
                                <w:color w:val="231F20"/>
                                <w:spacing w:val="1"/>
                                <w:position w:val="2"/>
                              </w:rPr>
                              <w:t xml:space="preserve"> </w:t>
                            </w:r>
                            <w:r>
                              <w:rPr>
                                <w:rFonts w:ascii="Times New Roman"/>
                                <w:color w:val="231F20"/>
                                <w:position w:val="2"/>
                              </w:rPr>
                              <w:t>providers,</w:t>
                            </w:r>
                            <w:r>
                              <w:rPr>
                                <w:rFonts w:ascii="Times New Roman"/>
                                <w:color w:val="231F20"/>
                                <w:spacing w:val="2"/>
                                <w:position w:val="2"/>
                              </w:rPr>
                              <w:t xml:space="preserve"> </w:t>
                            </w:r>
                            <w:r>
                              <w:rPr>
                                <w:rFonts w:ascii="Times New Roman"/>
                                <w:color w:val="231F20"/>
                                <w:position w:val="2"/>
                              </w:rPr>
                              <w:t>all</w:t>
                            </w:r>
                            <w:r>
                              <w:rPr>
                                <w:rFonts w:ascii="Times New Roman"/>
                                <w:color w:val="231F20"/>
                                <w:spacing w:val="1"/>
                                <w:position w:val="2"/>
                              </w:rPr>
                              <w:t xml:space="preserve"> </w:t>
                            </w:r>
                            <w:r>
                              <w:rPr>
                                <w:rFonts w:ascii="Times New Roman"/>
                                <w:color w:val="231F20"/>
                                <w:position w:val="2"/>
                              </w:rPr>
                              <w:t>benefits</w:t>
                            </w:r>
                            <w:r>
                              <w:rPr>
                                <w:rFonts w:ascii="Times New Roman"/>
                                <w:color w:val="231F20"/>
                                <w:spacing w:val="1"/>
                                <w:position w:val="2"/>
                              </w:rPr>
                              <w:t xml:space="preserve"> </w:t>
                            </w:r>
                            <w:r>
                              <w:rPr>
                                <w:rFonts w:ascii="Times New Roman"/>
                                <w:color w:val="231F20"/>
                                <w:position w:val="2"/>
                              </w:rPr>
                              <w:t>are</w:t>
                            </w:r>
                            <w:r>
                              <w:rPr>
                                <w:rFonts w:ascii="Times New Roman"/>
                                <w:color w:val="231F20"/>
                                <w:spacing w:val="2"/>
                                <w:position w:val="2"/>
                              </w:rPr>
                              <w:t xml:space="preserve"> </w:t>
                            </w:r>
                            <w:r>
                              <w:rPr>
                                <w:rFonts w:ascii="Times New Roman"/>
                                <w:color w:val="231F20"/>
                                <w:position w:val="2"/>
                              </w:rPr>
                              <w:t>out-</w:t>
                            </w:r>
                            <w:r>
                              <w:rPr>
                                <w:rFonts w:ascii="Times New Roman"/>
                                <w:color w:val="231F20"/>
                              </w:rPr>
                              <w:t>of-network.</w:t>
                            </w:r>
                            <w:r>
                              <w:rPr>
                                <w:rFonts w:ascii="Times New Roman"/>
                                <w:color w:val="231F20"/>
                                <w:spacing w:val="52"/>
                              </w:rPr>
                              <w:t xml:space="preserve"> </w:t>
                            </w:r>
                            <w:r>
                              <w:rPr>
                                <w:rFonts w:ascii="Times New Roman"/>
                                <w:color w:val="231F20"/>
                              </w:rPr>
                              <w:t>If</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that</w:t>
                            </w:r>
                            <w:r>
                              <w:rPr>
                                <w:rFonts w:ascii="Times New Roman"/>
                                <w:color w:val="231F20"/>
                                <w:spacing w:val="-2"/>
                              </w:rPr>
                              <w:t xml:space="preserve"> </w:t>
                            </w:r>
                            <w:r>
                              <w:rPr>
                                <w:rFonts w:ascii="Times New Roman"/>
                                <w:color w:val="231F20"/>
                              </w:rPr>
                              <w:t>has</w:t>
                            </w:r>
                            <w:r>
                              <w:rPr>
                                <w:rFonts w:ascii="Times New Roman"/>
                                <w:color w:val="231F20"/>
                                <w:spacing w:val="-1"/>
                              </w:rPr>
                              <w:t xml:space="preserve"> </w:t>
                            </w:r>
                            <w:r>
                              <w:rPr>
                                <w:rFonts w:ascii="Times New Roman"/>
                                <w:color w:val="231F20"/>
                              </w:rPr>
                              <w:t>no</w:t>
                            </w:r>
                            <w:r>
                              <w:rPr>
                                <w:rFonts w:ascii="Times New Roman"/>
                                <w:color w:val="231F20"/>
                                <w:spacing w:val="-1"/>
                              </w:rPr>
                              <w:t xml:space="preserve"> </w:t>
                            </w:r>
                            <w:r>
                              <w:rPr>
                                <w:rFonts w:ascii="Times New Roman"/>
                                <w:color w:val="231F20"/>
                              </w:rPr>
                              <w:t>network</w:t>
                            </w:r>
                            <w:r>
                              <w:rPr>
                                <w:rFonts w:ascii="Times New Roman"/>
                                <w:color w:val="231F20"/>
                                <w:spacing w:val="-1"/>
                              </w:rPr>
                              <w:t xml:space="preserve"> </w:t>
                            </w:r>
                            <w:r>
                              <w:rPr>
                                <w:rFonts w:ascii="Times New Roman"/>
                                <w:color w:val="231F20"/>
                              </w:rPr>
                              <w:t>imposes</w:t>
                            </w:r>
                            <w:r>
                              <w:rPr>
                                <w:rFonts w:ascii="Times New Roman"/>
                                <w:color w:val="231F20"/>
                                <w:spacing w:val="-1"/>
                              </w:rPr>
                              <w:t xml:space="preserve"> </w:t>
                            </w:r>
                            <w:r>
                              <w:rPr>
                                <w:rFonts w:ascii="Times New Roman"/>
                                <w:color w:val="231F20"/>
                              </w:rPr>
                              <w:t>a</w:t>
                            </w:r>
                            <w:r>
                              <w:rPr>
                                <w:rFonts w:ascii="Times New Roman"/>
                                <w:color w:val="231F20"/>
                                <w:spacing w:val="-2"/>
                              </w:rPr>
                              <w:t xml:space="preserve"> </w:t>
                            </w:r>
                            <w:r>
                              <w:rPr>
                                <w:rFonts w:ascii="Times New Roman"/>
                                <w:color w:val="231F20"/>
                              </w:rPr>
                              <w:t>financial</w:t>
                            </w:r>
                            <w:r>
                              <w:rPr>
                                <w:rFonts w:ascii="Times New Roman"/>
                                <w:color w:val="231F20"/>
                                <w:spacing w:val="-1"/>
                              </w:rPr>
                              <w:t xml:space="preserve"> </w:t>
                            </w:r>
                            <w:r>
                              <w:rPr>
                                <w:rFonts w:ascii="Times New Roman"/>
                                <w:color w:val="231F20"/>
                              </w:rPr>
                              <w:t>requirement</w:t>
                            </w:r>
                            <w:r>
                              <w:rPr>
                                <w:rFonts w:ascii="Times New Roman"/>
                                <w:color w:val="231F20"/>
                                <w:spacing w:val="-1"/>
                              </w:rPr>
                              <w:t xml:space="preserve"> </w:t>
                            </w:r>
                            <w:r>
                              <w:rPr>
                                <w:rFonts w:ascii="Times New Roman"/>
                                <w:color w:val="231F20"/>
                              </w:rPr>
                              <w:t>or treatment</w:t>
                            </w:r>
                            <w:r>
                              <w:rPr>
                                <w:rFonts w:ascii="Times New Roman"/>
                                <w:color w:val="231F20"/>
                                <w:spacing w:val="-2"/>
                              </w:rPr>
                              <w:t xml:space="preserve"> </w:t>
                            </w:r>
                            <w:r>
                              <w:rPr>
                                <w:rFonts w:ascii="Times New Roman"/>
                                <w:color w:val="231F20"/>
                              </w:rPr>
                              <w:t>limitation</w:t>
                            </w:r>
                            <w:r>
                              <w:rPr>
                                <w:rFonts w:ascii="Times New Roman"/>
                                <w:color w:val="231F20"/>
                                <w:spacing w:val="-1"/>
                              </w:rPr>
                              <w:t xml:space="preserve"> </w:t>
                            </w:r>
                            <w:r>
                              <w:rPr>
                                <w:rFonts w:ascii="Times New Roman"/>
                                <w:color w:val="231F20"/>
                              </w:rPr>
                              <w:t>on</w:t>
                            </w:r>
                            <w:r>
                              <w:rPr>
                                <w:rFonts w:ascii="Times New Roman"/>
                                <w:color w:val="231F20"/>
                                <w:spacing w:val="-2"/>
                              </w:rPr>
                              <w:t xml:space="preserve"> </w:t>
                            </w:r>
                            <w:r>
                              <w:rPr>
                                <w:rFonts w:ascii="Times New Roman"/>
                                <w:color w:val="231F20"/>
                              </w:rPr>
                              <w:t>inpatient</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outpatient</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is</w:t>
                            </w:r>
                            <w:r>
                              <w:rPr>
                                <w:rFonts w:ascii="Times New Roman"/>
                                <w:color w:val="231F20"/>
                                <w:spacing w:val="-2"/>
                              </w:rPr>
                              <w:t xml:space="preserve"> </w:t>
                            </w:r>
                            <w:r>
                              <w:rPr>
                                <w:rFonts w:ascii="Times New Roman"/>
                                <w:color w:val="231F20"/>
                              </w:rPr>
                              <w:t>imposing the</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limitation</w:t>
                            </w:r>
                            <w:r>
                              <w:rPr>
                                <w:rFonts w:ascii="Times New Roman"/>
                                <w:color w:val="231F20"/>
                                <w:spacing w:val="-2"/>
                              </w:rPr>
                              <w:t xml:space="preserve"> </w:t>
                            </w:r>
                            <w:r>
                              <w:rPr>
                                <w:rFonts w:ascii="Times New Roman"/>
                                <w:color w:val="231F20"/>
                              </w:rPr>
                              <w:t>within</w:t>
                            </w:r>
                            <w:r>
                              <w:rPr>
                                <w:rFonts w:ascii="Times New Roman"/>
                                <w:color w:val="231F20"/>
                                <w:spacing w:val="-1"/>
                              </w:rPr>
                              <w:t xml:space="preserve"> </w:t>
                            </w:r>
                            <w:r>
                              <w:rPr>
                                <w:rFonts w:ascii="Times New Roman"/>
                                <w:color w:val="231F20"/>
                              </w:rPr>
                              <w:t>classifications</w:t>
                            </w:r>
                            <w:r>
                              <w:rPr>
                                <w:rFonts w:ascii="Times New Roman"/>
                                <w:color w:val="231F20"/>
                                <w:spacing w:val="-2"/>
                              </w:rPr>
                              <w:t xml:space="preserve"> </w:t>
                            </w:r>
                            <w:r>
                              <w:rPr>
                                <w:rFonts w:ascii="Times New Roman"/>
                                <w:color w:val="231F20"/>
                              </w:rPr>
                              <w:t>(inpatient,</w:t>
                            </w:r>
                            <w:r>
                              <w:rPr>
                                <w:rFonts w:ascii="Times New Roman"/>
                                <w:color w:val="231F20"/>
                                <w:spacing w:val="-2"/>
                              </w:rPr>
                              <w:t xml:space="preserve"> </w:t>
                            </w:r>
                            <w:r>
                              <w:rPr>
                                <w:rFonts w:ascii="Times New Roman"/>
                                <w:color w:val="231F20"/>
                              </w:rPr>
                              <w:t>out-of-network or outpatient, out-of-network), and the rules for parity will be applied separately</w:t>
                            </w:r>
                            <w:r>
                              <w:rPr>
                                <w:rFonts w:ascii="Times New Roman"/>
                                <w:color w:val="231F20"/>
                                <w:spacing w:val="-5"/>
                              </w:rPr>
                              <w:t xml:space="preserve"> </w:t>
                            </w:r>
                            <w:r>
                              <w:rPr>
                                <w:rFonts w:ascii="Times New Roman"/>
                                <w:color w:val="231F20"/>
                              </w:rPr>
                              <w:t>for</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spacing w:val="-1"/>
                              </w:rPr>
                              <w:t>different</w:t>
                            </w:r>
                            <w:r>
                              <w:rPr>
                                <w:rFonts w:ascii="Times New Roman"/>
                                <w:color w:val="231F20"/>
                                <w:spacing w:val="-5"/>
                              </w:rPr>
                              <w:t xml:space="preserve"> </w:t>
                            </w:r>
                            <w:r>
                              <w:rPr>
                                <w:rFonts w:ascii="Times New Roman"/>
                                <w:color w:val="231F20"/>
                              </w:rPr>
                              <w:t>classifications.</w:t>
                            </w:r>
                            <w:r>
                              <w:rPr>
                                <w:rFonts w:ascii="Times New Roman"/>
                                <w:color w:val="231F20"/>
                                <w:spacing w:val="-6"/>
                              </w:rPr>
                              <w:t xml:space="preserve"> </w:t>
                            </w:r>
                            <w:r>
                              <w:rPr>
                                <w:rFonts w:ascii="Times New Roman"/>
                                <w:i/>
                                <w:color w:val="231F20"/>
                              </w:rPr>
                              <w:t>See</w:t>
                            </w:r>
                            <w:r>
                              <w:rPr>
                                <w:rFonts w:ascii="Times New Roman"/>
                                <w:i/>
                                <w:color w:val="231F20"/>
                                <w:spacing w:val="-5"/>
                              </w:rPr>
                              <w:t xml:space="preserve"> </w:t>
                            </w:r>
                            <w:r>
                              <w:rPr>
                                <w:rFonts w:ascii="Times New Roman"/>
                                <w:i/>
                                <w:color w:val="231F20"/>
                              </w:rPr>
                              <w:t>26 CFR 54.9812-1(c)(2)(ii)(C), 29</w:t>
                            </w:r>
                            <w:r>
                              <w:rPr>
                                <w:rFonts w:ascii="Times New Roman"/>
                                <w:i/>
                                <w:color w:val="231F20"/>
                                <w:spacing w:val="-5"/>
                              </w:rPr>
                              <w:t xml:space="preserve"> </w:t>
                            </w:r>
                            <w:r>
                              <w:rPr>
                                <w:rFonts w:ascii="Times New Roman"/>
                                <w:i/>
                                <w:color w:val="231F20"/>
                              </w:rPr>
                              <w:t>CFR</w:t>
                            </w:r>
                            <w:r>
                              <w:rPr>
                                <w:rFonts w:ascii="Times New Roman"/>
                                <w:i/>
                                <w:color w:val="231F20"/>
                                <w:spacing w:val="-5"/>
                              </w:rPr>
                              <w:t xml:space="preserve"> </w:t>
                            </w:r>
                            <w:r>
                              <w:rPr>
                                <w:rFonts w:ascii="Times New Roman"/>
                                <w:i/>
                                <w:color w:val="231F20"/>
                              </w:rPr>
                              <w:t>2590.712(c)(2)(ii)(C),</w:t>
                            </w:r>
                            <w:r>
                              <w:rPr>
                                <w:rFonts w:ascii="Times New Roman"/>
                                <w:i/>
                                <w:color w:val="231F20"/>
                                <w:spacing w:val="24"/>
                                <w:w w:val="99"/>
                              </w:rPr>
                              <w:t xml:space="preserve"> 45 CFR 146.136(c)(2)(ii)(C)</w:t>
                            </w:r>
                            <w:r>
                              <w:rPr>
                                <w:rFonts w:ascii="Times New Roman"/>
                                <w:i/>
                                <w:color w:val="231F20"/>
                              </w:rPr>
                              <w:t>Example</w:t>
                            </w:r>
                            <w:r>
                              <w:rPr>
                                <w:rFonts w:ascii="Times New Roman"/>
                                <w:i/>
                                <w:color w:val="231F20"/>
                                <w:spacing w:val="-9"/>
                              </w:rPr>
                              <w:t xml:space="preserve"> </w:t>
                            </w:r>
                            <w:r>
                              <w:rPr>
                                <w:rFonts w:ascii="Times New Roman"/>
                                <w:i/>
                                <w:color w:val="231F20"/>
                              </w:rPr>
                              <w:t>1.</w:t>
                            </w:r>
                          </w:p>
                          <w:p w:rsidR="00107730" w:rsidRDefault="00107730">
                            <w:pPr>
                              <w:pStyle w:val="TableParagraph"/>
                              <w:numPr>
                                <w:ilvl w:val="0"/>
                                <w:numId w:val="16"/>
                              </w:numPr>
                              <w:spacing w:line="250" w:lineRule="auto"/>
                              <w:ind w:right="368"/>
                              <w:rPr>
                                <w:rFonts w:ascii="Times New Roman" w:eastAsia="Times New Roman" w:hAnsi="Times New Roman" w:cs="Times New Roman"/>
                              </w:rPr>
                            </w:pPr>
                            <w:r>
                              <w:rPr>
                                <w:rFonts w:ascii="Times New Roman"/>
                                <w:color w:val="231F20"/>
                              </w:rPr>
                              <w:t>If</w:t>
                            </w:r>
                            <w:r>
                              <w:rPr>
                                <w:rFonts w:ascii="Times New Roman"/>
                                <w:color w:val="231F20"/>
                                <w:spacing w:val="2"/>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2"/>
                              </w:rPr>
                              <w:t xml:space="preserve"> or issuer </w:t>
                            </w:r>
                            <w:r>
                              <w:rPr>
                                <w:rFonts w:ascii="Times New Roman"/>
                                <w:color w:val="231F20"/>
                              </w:rPr>
                              <w:t>covers</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full</w:t>
                            </w:r>
                            <w:r>
                              <w:rPr>
                                <w:rFonts w:ascii="Times New Roman"/>
                                <w:color w:val="231F20"/>
                                <w:spacing w:val="2"/>
                              </w:rPr>
                              <w:t xml:space="preserve"> </w:t>
                            </w:r>
                            <w:r>
                              <w:rPr>
                                <w:rFonts w:ascii="Times New Roman"/>
                                <w:color w:val="231F20"/>
                              </w:rPr>
                              <w:t>range</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spacing w:val="-1"/>
                              </w:rPr>
                              <w:t>medical/surgical</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(in</w:t>
                            </w:r>
                            <w:r>
                              <w:rPr>
                                <w:rFonts w:ascii="Times New Roman"/>
                                <w:color w:val="231F20"/>
                                <w:spacing w:val="2"/>
                              </w:rPr>
                              <w:t xml:space="preserve"> </w:t>
                            </w:r>
                            <w:r>
                              <w:rPr>
                                <w:rFonts w:ascii="Times New Roman"/>
                                <w:color w:val="231F20"/>
                              </w:rPr>
                              <w:t>all</w:t>
                            </w:r>
                            <w:r>
                              <w:rPr>
                                <w:rFonts w:ascii="Times New Roman"/>
                                <w:color w:val="231F20"/>
                                <w:spacing w:val="22"/>
                              </w:rPr>
                              <w:t xml:space="preserve"> </w:t>
                            </w:r>
                            <w:r>
                              <w:rPr>
                                <w:rFonts w:ascii="Times New Roman"/>
                                <w:color w:val="231F20"/>
                              </w:rPr>
                              <w:t>classifications,</w:t>
                            </w:r>
                            <w:r>
                              <w:rPr>
                                <w:rFonts w:ascii="Times New Roman"/>
                                <w:color w:val="231F20"/>
                                <w:spacing w:val="-2"/>
                              </w:rPr>
                              <w:t xml:space="preserve"> </w:t>
                            </w:r>
                            <w:r>
                              <w:rPr>
                                <w:rFonts w:ascii="Times New Roman"/>
                                <w:color w:val="231F20"/>
                              </w:rPr>
                              <w:t>both</w:t>
                            </w:r>
                            <w:r>
                              <w:rPr>
                                <w:rFonts w:ascii="Times New Roman"/>
                                <w:color w:val="231F20"/>
                                <w:spacing w:val="-2"/>
                              </w:rPr>
                              <w:t xml:space="preserve"> </w:t>
                            </w:r>
                            <w:r>
                              <w:rPr>
                                <w:rFonts w:ascii="Times New Roman"/>
                                <w:color w:val="231F20"/>
                              </w:rPr>
                              <w:t>in-network</w:t>
                            </w:r>
                            <w:r>
                              <w:rPr>
                                <w:rFonts w:ascii="Times New Roman"/>
                                <w:color w:val="231F20"/>
                                <w:spacing w:val="-1"/>
                              </w:rPr>
                              <w:t xml:space="preserve"> </w:t>
                            </w:r>
                            <w:r>
                              <w:rPr>
                                <w:rFonts w:ascii="Times New Roman"/>
                                <w:color w:val="231F20"/>
                              </w:rPr>
                              <w:t>and</w:t>
                            </w:r>
                            <w:r>
                              <w:rPr>
                                <w:rFonts w:ascii="Times New Roman"/>
                                <w:color w:val="231F20"/>
                                <w:spacing w:val="-2"/>
                              </w:rPr>
                              <w:t xml:space="preserve"> </w:t>
                            </w:r>
                            <w:r>
                              <w:rPr>
                                <w:rFonts w:ascii="Times New Roman"/>
                                <w:color w:val="231F20"/>
                              </w:rPr>
                              <w:t>out-of-network),</w:t>
                            </w:r>
                            <w:r>
                              <w:rPr>
                                <w:rFonts w:ascii="Times New Roman"/>
                                <w:color w:val="231F20"/>
                                <w:spacing w:val="-2"/>
                              </w:rPr>
                              <w:t xml:space="preserve"> </w:t>
                            </w:r>
                            <w:r>
                              <w:rPr>
                                <w:rFonts w:ascii="Times New Roman"/>
                                <w:color w:val="231F20"/>
                              </w:rPr>
                              <w:t>beware</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rPr>
                              <w:t>exclusions</w:t>
                            </w:r>
                            <w:r>
                              <w:rPr>
                                <w:rFonts w:ascii="Times New Roman"/>
                                <w:color w:val="231F20"/>
                                <w:spacing w:val="-1"/>
                              </w:rPr>
                              <w:t xml:space="preserve"> </w:t>
                            </w:r>
                            <w:r>
                              <w:rPr>
                                <w:rFonts w:ascii="Times New Roman"/>
                                <w:color w:val="231F20"/>
                              </w:rPr>
                              <w:t>on out-of-network</w:t>
                            </w:r>
                            <w:r>
                              <w:rPr>
                                <w:rFonts w:ascii="Times New Roman"/>
                                <w:color w:val="231F20"/>
                                <w:spacing w:val="-3"/>
                              </w:rPr>
                              <w:t xml:space="preserve"> </w:t>
                            </w:r>
                            <w:r>
                              <w:rPr>
                                <w:rFonts w:ascii="Times New Roman"/>
                                <w:color w:val="231F20"/>
                              </w:rPr>
                              <w:t>MH/SUD</w:t>
                            </w:r>
                            <w:r>
                              <w:rPr>
                                <w:rFonts w:ascii="Times New Roman"/>
                                <w:color w:val="231F20"/>
                                <w:spacing w:val="-3"/>
                              </w:rPr>
                              <w:t xml:space="preserve"> </w:t>
                            </w:r>
                            <w:r>
                              <w:rPr>
                                <w:rFonts w:ascii="Times New Roman"/>
                                <w:color w:val="231F20"/>
                              </w:rPr>
                              <w:t>benefits.</w:t>
                            </w:r>
                          </w:p>
                          <w:p w:rsidR="00107730" w:rsidRDefault="00107730">
                            <w:pPr>
                              <w:pStyle w:val="TableParagraph"/>
                              <w:numPr>
                                <w:ilvl w:val="0"/>
                                <w:numId w:val="16"/>
                              </w:numPr>
                              <w:spacing w:line="250" w:lineRule="auto"/>
                              <w:ind w:right="368"/>
                              <w:rPr>
                                <w:rFonts w:ascii="Times New Roman" w:eastAsia="Times New Roman" w:hAnsi="Times New Roman" w:cs="Times New Roman"/>
                              </w:rPr>
                            </w:pPr>
                            <w:r>
                              <w:rPr>
                                <w:rFonts w:ascii="Times New Roman" w:eastAsia="Times New Roman" w:hAnsi="Times New Roman" w:cs="Times New Roman"/>
                              </w:rPr>
                              <w:t>Benefits for intermediate services (such as non-hospital inpatient and partial hospitalization) must be assigned to classifications using a comparable methodology across medical/surgical benefits and MH/SUD benefits.</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65pt;margin-top:11.85pt;width:407.35pt;height:2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" fillcolor="white [3212]" stroked="f" strokeweight=".5pt">
                <v:shadow on="t" color="black" offset="0,1pt"/>
                <v:textbox>
                  <w:txbxContent>
                    <w:p w:rsidR="00107730" w:rsidRDefault="00107730">
                      <w:pPr>
                        <w:pStyle w:val="ListParagraph"/>
                        <w:ind w:firstLine="360"/>
                        <w:jc w:val="center"/>
                        <w:rPr>
                          <w:rFonts w:ascii="Arial" w:hAnsi="Arial" w:cs="Arial"/>
                          <w:b/>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7" w:line="248" w:lineRule="auto"/>
                        <w:ind w:right="414"/>
                        <w:rPr>
                          <w:rFonts w:ascii="Times New Roman" w:eastAsia="Times New Roman" w:hAnsi="Times New Roman" w:cs="Times New Roman"/>
                        </w:rPr>
                      </w:pPr>
                      <w:r>
                        <w:rPr>
                          <w:rFonts w:ascii="Times New Roman"/>
                          <w:color w:val="231F20"/>
                          <w:position w:val="2"/>
                        </w:rPr>
                        <w:t>If</w:t>
                      </w:r>
                      <w:r>
                        <w:rPr>
                          <w:rFonts w:ascii="Times New Roman"/>
                          <w:color w:val="231F20"/>
                          <w:spacing w:val="2"/>
                          <w:position w:val="2"/>
                        </w:rPr>
                        <w:t xml:space="preserve"> </w:t>
                      </w:r>
                      <w:r>
                        <w:rPr>
                          <w:rFonts w:ascii="Times New Roman"/>
                          <w:color w:val="231F20"/>
                          <w:position w:val="2"/>
                        </w:rPr>
                        <w:t>the</w:t>
                      </w:r>
                      <w:r>
                        <w:rPr>
                          <w:rFonts w:ascii="Times New Roman"/>
                          <w:color w:val="231F20"/>
                          <w:spacing w:val="1"/>
                          <w:position w:val="2"/>
                        </w:rPr>
                        <w:t xml:space="preserve"> </w:t>
                      </w:r>
                      <w:r>
                        <w:rPr>
                          <w:rFonts w:ascii="Times New Roman"/>
                          <w:color w:val="231F20"/>
                          <w:position w:val="2"/>
                        </w:rPr>
                        <w:t>plan</w:t>
                      </w:r>
                      <w:r>
                        <w:rPr>
                          <w:rFonts w:ascii="Times New Roman"/>
                          <w:color w:val="231F20"/>
                          <w:spacing w:val="1"/>
                          <w:position w:val="2"/>
                        </w:rPr>
                        <w:t xml:space="preserve"> or issuer </w:t>
                      </w:r>
                      <w:r>
                        <w:rPr>
                          <w:rFonts w:ascii="Times New Roman"/>
                          <w:color w:val="231F20"/>
                          <w:position w:val="2"/>
                        </w:rPr>
                        <w:t>does</w:t>
                      </w:r>
                      <w:r>
                        <w:rPr>
                          <w:rFonts w:ascii="Times New Roman"/>
                          <w:color w:val="231F20"/>
                          <w:spacing w:val="2"/>
                          <w:position w:val="2"/>
                        </w:rPr>
                        <w:t xml:space="preserve"> </w:t>
                      </w:r>
                      <w:r>
                        <w:rPr>
                          <w:rFonts w:ascii="Times New Roman"/>
                          <w:color w:val="231F20"/>
                          <w:position w:val="2"/>
                        </w:rPr>
                        <w:t>not</w:t>
                      </w:r>
                      <w:r>
                        <w:rPr>
                          <w:rFonts w:ascii="Times New Roman"/>
                          <w:color w:val="231F20"/>
                          <w:spacing w:val="1"/>
                          <w:position w:val="2"/>
                        </w:rPr>
                        <w:t xml:space="preserve"> </w:t>
                      </w:r>
                      <w:r>
                        <w:rPr>
                          <w:rFonts w:ascii="Times New Roman"/>
                          <w:color w:val="231F20"/>
                          <w:position w:val="2"/>
                        </w:rPr>
                        <w:t>contract</w:t>
                      </w:r>
                      <w:r>
                        <w:rPr>
                          <w:rFonts w:ascii="Times New Roman"/>
                          <w:color w:val="231F20"/>
                          <w:spacing w:val="1"/>
                          <w:position w:val="2"/>
                        </w:rPr>
                        <w:t xml:space="preserve"> </w:t>
                      </w:r>
                      <w:r>
                        <w:rPr>
                          <w:rFonts w:ascii="Times New Roman"/>
                          <w:color w:val="231F20"/>
                          <w:position w:val="2"/>
                        </w:rPr>
                        <w:t>with</w:t>
                      </w:r>
                      <w:r>
                        <w:rPr>
                          <w:rFonts w:ascii="Times New Roman"/>
                          <w:color w:val="231F20"/>
                          <w:spacing w:val="2"/>
                          <w:position w:val="2"/>
                        </w:rPr>
                        <w:t xml:space="preserve"> </w:t>
                      </w:r>
                      <w:r>
                        <w:rPr>
                          <w:rFonts w:ascii="Times New Roman"/>
                          <w:color w:val="231F20"/>
                          <w:position w:val="2"/>
                        </w:rPr>
                        <w:t>a</w:t>
                      </w:r>
                      <w:r>
                        <w:rPr>
                          <w:rFonts w:ascii="Times New Roman"/>
                          <w:color w:val="231F20"/>
                          <w:spacing w:val="1"/>
                          <w:position w:val="2"/>
                        </w:rPr>
                        <w:t xml:space="preserve"> </w:t>
                      </w:r>
                      <w:r>
                        <w:rPr>
                          <w:rFonts w:ascii="Times New Roman"/>
                          <w:color w:val="231F20"/>
                          <w:position w:val="2"/>
                        </w:rPr>
                        <w:t>network</w:t>
                      </w:r>
                      <w:r>
                        <w:rPr>
                          <w:rFonts w:ascii="Times New Roman"/>
                          <w:color w:val="231F20"/>
                          <w:spacing w:val="1"/>
                          <w:position w:val="2"/>
                        </w:rPr>
                        <w:t xml:space="preserve"> </w:t>
                      </w:r>
                      <w:r>
                        <w:rPr>
                          <w:rFonts w:ascii="Times New Roman"/>
                          <w:color w:val="231F20"/>
                          <w:position w:val="2"/>
                        </w:rPr>
                        <w:t>of</w:t>
                      </w:r>
                      <w:r>
                        <w:rPr>
                          <w:rFonts w:ascii="Times New Roman"/>
                          <w:color w:val="231F20"/>
                          <w:spacing w:val="1"/>
                          <w:position w:val="2"/>
                        </w:rPr>
                        <w:t xml:space="preserve"> </w:t>
                      </w:r>
                      <w:r>
                        <w:rPr>
                          <w:rFonts w:ascii="Times New Roman"/>
                          <w:color w:val="231F20"/>
                          <w:position w:val="2"/>
                        </w:rPr>
                        <w:t>providers,</w:t>
                      </w:r>
                      <w:r>
                        <w:rPr>
                          <w:rFonts w:ascii="Times New Roman"/>
                          <w:color w:val="231F20"/>
                          <w:spacing w:val="2"/>
                          <w:position w:val="2"/>
                        </w:rPr>
                        <w:t xml:space="preserve"> </w:t>
                      </w:r>
                      <w:r>
                        <w:rPr>
                          <w:rFonts w:ascii="Times New Roman"/>
                          <w:color w:val="231F20"/>
                          <w:position w:val="2"/>
                        </w:rPr>
                        <w:t>all</w:t>
                      </w:r>
                      <w:r>
                        <w:rPr>
                          <w:rFonts w:ascii="Times New Roman"/>
                          <w:color w:val="231F20"/>
                          <w:spacing w:val="1"/>
                          <w:position w:val="2"/>
                        </w:rPr>
                        <w:t xml:space="preserve"> </w:t>
                      </w:r>
                      <w:r>
                        <w:rPr>
                          <w:rFonts w:ascii="Times New Roman"/>
                          <w:color w:val="231F20"/>
                          <w:position w:val="2"/>
                        </w:rPr>
                        <w:t>benefits</w:t>
                      </w:r>
                      <w:r>
                        <w:rPr>
                          <w:rFonts w:ascii="Times New Roman"/>
                          <w:color w:val="231F20"/>
                          <w:spacing w:val="1"/>
                          <w:position w:val="2"/>
                        </w:rPr>
                        <w:t xml:space="preserve"> </w:t>
                      </w:r>
                      <w:r>
                        <w:rPr>
                          <w:rFonts w:ascii="Times New Roman"/>
                          <w:color w:val="231F20"/>
                          <w:position w:val="2"/>
                        </w:rPr>
                        <w:t>are</w:t>
                      </w:r>
                      <w:r>
                        <w:rPr>
                          <w:rFonts w:ascii="Times New Roman"/>
                          <w:color w:val="231F20"/>
                          <w:spacing w:val="2"/>
                          <w:position w:val="2"/>
                        </w:rPr>
                        <w:t xml:space="preserve"> </w:t>
                      </w:r>
                      <w:r>
                        <w:rPr>
                          <w:rFonts w:ascii="Times New Roman"/>
                          <w:color w:val="231F20"/>
                          <w:position w:val="2"/>
                        </w:rPr>
                        <w:t>out-</w:t>
                      </w:r>
                      <w:r>
                        <w:rPr>
                          <w:rFonts w:ascii="Times New Roman"/>
                          <w:color w:val="231F20"/>
                        </w:rPr>
                        <w:t>of-network.</w:t>
                      </w:r>
                      <w:r>
                        <w:rPr>
                          <w:rFonts w:ascii="Times New Roman"/>
                          <w:color w:val="231F20"/>
                          <w:spacing w:val="52"/>
                        </w:rPr>
                        <w:t xml:space="preserve"> </w:t>
                      </w:r>
                      <w:r>
                        <w:rPr>
                          <w:rFonts w:ascii="Times New Roman"/>
                          <w:color w:val="231F20"/>
                        </w:rPr>
                        <w:t>If</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that</w:t>
                      </w:r>
                      <w:r>
                        <w:rPr>
                          <w:rFonts w:ascii="Times New Roman"/>
                          <w:color w:val="231F20"/>
                          <w:spacing w:val="-2"/>
                        </w:rPr>
                        <w:t xml:space="preserve"> </w:t>
                      </w:r>
                      <w:r>
                        <w:rPr>
                          <w:rFonts w:ascii="Times New Roman"/>
                          <w:color w:val="231F20"/>
                        </w:rPr>
                        <w:t>has</w:t>
                      </w:r>
                      <w:r>
                        <w:rPr>
                          <w:rFonts w:ascii="Times New Roman"/>
                          <w:color w:val="231F20"/>
                          <w:spacing w:val="-1"/>
                        </w:rPr>
                        <w:t xml:space="preserve"> </w:t>
                      </w:r>
                      <w:r>
                        <w:rPr>
                          <w:rFonts w:ascii="Times New Roman"/>
                          <w:color w:val="231F20"/>
                        </w:rPr>
                        <w:t>no</w:t>
                      </w:r>
                      <w:r>
                        <w:rPr>
                          <w:rFonts w:ascii="Times New Roman"/>
                          <w:color w:val="231F20"/>
                          <w:spacing w:val="-1"/>
                        </w:rPr>
                        <w:t xml:space="preserve"> </w:t>
                      </w:r>
                      <w:r>
                        <w:rPr>
                          <w:rFonts w:ascii="Times New Roman"/>
                          <w:color w:val="231F20"/>
                        </w:rPr>
                        <w:t>network</w:t>
                      </w:r>
                      <w:r>
                        <w:rPr>
                          <w:rFonts w:ascii="Times New Roman"/>
                          <w:color w:val="231F20"/>
                          <w:spacing w:val="-1"/>
                        </w:rPr>
                        <w:t xml:space="preserve"> </w:t>
                      </w:r>
                      <w:r>
                        <w:rPr>
                          <w:rFonts w:ascii="Times New Roman"/>
                          <w:color w:val="231F20"/>
                        </w:rPr>
                        <w:t>imposes</w:t>
                      </w:r>
                      <w:r>
                        <w:rPr>
                          <w:rFonts w:ascii="Times New Roman"/>
                          <w:color w:val="231F20"/>
                          <w:spacing w:val="-1"/>
                        </w:rPr>
                        <w:t xml:space="preserve"> </w:t>
                      </w:r>
                      <w:r>
                        <w:rPr>
                          <w:rFonts w:ascii="Times New Roman"/>
                          <w:color w:val="231F20"/>
                        </w:rPr>
                        <w:t>a</w:t>
                      </w:r>
                      <w:r>
                        <w:rPr>
                          <w:rFonts w:ascii="Times New Roman"/>
                          <w:color w:val="231F20"/>
                          <w:spacing w:val="-2"/>
                        </w:rPr>
                        <w:t xml:space="preserve"> </w:t>
                      </w:r>
                      <w:r>
                        <w:rPr>
                          <w:rFonts w:ascii="Times New Roman"/>
                          <w:color w:val="231F20"/>
                        </w:rPr>
                        <w:t>financial</w:t>
                      </w:r>
                      <w:r>
                        <w:rPr>
                          <w:rFonts w:ascii="Times New Roman"/>
                          <w:color w:val="231F20"/>
                          <w:spacing w:val="-1"/>
                        </w:rPr>
                        <w:t xml:space="preserve"> </w:t>
                      </w:r>
                      <w:r>
                        <w:rPr>
                          <w:rFonts w:ascii="Times New Roman"/>
                          <w:color w:val="231F20"/>
                        </w:rPr>
                        <w:t>requirement</w:t>
                      </w:r>
                      <w:r>
                        <w:rPr>
                          <w:rFonts w:ascii="Times New Roman"/>
                          <w:color w:val="231F20"/>
                          <w:spacing w:val="-1"/>
                        </w:rPr>
                        <w:t xml:space="preserve"> </w:t>
                      </w:r>
                      <w:r>
                        <w:rPr>
                          <w:rFonts w:ascii="Times New Roman"/>
                          <w:color w:val="231F20"/>
                        </w:rPr>
                        <w:t>or treatment</w:t>
                      </w:r>
                      <w:r>
                        <w:rPr>
                          <w:rFonts w:ascii="Times New Roman"/>
                          <w:color w:val="231F20"/>
                          <w:spacing w:val="-2"/>
                        </w:rPr>
                        <w:t xml:space="preserve"> </w:t>
                      </w:r>
                      <w:r>
                        <w:rPr>
                          <w:rFonts w:ascii="Times New Roman"/>
                          <w:color w:val="231F20"/>
                        </w:rPr>
                        <w:t>limitation</w:t>
                      </w:r>
                      <w:r>
                        <w:rPr>
                          <w:rFonts w:ascii="Times New Roman"/>
                          <w:color w:val="231F20"/>
                          <w:spacing w:val="-1"/>
                        </w:rPr>
                        <w:t xml:space="preserve"> </w:t>
                      </w:r>
                      <w:r>
                        <w:rPr>
                          <w:rFonts w:ascii="Times New Roman"/>
                          <w:color w:val="231F20"/>
                        </w:rPr>
                        <w:t>on</w:t>
                      </w:r>
                      <w:r>
                        <w:rPr>
                          <w:rFonts w:ascii="Times New Roman"/>
                          <w:color w:val="231F20"/>
                          <w:spacing w:val="-2"/>
                        </w:rPr>
                        <w:t xml:space="preserve"> </w:t>
                      </w:r>
                      <w:r>
                        <w:rPr>
                          <w:rFonts w:ascii="Times New Roman"/>
                          <w:color w:val="231F20"/>
                        </w:rPr>
                        <w:t>inpatient</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outpatient</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is</w:t>
                      </w:r>
                      <w:r>
                        <w:rPr>
                          <w:rFonts w:ascii="Times New Roman"/>
                          <w:color w:val="231F20"/>
                          <w:spacing w:val="-2"/>
                        </w:rPr>
                        <w:t xml:space="preserve"> </w:t>
                      </w:r>
                      <w:r>
                        <w:rPr>
                          <w:rFonts w:ascii="Times New Roman"/>
                          <w:color w:val="231F20"/>
                        </w:rPr>
                        <w:t>imposing the</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limitation</w:t>
                      </w:r>
                      <w:r>
                        <w:rPr>
                          <w:rFonts w:ascii="Times New Roman"/>
                          <w:color w:val="231F20"/>
                          <w:spacing w:val="-2"/>
                        </w:rPr>
                        <w:t xml:space="preserve"> </w:t>
                      </w:r>
                      <w:r>
                        <w:rPr>
                          <w:rFonts w:ascii="Times New Roman"/>
                          <w:color w:val="231F20"/>
                        </w:rPr>
                        <w:t>within</w:t>
                      </w:r>
                      <w:r>
                        <w:rPr>
                          <w:rFonts w:ascii="Times New Roman"/>
                          <w:color w:val="231F20"/>
                          <w:spacing w:val="-1"/>
                        </w:rPr>
                        <w:t xml:space="preserve"> </w:t>
                      </w:r>
                      <w:r>
                        <w:rPr>
                          <w:rFonts w:ascii="Times New Roman"/>
                          <w:color w:val="231F20"/>
                        </w:rPr>
                        <w:t>classifications</w:t>
                      </w:r>
                      <w:r>
                        <w:rPr>
                          <w:rFonts w:ascii="Times New Roman"/>
                          <w:color w:val="231F20"/>
                          <w:spacing w:val="-2"/>
                        </w:rPr>
                        <w:t xml:space="preserve"> </w:t>
                      </w:r>
                      <w:r>
                        <w:rPr>
                          <w:rFonts w:ascii="Times New Roman"/>
                          <w:color w:val="231F20"/>
                        </w:rPr>
                        <w:t>(inpatient,</w:t>
                      </w:r>
                      <w:r>
                        <w:rPr>
                          <w:rFonts w:ascii="Times New Roman"/>
                          <w:color w:val="231F20"/>
                          <w:spacing w:val="-2"/>
                        </w:rPr>
                        <w:t xml:space="preserve"> </w:t>
                      </w:r>
                      <w:r>
                        <w:rPr>
                          <w:rFonts w:ascii="Times New Roman"/>
                          <w:color w:val="231F20"/>
                        </w:rPr>
                        <w:t>out-of-network or outpatient, out-of-network), and the rules for parity will be applied separately</w:t>
                      </w:r>
                      <w:r>
                        <w:rPr>
                          <w:rFonts w:ascii="Times New Roman"/>
                          <w:color w:val="231F20"/>
                          <w:spacing w:val="-5"/>
                        </w:rPr>
                        <w:t xml:space="preserve"> </w:t>
                      </w:r>
                      <w:r>
                        <w:rPr>
                          <w:rFonts w:ascii="Times New Roman"/>
                          <w:color w:val="231F20"/>
                        </w:rPr>
                        <w:t>for</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spacing w:val="-1"/>
                        </w:rPr>
                        <w:t>different</w:t>
                      </w:r>
                      <w:r>
                        <w:rPr>
                          <w:rFonts w:ascii="Times New Roman"/>
                          <w:color w:val="231F20"/>
                          <w:spacing w:val="-5"/>
                        </w:rPr>
                        <w:t xml:space="preserve"> </w:t>
                      </w:r>
                      <w:r>
                        <w:rPr>
                          <w:rFonts w:ascii="Times New Roman"/>
                          <w:color w:val="231F20"/>
                        </w:rPr>
                        <w:t>classifications.</w:t>
                      </w:r>
                      <w:r>
                        <w:rPr>
                          <w:rFonts w:ascii="Times New Roman"/>
                          <w:color w:val="231F20"/>
                          <w:spacing w:val="-6"/>
                        </w:rPr>
                        <w:t xml:space="preserve"> </w:t>
                      </w:r>
                      <w:r>
                        <w:rPr>
                          <w:rFonts w:ascii="Times New Roman"/>
                          <w:i/>
                          <w:color w:val="231F20"/>
                        </w:rPr>
                        <w:t>See</w:t>
                      </w:r>
                      <w:r>
                        <w:rPr>
                          <w:rFonts w:ascii="Times New Roman"/>
                          <w:i/>
                          <w:color w:val="231F20"/>
                          <w:spacing w:val="-5"/>
                        </w:rPr>
                        <w:t xml:space="preserve"> </w:t>
                      </w:r>
                      <w:r>
                        <w:rPr>
                          <w:rFonts w:ascii="Times New Roman"/>
                          <w:i/>
                          <w:color w:val="231F20"/>
                        </w:rPr>
                        <w:t>26 CFR 54.9812-1(c)(2)(ii)(C), 29</w:t>
                      </w:r>
                      <w:r>
                        <w:rPr>
                          <w:rFonts w:ascii="Times New Roman"/>
                          <w:i/>
                          <w:color w:val="231F20"/>
                          <w:spacing w:val="-5"/>
                        </w:rPr>
                        <w:t xml:space="preserve"> </w:t>
                      </w:r>
                      <w:r>
                        <w:rPr>
                          <w:rFonts w:ascii="Times New Roman"/>
                          <w:i/>
                          <w:color w:val="231F20"/>
                        </w:rPr>
                        <w:t>CFR</w:t>
                      </w:r>
                      <w:r>
                        <w:rPr>
                          <w:rFonts w:ascii="Times New Roman"/>
                          <w:i/>
                          <w:color w:val="231F20"/>
                          <w:spacing w:val="-5"/>
                        </w:rPr>
                        <w:t xml:space="preserve"> </w:t>
                      </w:r>
                      <w:r>
                        <w:rPr>
                          <w:rFonts w:ascii="Times New Roman"/>
                          <w:i/>
                          <w:color w:val="231F20"/>
                        </w:rPr>
                        <w:t>2590.712(c)(2)(ii)(C),</w:t>
                      </w:r>
                      <w:r>
                        <w:rPr>
                          <w:rFonts w:ascii="Times New Roman"/>
                          <w:i/>
                          <w:color w:val="231F20"/>
                          <w:spacing w:val="24"/>
                          <w:w w:val="99"/>
                        </w:rPr>
                        <w:t xml:space="preserve"> 45 CFR 146.136(c)(2)(ii)(C)</w:t>
                      </w:r>
                      <w:r>
                        <w:rPr>
                          <w:rFonts w:ascii="Times New Roman"/>
                          <w:i/>
                          <w:color w:val="231F20"/>
                        </w:rPr>
                        <w:t>Example</w:t>
                      </w:r>
                      <w:r>
                        <w:rPr>
                          <w:rFonts w:ascii="Times New Roman"/>
                          <w:i/>
                          <w:color w:val="231F20"/>
                          <w:spacing w:val="-9"/>
                        </w:rPr>
                        <w:t xml:space="preserve"> </w:t>
                      </w:r>
                      <w:r>
                        <w:rPr>
                          <w:rFonts w:ascii="Times New Roman"/>
                          <w:i/>
                          <w:color w:val="231F20"/>
                        </w:rPr>
                        <w:t>1.</w:t>
                      </w:r>
                    </w:p>
                    <w:p w:rsidR="00107730" w:rsidRDefault="00107730">
                      <w:pPr>
                        <w:pStyle w:val="TableParagraph"/>
                        <w:numPr>
                          <w:ilvl w:val="0"/>
                          <w:numId w:val="16"/>
                        </w:numPr>
                        <w:spacing w:line="250" w:lineRule="auto"/>
                        <w:ind w:right="368"/>
                        <w:rPr>
                          <w:rFonts w:ascii="Times New Roman" w:eastAsia="Times New Roman" w:hAnsi="Times New Roman" w:cs="Times New Roman"/>
                        </w:rPr>
                      </w:pPr>
                      <w:r>
                        <w:rPr>
                          <w:rFonts w:ascii="Times New Roman"/>
                          <w:color w:val="231F20"/>
                        </w:rPr>
                        <w:t>If</w:t>
                      </w:r>
                      <w:r>
                        <w:rPr>
                          <w:rFonts w:ascii="Times New Roman"/>
                          <w:color w:val="231F20"/>
                          <w:spacing w:val="2"/>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2"/>
                        </w:rPr>
                        <w:t xml:space="preserve"> or issuer </w:t>
                      </w:r>
                      <w:r>
                        <w:rPr>
                          <w:rFonts w:ascii="Times New Roman"/>
                          <w:color w:val="231F20"/>
                        </w:rPr>
                        <w:t>covers</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full</w:t>
                      </w:r>
                      <w:r>
                        <w:rPr>
                          <w:rFonts w:ascii="Times New Roman"/>
                          <w:color w:val="231F20"/>
                          <w:spacing w:val="2"/>
                        </w:rPr>
                        <w:t xml:space="preserve"> </w:t>
                      </w:r>
                      <w:r>
                        <w:rPr>
                          <w:rFonts w:ascii="Times New Roman"/>
                          <w:color w:val="231F20"/>
                        </w:rPr>
                        <w:t>range</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spacing w:val="-1"/>
                        </w:rPr>
                        <w:t>medical/surgical</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(in</w:t>
                      </w:r>
                      <w:r>
                        <w:rPr>
                          <w:rFonts w:ascii="Times New Roman"/>
                          <w:color w:val="231F20"/>
                          <w:spacing w:val="2"/>
                        </w:rPr>
                        <w:t xml:space="preserve"> </w:t>
                      </w:r>
                      <w:r>
                        <w:rPr>
                          <w:rFonts w:ascii="Times New Roman"/>
                          <w:color w:val="231F20"/>
                        </w:rPr>
                        <w:t>all</w:t>
                      </w:r>
                      <w:r>
                        <w:rPr>
                          <w:rFonts w:ascii="Times New Roman"/>
                          <w:color w:val="231F20"/>
                          <w:spacing w:val="22"/>
                        </w:rPr>
                        <w:t xml:space="preserve"> </w:t>
                      </w:r>
                      <w:r>
                        <w:rPr>
                          <w:rFonts w:ascii="Times New Roman"/>
                          <w:color w:val="231F20"/>
                        </w:rPr>
                        <w:t>classifications,</w:t>
                      </w:r>
                      <w:r>
                        <w:rPr>
                          <w:rFonts w:ascii="Times New Roman"/>
                          <w:color w:val="231F20"/>
                          <w:spacing w:val="-2"/>
                        </w:rPr>
                        <w:t xml:space="preserve"> </w:t>
                      </w:r>
                      <w:r>
                        <w:rPr>
                          <w:rFonts w:ascii="Times New Roman"/>
                          <w:color w:val="231F20"/>
                        </w:rPr>
                        <w:t>both</w:t>
                      </w:r>
                      <w:r>
                        <w:rPr>
                          <w:rFonts w:ascii="Times New Roman"/>
                          <w:color w:val="231F20"/>
                          <w:spacing w:val="-2"/>
                        </w:rPr>
                        <w:t xml:space="preserve"> </w:t>
                      </w:r>
                      <w:r>
                        <w:rPr>
                          <w:rFonts w:ascii="Times New Roman"/>
                          <w:color w:val="231F20"/>
                        </w:rPr>
                        <w:t>in-network</w:t>
                      </w:r>
                      <w:r>
                        <w:rPr>
                          <w:rFonts w:ascii="Times New Roman"/>
                          <w:color w:val="231F20"/>
                          <w:spacing w:val="-1"/>
                        </w:rPr>
                        <w:t xml:space="preserve"> </w:t>
                      </w:r>
                      <w:r>
                        <w:rPr>
                          <w:rFonts w:ascii="Times New Roman"/>
                          <w:color w:val="231F20"/>
                        </w:rPr>
                        <w:t>and</w:t>
                      </w:r>
                      <w:r>
                        <w:rPr>
                          <w:rFonts w:ascii="Times New Roman"/>
                          <w:color w:val="231F20"/>
                          <w:spacing w:val="-2"/>
                        </w:rPr>
                        <w:t xml:space="preserve"> </w:t>
                      </w:r>
                      <w:r>
                        <w:rPr>
                          <w:rFonts w:ascii="Times New Roman"/>
                          <w:color w:val="231F20"/>
                        </w:rPr>
                        <w:t>out-of-network),</w:t>
                      </w:r>
                      <w:r>
                        <w:rPr>
                          <w:rFonts w:ascii="Times New Roman"/>
                          <w:color w:val="231F20"/>
                          <w:spacing w:val="-2"/>
                        </w:rPr>
                        <w:t xml:space="preserve"> </w:t>
                      </w:r>
                      <w:r>
                        <w:rPr>
                          <w:rFonts w:ascii="Times New Roman"/>
                          <w:color w:val="231F20"/>
                        </w:rPr>
                        <w:t>beware</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rPr>
                        <w:t>exclusions</w:t>
                      </w:r>
                      <w:r>
                        <w:rPr>
                          <w:rFonts w:ascii="Times New Roman"/>
                          <w:color w:val="231F20"/>
                          <w:spacing w:val="-1"/>
                        </w:rPr>
                        <w:t xml:space="preserve"> </w:t>
                      </w:r>
                      <w:r>
                        <w:rPr>
                          <w:rFonts w:ascii="Times New Roman"/>
                          <w:color w:val="231F20"/>
                        </w:rPr>
                        <w:t>on out-of-network</w:t>
                      </w:r>
                      <w:r>
                        <w:rPr>
                          <w:rFonts w:ascii="Times New Roman"/>
                          <w:color w:val="231F20"/>
                          <w:spacing w:val="-3"/>
                        </w:rPr>
                        <w:t xml:space="preserve"> </w:t>
                      </w:r>
                      <w:r>
                        <w:rPr>
                          <w:rFonts w:ascii="Times New Roman"/>
                          <w:color w:val="231F20"/>
                        </w:rPr>
                        <w:t>MH/SUD</w:t>
                      </w:r>
                      <w:r>
                        <w:rPr>
                          <w:rFonts w:ascii="Times New Roman"/>
                          <w:color w:val="231F20"/>
                          <w:spacing w:val="-3"/>
                        </w:rPr>
                        <w:t xml:space="preserve"> </w:t>
                      </w:r>
                      <w:r>
                        <w:rPr>
                          <w:rFonts w:ascii="Times New Roman"/>
                          <w:color w:val="231F20"/>
                        </w:rPr>
                        <w:t>benefits.</w:t>
                      </w:r>
                    </w:p>
                    <w:p w:rsidR="00107730" w:rsidRDefault="00107730">
                      <w:pPr>
                        <w:pStyle w:val="TableParagraph"/>
                        <w:numPr>
                          <w:ilvl w:val="0"/>
                          <w:numId w:val="16"/>
                        </w:numPr>
                        <w:spacing w:line="250" w:lineRule="auto"/>
                        <w:ind w:right="368"/>
                        <w:rPr>
                          <w:rFonts w:ascii="Times New Roman" w:eastAsia="Times New Roman" w:hAnsi="Times New Roman" w:cs="Times New Roman"/>
                        </w:rPr>
                      </w:pPr>
                      <w:r>
                        <w:rPr>
                          <w:rFonts w:ascii="Times New Roman" w:eastAsia="Times New Roman" w:hAnsi="Times New Roman" w:cs="Times New Roman"/>
                        </w:rPr>
                        <w:t>Benefits for intermediate services (such as non-hospital inpatient and partial hospitalization) must be assigned to classifications using a comparable methodology across medical/surgical benefits and MH/SUD benefits.</w:t>
                      </w:r>
                    </w:p>
                    <w:p w:rsidR="00107730" w:rsidRDefault="00107730"/>
                  </w:txbxContent>
                </v:textbox>
              </v:shape>
            </w:pict>
          </mc:Fallback>
        </mc:AlternateContent>
      </w:r>
    </w:p>
    <w:p w:rsidR="00306971" w:rsidRDefault="00306971">
      <w:pPr>
        <w:pStyle w:val="TableParagraph"/>
        <w:spacing w:line="250" w:lineRule="auto"/>
        <w:ind w:left="1080" w:right="422" w:hanging="380"/>
      </w:pPr>
    </w:p>
    <w:p w:rsidR="00306971" w:rsidRDefault="00306971">
      <w:pPr>
        <w:pStyle w:val="TableParagraph"/>
        <w:spacing w:line="250" w:lineRule="auto"/>
        <w:ind w:left="1080" w:right="422" w:hanging="380"/>
      </w:pPr>
    </w:p>
    <w:p w:rsidR="00306971" w:rsidRDefault="00306971">
      <w:pPr>
        <w:pStyle w:val="TableParagraph"/>
        <w:spacing w:line="250" w:lineRule="auto"/>
        <w:ind w:left="1080" w:right="422" w:hanging="380"/>
      </w:pPr>
    </w:p>
    <w:p w:rsidR="00306971" w:rsidRDefault="00306971">
      <w:pPr>
        <w:pStyle w:val="TableParagraph"/>
        <w:spacing w:line="250" w:lineRule="auto"/>
        <w:ind w:left="1080" w:right="422" w:hanging="380"/>
      </w:pPr>
    </w:p>
    <w:p w:rsidR="00306971" w:rsidRDefault="00306971">
      <w:pPr>
        <w:pStyle w:val="TableParagraph"/>
        <w:spacing w:line="250" w:lineRule="auto"/>
        <w:ind w:left="1080" w:right="422" w:hanging="380"/>
      </w:pPr>
    </w:p>
    <w:p w:rsidR="00306971" w:rsidRDefault="00306971">
      <w:pPr>
        <w:pStyle w:val="TableParagraph"/>
        <w:spacing w:line="250" w:lineRule="auto"/>
        <w:ind w:left="1080" w:right="422" w:hanging="380"/>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pPr>
        <w:pStyle w:val="TableParagraph"/>
        <w:spacing w:before="114"/>
        <w:rPr>
          <w:rFonts w:ascii="Times New Roman"/>
          <w:b/>
          <w:color w:val="231F20"/>
          <w:spacing w:val="-1"/>
        </w:rPr>
      </w:pPr>
    </w:p>
    <w:p w:rsidR="00306971" w:rsidRDefault="00306971" w:rsidP="00237089">
      <w:pPr>
        <w:pStyle w:val="TableParagraph"/>
        <w:rPr>
          <w:rFonts w:ascii="Times New Roman"/>
          <w:b/>
          <w:color w:val="231F20"/>
          <w:spacing w:val="-1"/>
        </w:rPr>
      </w:pPr>
    </w:p>
    <w:p w:rsidR="00306971" w:rsidRDefault="00B73B5F">
      <w:pPr>
        <w:pStyle w:val="TableParagraph"/>
        <w:spacing w:before="175"/>
        <w:rPr>
          <w:rFonts w:ascii="Times New Roman" w:eastAsia="Times New Roman" w:hAnsi="Times New Roman" w:cs="Times New Roman"/>
          <w:b/>
          <w:color w:val="0070C0"/>
          <w:u w:color="0070C0"/>
        </w:rPr>
      </w:pPr>
      <w:r>
        <w:rPr>
          <w:rFonts w:ascii="Times New Roman"/>
          <w:b/>
          <w:color w:val="0070C0"/>
        </w:rPr>
        <w:t>*</w:t>
      </w:r>
      <w:r>
        <w:rPr>
          <w:rFonts w:ascii="Times New Roman"/>
          <w:b/>
          <w:i/>
          <w:color w:val="0070C0"/>
          <w:u w:val="thick" w:color="0070C0"/>
        </w:rPr>
        <w:t>NOTE</w:t>
      </w:r>
      <w:r>
        <w:rPr>
          <w:rFonts w:ascii="Times New Roman"/>
          <w:b/>
          <w:color w:val="0070C0"/>
          <w:u w:val="thick" w:color="0070C0"/>
        </w:rPr>
        <w:t>:</w:t>
      </w:r>
      <w:r>
        <w:rPr>
          <w:rFonts w:ascii="Times New Roman"/>
          <w:b/>
          <w:color w:val="0070C0"/>
          <w:spacing w:val="-3"/>
          <w:u w:val="thick" w:color="0070C0"/>
        </w:rPr>
        <w:t xml:space="preserve"> </w:t>
      </w:r>
      <w:r>
        <w:rPr>
          <w:rFonts w:ascii="Times New Roman"/>
          <w:b/>
          <w:color w:val="0070C0"/>
          <w:u w:val="thick" w:color="0070C0"/>
        </w:rPr>
        <w:t>Special</w:t>
      </w:r>
      <w:r>
        <w:rPr>
          <w:rFonts w:ascii="Times New Roman"/>
          <w:b/>
          <w:color w:val="0070C0"/>
          <w:spacing w:val="-3"/>
          <w:u w:val="thick" w:color="0070C0"/>
        </w:rPr>
        <w:t xml:space="preserve"> </w:t>
      </w:r>
      <w:r>
        <w:rPr>
          <w:rFonts w:ascii="Times New Roman"/>
          <w:b/>
          <w:color w:val="0070C0"/>
          <w:u w:val="thick" w:color="0070C0"/>
        </w:rPr>
        <w:t>rules</w:t>
      </w:r>
      <w:r>
        <w:rPr>
          <w:rFonts w:ascii="Times New Roman"/>
          <w:b/>
          <w:color w:val="0070C0"/>
          <w:spacing w:val="-2"/>
          <w:u w:val="thick" w:color="0070C0"/>
        </w:rPr>
        <w:t xml:space="preserve"> </w:t>
      </w:r>
      <w:r>
        <w:rPr>
          <w:rFonts w:ascii="Times New Roman"/>
          <w:b/>
          <w:color w:val="0070C0"/>
          <w:spacing w:val="-1"/>
          <w:u w:val="thick" w:color="0070C0"/>
        </w:rPr>
        <w:t>related</w:t>
      </w:r>
      <w:r>
        <w:rPr>
          <w:rFonts w:ascii="Times New Roman"/>
          <w:b/>
          <w:color w:val="0070C0"/>
          <w:spacing w:val="-3"/>
          <w:u w:val="thick" w:color="0070C0"/>
        </w:rPr>
        <w:t xml:space="preserve"> </w:t>
      </w:r>
      <w:r>
        <w:rPr>
          <w:rFonts w:ascii="Times New Roman"/>
          <w:b/>
          <w:color w:val="0070C0"/>
          <w:u w:val="thick" w:color="0070C0"/>
        </w:rPr>
        <w:t>to</w:t>
      </w:r>
      <w:r>
        <w:rPr>
          <w:rFonts w:ascii="Times New Roman"/>
          <w:b/>
          <w:color w:val="0070C0"/>
          <w:spacing w:val="-2"/>
          <w:u w:val="thick" w:color="0070C0"/>
        </w:rPr>
        <w:t xml:space="preserve"> </w:t>
      </w:r>
      <w:r>
        <w:rPr>
          <w:rFonts w:ascii="Times New Roman"/>
          <w:b/>
          <w:color w:val="0070C0"/>
          <w:u w:val="thick" w:color="0070C0"/>
        </w:rPr>
        <w:t>classifications</w:t>
      </w:r>
    </w:p>
    <w:p w:rsidR="00306971" w:rsidRDefault="00306971">
      <w:pPr>
        <w:pStyle w:val="TableParagraph"/>
        <w:spacing w:before="11"/>
        <w:rPr>
          <w:rFonts w:ascii="Times New Roman" w:eastAsia="Times New Roman" w:hAnsi="Times New Roman" w:cs="Times New Roman"/>
          <w:sz w:val="23"/>
          <w:szCs w:val="23"/>
        </w:rPr>
      </w:pPr>
    </w:p>
    <w:p w:rsidR="00306971" w:rsidRDefault="00B73B5F">
      <w:pPr>
        <w:pStyle w:val="TableParagraph"/>
        <w:ind w:left="354"/>
        <w:outlineLvl w:val="0"/>
        <w:rPr>
          <w:rFonts w:ascii="Times New Roman" w:eastAsia="Times New Roman" w:hAnsi="Times New Roman" w:cs="Times New Roman"/>
        </w:rPr>
      </w:pPr>
      <w:r>
        <w:rPr>
          <w:rFonts w:ascii="Times New Roman"/>
          <w:b/>
          <w:color w:val="231F20"/>
        </w:rPr>
        <w:t xml:space="preserve">1.  </w:t>
      </w:r>
      <w:r>
        <w:rPr>
          <w:rFonts w:ascii="Times New Roman"/>
          <w:b/>
          <w:color w:val="231F20"/>
          <w:spacing w:val="20"/>
        </w:rPr>
        <w:t xml:space="preserve"> </w:t>
      </w:r>
      <w:r>
        <w:rPr>
          <w:rFonts w:ascii="Times New Roman"/>
          <w:b/>
          <w:color w:val="231F20"/>
        </w:rPr>
        <w:t>Special</w:t>
      </w:r>
      <w:r>
        <w:rPr>
          <w:rFonts w:ascii="Times New Roman"/>
          <w:b/>
          <w:color w:val="231F20"/>
          <w:spacing w:val="-2"/>
        </w:rPr>
        <w:t xml:space="preserve"> </w:t>
      </w:r>
      <w:r>
        <w:rPr>
          <w:rFonts w:ascii="Times New Roman"/>
          <w:b/>
          <w:color w:val="231F20"/>
        </w:rPr>
        <w:t>rule</w:t>
      </w:r>
      <w:r>
        <w:rPr>
          <w:rFonts w:ascii="Times New Roman"/>
          <w:b/>
          <w:color w:val="231F20"/>
          <w:spacing w:val="-3"/>
        </w:rPr>
        <w:t xml:space="preserve"> </w:t>
      </w:r>
      <w:r>
        <w:rPr>
          <w:rFonts w:ascii="Times New Roman"/>
          <w:b/>
          <w:color w:val="231F20"/>
        </w:rPr>
        <w:t>for</w:t>
      </w:r>
      <w:r>
        <w:rPr>
          <w:rFonts w:ascii="Times New Roman"/>
          <w:b/>
          <w:color w:val="231F20"/>
          <w:spacing w:val="-7"/>
        </w:rPr>
        <w:t xml:space="preserve"> </w:t>
      </w:r>
      <w:r>
        <w:rPr>
          <w:rFonts w:ascii="Times New Roman"/>
          <w:b/>
          <w:color w:val="231F20"/>
        </w:rPr>
        <w:t>outpatient</w:t>
      </w:r>
      <w:r>
        <w:rPr>
          <w:rFonts w:ascii="Times New Roman"/>
          <w:b/>
          <w:color w:val="231F20"/>
          <w:spacing w:val="-2"/>
        </w:rPr>
        <w:t xml:space="preserve"> </w:t>
      </w:r>
      <w:r>
        <w:rPr>
          <w:rFonts w:ascii="Times New Roman"/>
          <w:b/>
          <w:color w:val="231F20"/>
        </w:rPr>
        <w:t>sub-classifications:</w:t>
      </w:r>
    </w:p>
    <w:p w:rsidR="00306971" w:rsidRDefault="00306971">
      <w:pPr>
        <w:pStyle w:val="TableParagraph"/>
        <w:rPr>
          <w:rFonts w:ascii="Times New Roman" w:eastAsia="Times New Roman" w:hAnsi="Times New Roman" w:cs="Times New Roman"/>
          <w:sz w:val="24"/>
          <w:szCs w:val="24"/>
        </w:rPr>
      </w:pPr>
    </w:p>
    <w:p w:rsidR="00306971" w:rsidRDefault="00B73B5F">
      <w:pPr>
        <w:pStyle w:val="TableParagraph"/>
        <w:numPr>
          <w:ilvl w:val="0"/>
          <w:numId w:val="7"/>
        </w:numPr>
        <w:spacing w:line="249" w:lineRule="auto"/>
        <w:ind w:left="720" w:right="663"/>
        <w:rPr>
          <w:rFonts w:ascii="Times New Roman" w:eastAsia="Times New Roman" w:hAnsi="Times New Roman" w:cs="Times New Roman"/>
        </w:rPr>
      </w:pPr>
      <w:r>
        <w:rPr>
          <w:rFonts w:ascii="Times New Roman"/>
          <w:color w:val="231F20"/>
        </w:rPr>
        <w:t>For</w:t>
      </w:r>
      <w:r>
        <w:rPr>
          <w:rFonts w:ascii="Times New Roman"/>
          <w:color w:val="231F20"/>
          <w:spacing w:val="2"/>
        </w:rPr>
        <w:t xml:space="preserve"> </w:t>
      </w:r>
      <w:r>
        <w:rPr>
          <w:rFonts w:ascii="Times New Roman"/>
          <w:color w:val="231F20"/>
        </w:rPr>
        <w:t>purposes</w:t>
      </w:r>
      <w:r>
        <w:rPr>
          <w:rFonts w:ascii="Times New Roman"/>
          <w:color w:val="231F20"/>
          <w:spacing w:val="2"/>
        </w:rPr>
        <w:t xml:space="preserve"> </w:t>
      </w:r>
      <w:r>
        <w:rPr>
          <w:rFonts w:ascii="Times New Roman"/>
          <w:color w:val="231F20"/>
        </w:rPr>
        <w:t>of</w:t>
      </w:r>
      <w:r>
        <w:rPr>
          <w:rFonts w:ascii="Times New Roman"/>
          <w:color w:val="231F20"/>
          <w:spacing w:val="1"/>
        </w:rPr>
        <w:t xml:space="preserve"> </w:t>
      </w:r>
      <w:r>
        <w:rPr>
          <w:rFonts w:ascii="Times New Roman"/>
          <w:color w:val="231F20"/>
        </w:rPr>
        <w:t>determining</w:t>
      </w:r>
      <w:r>
        <w:rPr>
          <w:rFonts w:ascii="Times New Roman"/>
          <w:color w:val="231F20"/>
          <w:spacing w:val="2"/>
        </w:rPr>
        <w:t xml:space="preserve"> </w:t>
      </w:r>
      <w:r>
        <w:rPr>
          <w:rFonts w:ascii="Times New Roman"/>
          <w:color w:val="231F20"/>
        </w:rPr>
        <w:t>parity</w:t>
      </w:r>
      <w:r>
        <w:rPr>
          <w:rFonts w:ascii="Times New Roman"/>
          <w:color w:val="231F20"/>
          <w:spacing w:val="2"/>
        </w:rPr>
        <w:t xml:space="preserve"> </w:t>
      </w:r>
      <w:r>
        <w:rPr>
          <w:rFonts w:ascii="Times New Roman"/>
          <w:color w:val="231F20"/>
        </w:rPr>
        <w:t>for</w:t>
      </w:r>
      <w:r>
        <w:rPr>
          <w:rFonts w:ascii="Times New Roman"/>
          <w:color w:val="231F20"/>
          <w:spacing w:val="2"/>
        </w:rPr>
        <w:t xml:space="preserve"> </w:t>
      </w:r>
      <w:r>
        <w:rPr>
          <w:rFonts w:ascii="Times New Roman"/>
          <w:color w:val="231F20"/>
        </w:rPr>
        <w:t>outpatient</w:t>
      </w:r>
      <w:r>
        <w:rPr>
          <w:rFonts w:ascii="Times New Roman"/>
          <w:color w:val="231F20"/>
          <w:spacing w:val="2"/>
        </w:rPr>
        <w:t xml:space="preserve"> </w:t>
      </w:r>
      <w:r>
        <w:rPr>
          <w:rFonts w:ascii="Times New Roman"/>
          <w:color w:val="231F20"/>
        </w:rPr>
        <w:t>benefits</w:t>
      </w:r>
      <w:r>
        <w:rPr>
          <w:rFonts w:ascii="Times New Roman"/>
          <w:color w:val="231F20"/>
          <w:spacing w:val="2"/>
        </w:rPr>
        <w:t xml:space="preserve"> </w:t>
      </w:r>
      <w:r>
        <w:rPr>
          <w:rFonts w:ascii="Times New Roman"/>
          <w:color w:val="231F20"/>
        </w:rPr>
        <w:t>(in-network</w:t>
      </w:r>
      <w:r>
        <w:rPr>
          <w:rFonts w:ascii="Times New Roman"/>
          <w:color w:val="231F20"/>
          <w:spacing w:val="2"/>
        </w:rPr>
        <w:t xml:space="preserve"> </w:t>
      </w:r>
      <w:r>
        <w:rPr>
          <w:rFonts w:ascii="Times New Roman"/>
          <w:color w:val="231F20"/>
        </w:rPr>
        <w:t>and out-of-network),</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or</w:t>
      </w:r>
      <w:r>
        <w:rPr>
          <w:rFonts w:ascii="Times New Roman"/>
          <w:color w:val="231F20"/>
          <w:spacing w:val="-1"/>
        </w:rPr>
        <w:t xml:space="preserve"> </w:t>
      </w:r>
      <w:r>
        <w:rPr>
          <w:rFonts w:ascii="Times New Roman"/>
          <w:color w:val="231F20"/>
        </w:rPr>
        <w:t>issuer</w:t>
      </w:r>
      <w:r>
        <w:rPr>
          <w:rFonts w:ascii="Times New Roman"/>
          <w:color w:val="231F20"/>
          <w:spacing w:val="-1"/>
        </w:rPr>
        <w:t xml:space="preserve"> </w:t>
      </w:r>
      <w:r>
        <w:rPr>
          <w:rFonts w:ascii="Times New Roman"/>
          <w:color w:val="231F20"/>
        </w:rPr>
        <w:t>may</w:t>
      </w:r>
      <w:r>
        <w:rPr>
          <w:rFonts w:ascii="Times New Roman"/>
          <w:color w:val="231F20"/>
          <w:spacing w:val="-2"/>
        </w:rPr>
        <w:t xml:space="preserve"> </w:t>
      </w:r>
      <w:r>
        <w:rPr>
          <w:rFonts w:ascii="Times New Roman"/>
          <w:color w:val="231F20"/>
        </w:rPr>
        <w:t>divide</w:t>
      </w:r>
      <w:r>
        <w:rPr>
          <w:rFonts w:ascii="Times New Roman"/>
          <w:color w:val="231F20"/>
          <w:spacing w:val="-1"/>
        </w:rPr>
        <w:t xml:space="preserve"> </w:t>
      </w:r>
      <w:r>
        <w:rPr>
          <w:rFonts w:ascii="Times New Roman"/>
          <w:color w:val="231F20"/>
        </w:rPr>
        <w:t>its</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furnished</w:t>
      </w:r>
      <w:r>
        <w:rPr>
          <w:rFonts w:ascii="Times New Roman"/>
          <w:color w:val="231F20"/>
          <w:spacing w:val="-1"/>
        </w:rPr>
        <w:t xml:space="preserve"> </w:t>
      </w:r>
      <w:r>
        <w:rPr>
          <w:rFonts w:ascii="Times New Roman"/>
          <w:color w:val="231F20"/>
        </w:rPr>
        <w:t>on</w:t>
      </w:r>
      <w:r>
        <w:rPr>
          <w:rFonts w:ascii="Times New Roman"/>
          <w:color w:val="231F20"/>
          <w:spacing w:val="-1"/>
        </w:rPr>
        <w:t xml:space="preserve"> </w:t>
      </w:r>
      <w:r>
        <w:rPr>
          <w:rFonts w:ascii="Times New Roman"/>
          <w:color w:val="231F20"/>
        </w:rPr>
        <w:t>an outpatient</w:t>
      </w:r>
      <w:r>
        <w:rPr>
          <w:rFonts w:ascii="Times New Roman"/>
          <w:color w:val="231F20"/>
          <w:spacing w:val="-4"/>
        </w:rPr>
        <w:t xml:space="preserve"> </w:t>
      </w:r>
      <w:r>
        <w:rPr>
          <w:rFonts w:ascii="Times New Roman"/>
          <w:color w:val="231F20"/>
        </w:rPr>
        <w:t>basis</w:t>
      </w:r>
      <w:r>
        <w:rPr>
          <w:rFonts w:ascii="Times New Roman"/>
          <w:color w:val="231F20"/>
          <w:spacing w:val="-3"/>
        </w:rPr>
        <w:t xml:space="preserve"> </w:t>
      </w:r>
      <w:r>
        <w:rPr>
          <w:rFonts w:ascii="Times New Roman"/>
          <w:color w:val="231F20"/>
        </w:rPr>
        <w:t>into</w:t>
      </w:r>
      <w:r>
        <w:rPr>
          <w:rFonts w:ascii="Times New Roman"/>
          <w:color w:val="231F20"/>
          <w:spacing w:val="-3"/>
        </w:rPr>
        <w:t xml:space="preserve"> </w:t>
      </w:r>
      <w:r>
        <w:rPr>
          <w:rFonts w:ascii="Times New Roman"/>
          <w:color w:val="231F20"/>
        </w:rPr>
        <w:t>two</w:t>
      </w:r>
      <w:r>
        <w:rPr>
          <w:rFonts w:ascii="Times New Roman"/>
          <w:color w:val="231F20"/>
          <w:spacing w:val="-3"/>
        </w:rPr>
        <w:t xml:space="preserve"> </w:t>
      </w:r>
      <w:r>
        <w:rPr>
          <w:rFonts w:ascii="Times New Roman"/>
          <w:color w:val="231F20"/>
        </w:rPr>
        <w:t>sub-classifications:</w:t>
      </w:r>
      <w:r>
        <w:rPr>
          <w:rFonts w:ascii="Times New Roman"/>
          <w:color w:val="231F20"/>
          <w:spacing w:val="-4"/>
        </w:rPr>
        <w:t xml:space="preserve"> </w:t>
      </w:r>
      <w:r>
        <w:rPr>
          <w:rFonts w:ascii="Times New Roman"/>
          <w:color w:val="231F20"/>
        </w:rPr>
        <w:t>(1)</w:t>
      </w:r>
      <w:r>
        <w:rPr>
          <w:rFonts w:ascii="Times New Roman"/>
          <w:color w:val="231F20"/>
          <w:spacing w:val="-3"/>
        </w:rPr>
        <w:t xml:space="preserve"> </w:t>
      </w:r>
      <w:r>
        <w:rPr>
          <w:rFonts w:ascii="Times New Roman"/>
          <w:color w:val="231F20"/>
        </w:rPr>
        <w:t>office</w:t>
      </w:r>
      <w:r>
        <w:rPr>
          <w:rFonts w:ascii="Times New Roman"/>
          <w:color w:val="231F20"/>
          <w:spacing w:val="-3"/>
        </w:rPr>
        <w:t xml:space="preserve"> </w:t>
      </w:r>
      <w:r>
        <w:rPr>
          <w:rFonts w:ascii="Times New Roman"/>
          <w:color w:val="231F20"/>
        </w:rPr>
        <w:t>visits;</w:t>
      </w:r>
      <w:r>
        <w:rPr>
          <w:rFonts w:ascii="Times New Roman"/>
          <w:color w:val="231F20"/>
          <w:spacing w:val="-3"/>
        </w:rPr>
        <w:t xml:space="preserve"> </w:t>
      </w:r>
      <w:r>
        <w:rPr>
          <w:rFonts w:ascii="Times New Roman"/>
          <w:color w:val="231F20"/>
        </w:rPr>
        <w:t>and</w:t>
      </w:r>
      <w:r>
        <w:rPr>
          <w:rFonts w:ascii="Times New Roman"/>
          <w:color w:val="231F20"/>
          <w:spacing w:val="-4"/>
        </w:rPr>
        <w:t xml:space="preserve"> </w:t>
      </w:r>
      <w:r>
        <w:rPr>
          <w:rFonts w:ascii="Times New Roman"/>
          <w:color w:val="231F20"/>
        </w:rPr>
        <w:t>(2)</w:t>
      </w:r>
      <w:r>
        <w:rPr>
          <w:rFonts w:ascii="Times New Roman"/>
          <w:color w:val="231F20"/>
          <w:spacing w:val="-3"/>
        </w:rPr>
        <w:t xml:space="preserve"> </w:t>
      </w:r>
      <w:r>
        <w:rPr>
          <w:rFonts w:ascii="Times New Roman"/>
          <w:color w:val="231F20"/>
        </w:rPr>
        <w:t>all other</w:t>
      </w:r>
      <w:r>
        <w:rPr>
          <w:rFonts w:ascii="Times New Roman"/>
          <w:color w:val="231F20"/>
          <w:spacing w:val="-2"/>
        </w:rPr>
        <w:t xml:space="preserve"> </w:t>
      </w:r>
      <w:r>
        <w:rPr>
          <w:rFonts w:ascii="Times New Roman"/>
          <w:color w:val="231F20"/>
        </w:rPr>
        <w:t>outpatient</w:t>
      </w:r>
      <w:r>
        <w:rPr>
          <w:rFonts w:ascii="Times New Roman"/>
          <w:color w:val="231F20"/>
          <w:spacing w:val="-2"/>
        </w:rPr>
        <w:t xml:space="preserve"> </w:t>
      </w:r>
      <w:r>
        <w:rPr>
          <w:rFonts w:ascii="Times New Roman"/>
          <w:color w:val="231F20"/>
        </w:rPr>
        <w:t>items</w:t>
      </w:r>
      <w:r>
        <w:rPr>
          <w:rFonts w:ascii="Times New Roman"/>
          <w:color w:val="231F20"/>
          <w:spacing w:val="-1"/>
        </w:rPr>
        <w:t xml:space="preserve"> </w:t>
      </w:r>
      <w:r>
        <w:rPr>
          <w:rFonts w:ascii="Times New Roman"/>
          <w:color w:val="231F20"/>
        </w:rPr>
        <w:t>and</w:t>
      </w:r>
      <w:r>
        <w:rPr>
          <w:rFonts w:ascii="Times New Roman"/>
          <w:color w:val="231F20"/>
          <w:spacing w:val="-2"/>
        </w:rPr>
        <w:t xml:space="preserve"> </w:t>
      </w:r>
      <w:r>
        <w:rPr>
          <w:rFonts w:ascii="Times New Roman"/>
          <w:color w:val="231F20"/>
        </w:rPr>
        <w:t>services,</w:t>
      </w:r>
      <w:r>
        <w:rPr>
          <w:rFonts w:ascii="Times New Roman"/>
          <w:color w:val="231F20"/>
          <w:spacing w:val="-1"/>
        </w:rPr>
        <w:t xml:space="preserve"> </w:t>
      </w:r>
      <w:r>
        <w:rPr>
          <w:rFonts w:ascii="Times New Roman"/>
          <w:color w:val="231F20"/>
        </w:rPr>
        <w:t>for</w:t>
      </w:r>
      <w:r>
        <w:rPr>
          <w:rFonts w:ascii="Times New Roman"/>
          <w:color w:val="231F20"/>
          <w:spacing w:val="-2"/>
        </w:rPr>
        <w:t xml:space="preserve"> </w:t>
      </w:r>
      <w:r>
        <w:rPr>
          <w:rFonts w:ascii="Times New Roman"/>
          <w:color w:val="231F20"/>
        </w:rPr>
        <w:t>purposes</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rPr>
        <w:t>applying</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financial</w:t>
      </w:r>
      <w:r>
        <w:rPr>
          <w:rFonts w:ascii="Times New Roman"/>
          <w:color w:val="231F20"/>
          <w:w w:val="98"/>
        </w:rPr>
        <w:t xml:space="preserve"> </w:t>
      </w:r>
      <w:r>
        <w:rPr>
          <w:rFonts w:ascii="Times New Roman"/>
          <w:color w:val="231F20"/>
        </w:rPr>
        <w:t>requirement</w:t>
      </w:r>
      <w:r>
        <w:rPr>
          <w:rFonts w:ascii="Times New Roman"/>
          <w:color w:val="231F20"/>
          <w:spacing w:val="-9"/>
        </w:rPr>
        <w:t xml:space="preserve"> </w:t>
      </w:r>
      <w:r>
        <w:rPr>
          <w:rFonts w:ascii="Times New Roman"/>
          <w:color w:val="231F20"/>
        </w:rPr>
        <w:t>and</w:t>
      </w:r>
      <w:r>
        <w:rPr>
          <w:rFonts w:ascii="Times New Roman"/>
          <w:color w:val="231F20"/>
          <w:spacing w:val="-10"/>
        </w:rPr>
        <w:t xml:space="preserve"> </w:t>
      </w:r>
      <w:r>
        <w:rPr>
          <w:rFonts w:ascii="Times New Roman"/>
          <w:color w:val="231F20"/>
        </w:rPr>
        <w:t>treatment</w:t>
      </w:r>
      <w:r>
        <w:rPr>
          <w:rFonts w:ascii="Times New Roman"/>
          <w:color w:val="231F20"/>
          <w:spacing w:val="-10"/>
        </w:rPr>
        <w:t xml:space="preserve"> </w:t>
      </w:r>
      <w:r>
        <w:rPr>
          <w:rFonts w:ascii="Times New Roman"/>
          <w:color w:val="231F20"/>
        </w:rPr>
        <w:t>limitation</w:t>
      </w:r>
      <w:r>
        <w:rPr>
          <w:rFonts w:ascii="Times New Roman"/>
          <w:color w:val="231F20"/>
          <w:spacing w:val="-10"/>
        </w:rPr>
        <w:t xml:space="preserve"> </w:t>
      </w:r>
      <w:r>
        <w:rPr>
          <w:rFonts w:ascii="Times New Roman"/>
          <w:color w:val="231F20"/>
        </w:rPr>
        <w:t>rules.</w:t>
      </w:r>
      <w:r w:rsidR="00572195">
        <w:rPr>
          <w:rFonts w:ascii="Times New Roman"/>
          <w:color w:val="231F20"/>
        </w:rPr>
        <w:t xml:space="preserve"> </w:t>
      </w:r>
      <w:r w:rsidR="00572195">
        <w:rPr>
          <w:rFonts w:ascii="Times New Roman"/>
          <w:i/>
          <w:color w:val="231F20"/>
        </w:rPr>
        <w:t xml:space="preserve">26 CFR 54.9812-1(c)(3)(iii); </w:t>
      </w:r>
      <w:r w:rsidR="00572195">
        <w:rPr>
          <w:rFonts w:ascii="Times New Roman"/>
          <w:color w:val="231F20"/>
        </w:rPr>
        <w:t>29 CFR 2590.712(c)(3)(iii) 45 CFR 146.136</w:t>
      </w:r>
      <w:r w:rsidR="00F115C1">
        <w:rPr>
          <w:rFonts w:ascii="Times New Roman"/>
          <w:color w:val="231F20"/>
        </w:rPr>
        <w:t>(c)</w:t>
      </w:r>
      <w:r w:rsidR="00572195">
        <w:rPr>
          <w:rFonts w:ascii="Times New Roman"/>
          <w:color w:val="231F20"/>
        </w:rPr>
        <w:t>(3)(iii).</w:t>
      </w:r>
    </w:p>
    <w:p w:rsidR="00306971" w:rsidRDefault="00B73B5F" w:rsidP="00F24F96">
      <w:pPr>
        <w:pStyle w:val="TableParagraph"/>
        <w:numPr>
          <w:ilvl w:val="0"/>
          <w:numId w:val="7"/>
        </w:numPr>
        <w:spacing w:before="2" w:line="250" w:lineRule="auto"/>
        <w:ind w:right="419"/>
        <w:rPr>
          <w:rFonts w:ascii="Times New Roman" w:eastAsia="Times New Roman" w:hAnsi="Times New Roman" w:cs="Times New Roman"/>
        </w:rPr>
      </w:pPr>
      <w:r>
        <w:rPr>
          <w:rFonts w:ascii="Times New Roman"/>
          <w:color w:val="231F20"/>
        </w:rPr>
        <w:t>After</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sub-classifications</w:t>
      </w:r>
      <w:r>
        <w:rPr>
          <w:rFonts w:ascii="Times New Roman"/>
          <w:color w:val="231F20"/>
          <w:spacing w:val="2"/>
        </w:rPr>
        <w:t xml:space="preserve"> </w:t>
      </w:r>
      <w:r>
        <w:rPr>
          <w:rFonts w:ascii="Times New Roman"/>
          <w:color w:val="231F20"/>
        </w:rPr>
        <w:t>are</w:t>
      </w:r>
      <w:r>
        <w:rPr>
          <w:rFonts w:ascii="Times New Roman"/>
          <w:color w:val="231F20"/>
          <w:spacing w:val="1"/>
        </w:rPr>
        <w:t xml:space="preserve"> </w:t>
      </w:r>
      <w:r>
        <w:rPr>
          <w:rFonts w:ascii="Times New Roman"/>
          <w:color w:val="231F20"/>
        </w:rPr>
        <w:t>established,</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issuer</w:t>
      </w:r>
      <w:r>
        <w:rPr>
          <w:rFonts w:ascii="Times New Roman"/>
          <w:color w:val="231F20"/>
          <w:spacing w:val="2"/>
        </w:rPr>
        <w:t xml:space="preserve"> </w:t>
      </w:r>
      <w:r>
        <w:rPr>
          <w:rFonts w:ascii="Times New Roman"/>
          <w:color w:val="231F20"/>
        </w:rPr>
        <w:t>may</w:t>
      </w:r>
      <w:r>
        <w:rPr>
          <w:rFonts w:ascii="Times New Roman"/>
          <w:color w:val="231F20"/>
          <w:spacing w:val="1"/>
        </w:rPr>
        <w:t xml:space="preserve"> </w:t>
      </w:r>
      <w:r>
        <w:rPr>
          <w:rFonts w:ascii="Times New Roman"/>
          <w:color w:val="231F20"/>
        </w:rPr>
        <w:t>not impose</w:t>
      </w:r>
      <w:r>
        <w:rPr>
          <w:rFonts w:ascii="Times New Roman"/>
          <w:color w:val="231F20"/>
          <w:spacing w:val="-2"/>
        </w:rPr>
        <w:t xml:space="preserve"> </w:t>
      </w:r>
      <w:r>
        <w:rPr>
          <w:rFonts w:ascii="Times New Roman"/>
          <w:color w:val="231F20"/>
        </w:rPr>
        <w:t>any</w:t>
      </w:r>
      <w:r>
        <w:rPr>
          <w:rFonts w:ascii="Times New Roman"/>
          <w:color w:val="231F20"/>
          <w:spacing w:val="-2"/>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QTL</w:t>
      </w:r>
      <w:r>
        <w:rPr>
          <w:rFonts w:ascii="Times New Roman"/>
          <w:color w:val="231F20"/>
          <w:spacing w:val="-2"/>
        </w:rPr>
        <w:t xml:space="preserve"> </w:t>
      </w:r>
      <w:r>
        <w:rPr>
          <w:rFonts w:ascii="Times New Roman"/>
          <w:color w:val="231F20"/>
        </w:rPr>
        <w:t>on MH/SUD</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in</w:t>
      </w:r>
      <w:r>
        <w:rPr>
          <w:rFonts w:ascii="Times New Roman"/>
          <w:color w:val="231F20"/>
          <w:spacing w:val="-3"/>
        </w:rPr>
        <w:t xml:space="preserve"> </w:t>
      </w:r>
      <w:r>
        <w:rPr>
          <w:rFonts w:ascii="Times New Roman"/>
          <w:color w:val="231F20"/>
        </w:rPr>
        <w:t>any</w:t>
      </w:r>
      <w:r>
        <w:rPr>
          <w:rFonts w:ascii="Times New Roman"/>
          <w:color w:val="231F20"/>
          <w:spacing w:val="-4"/>
        </w:rPr>
        <w:t xml:space="preserve"> </w:t>
      </w:r>
      <w:r>
        <w:rPr>
          <w:rFonts w:ascii="Times New Roman"/>
          <w:color w:val="231F20"/>
        </w:rPr>
        <w:t>sub-classification</w:t>
      </w:r>
      <w:r>
        <w:rPr>
          <w:rFonts w:ascii="Times New Roman"/>
          <w:color w:val="231F20"/>
          <w:spacing w:val="-4"/>
        </w:rPr>
        <w:t xml:space="preserve"> </w:t>
      </w:r>
      <w:r>
        <w:rPr>
          <w:rFonts w:ascii="Times New Roman"/>
          <w:color w:val="231F20"/>
        </w:rPr>
        <w:t>(i.e., office</w:t>
      </w:r>
      <w:r>
        <w:rPr>
          <w:rFonts w:ascii="Times New Roman"/>
          <w:color w:val="231F20"/>
          <w:spacing w:val="-4"/>
        </w:rPr>
        <w:t xml:space="preserve"> </w:t>
      </w:r>
      <w:r>
        <w:rPr>
          <w:rFonts w:ascii="Times New Roman"/>
          <w:color w:val="231F20"/>
        </w:rPr>
        <w:t>visits</w:t>
      </w:r>
      <w:r>
        <w:rPr>
          <w:rFonts w:ascii="Times New Roman"/>
          <w:color w:val="231F20"/>
          <w:spacing w:val="-3"/>
        </w:rPr>
        <w:t xml:space="preserve"> </w:t>
      </w:r>
      <w:r>
        <w:rPr>
          <w:rFonts w:ascii="Times New Roman"/>
          <w:color w:val="231F20"/>
        </w:rPr>
        <w:t>or</w:t>
      </w:r>
      <w:r>
        <w:rPr>
          <w:rFonts w:ascii="Times New Roman"/>
          <w:color w:val="231F20"/>
          <w:spacing w:val="-3"/>
        </w:rPr>
        <w:t xml:space="preserve"> </w:t>
      </w:r>
      <w:r>
        <w:rPr>
          <w:rFonts w:ascii="Times New Roman"/>
          <w:color w:val="231F20"/>
        </w:rPr>
        <w:t>non-office</w:t>
      </w:r>
      <w:r>
        <w:rPr>
          <w:rFonts w:ascii="Times New Roman"/>
          <w:color w:val="231F20"/>
          <w:spacing w:val="-3"/>
        </w:rPr>
        <w:t xml:space="preserve"> </w:t>
      </w:r>
      <w:r>
        <w:rPr>
          <w:rFonts w:ascii="Times New Roman"/>
          <w:color w:val="231F20"/>
        </w:rPr>
        <w:t>visits)</w:t>
      </w:r>
      <w:r>
        <w:rPr>
          <w:rFonts w:ascii="Times New Roman"/>
          <w:color w:val="231F20"/>
          <w:spacing w:val="-3"/>
        </w:rPr>
        <w:t xml:space="preserve"> </w:t>
      </w:r>
      <w:r>
        <w:rPr>
          <w:rFonts w:ascii="Times New Roman"/>
          <w:color w:val="231F20"/>
        </w:rPr>
        <w:t>that</w:t>
      </w:r>
      <w:r>
        <w:rPr>
          <w:rFonts w:ascii="Times New Roman"/>
          <w:color w:val="231F20"/>
          <w:spacing w:val="-3"/>
        </w:rPr>
        <w:t xml:space="preserve"> </w:t>
      </w:r>
      <w:r>
        <w:rPr>
          <w:rFonts w:ascii="Times New Roman"/>
          <w:color w:val="231F20"/>
        </w:rPr>
        <w:t>is</w:t>
      </w:r>
      <w:r>
        <w:rPr>
          <w:rFonts w:ascii="Times New Roman"/>
          <w:color w:val="231F20"/>
          <w:spacing w:val="-3"/>
        </w:rPr>
        <w:t xml:space="preserve"> </w:t>
      </w:r>
      <w:r>
        <w:rPr>
          <w:rFonts w:ascii="Times New Roman"/>
          <w:color w:val="231F20"/>
        </w:rPr>
        <w:t>more</w:t>
      </w:r>
      <w:r>
        <w:rPr>
          <w:rFonts w:ascii="Times New Roman"/>
          <w:color w:val="231F20"/>
          <w:spacing w:val="-3"/>
        </w:rPr>
        <w:t xml:space="preserve"> </w:t>
      </w:r>
      <w:r>
        <w:rPr>
          <w:rFonts w:ascii="Times New Roman"/>
          <w:color w:val="231F20"/>
        </w:rPr>
        <w:t>restrictive</w:t>
      </w:r>
      <w:r>
        <w:rPr>
          <w:rFonts w:ascii="Times New Roman"/>
          <w:color w:val="231F20"/>
          <w:spacing w:val="-3"/>
        </w:rPr>
        <w:t xml:space="preserve"> </w:t>
      </w:r>
      <w:r>
        <w:rPr>
          <w:rFonts w:ascii="Times New Roman"/>
          <w:color w:val="231F20"/>
        </w:rPr>
        <w:t>than</w:t>
      </w:r>
      <w:r>
        <w:rPr>
          <w:rFonts w:ascii="Times New Roman"/>
          <w:color w:val="231F20"/>
          <w:spacing w:val="-3"/>
        </w:rPr>
        <w:t xml:space="preserve"> </w:t>
      </w:r>
      <w:r>
        <w:rPr>
          <w:rFonts w:ascii="Times New Roman"/>
          <w:color w:val="231F20"/>
        </w:rPr>
        <w:t>the</w:t>
      </w:r>
      <w:r>
        <w:rPr>
          <w:rFonts w:ascii="Times New Roman"/>
          <w:color w:val="231F20"/>
          <w:spacing w:val="-3"/>
        </w:rPr>
        <w:t xml:space="preserve"> </w:t>
      </w:r>
      <w:r>
        <w:rPr>
          <w:rFonts w:ascii="Times New Roman"/>
          <w:color w:val="231F20"/>
        </w:rPr>
        <w:t>predominant 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treatment</w:t>
      </w:r>
      <w:r>
        <w:rPr>
          <w:rFonts w:ascii="Times New Roman"/>
          <w:color w:val="231F20"/>
          <w:spacing w:val="-1"/>
        </w:rPr>
        <w:t xml:space="preserve"> </w:t>
      </w:r>
      <w:r>
        <w:rPr>
          <w:rFonts w:ascii="Times New Roman"/>
          <w:color w:val="231F20"/>
        </w:rPr>
        <w:t>limitation</w:t>
      </w:r>
      <w:r>
        <w:rPr>
          <w:rFonts w:ascii="Times New Roman"/>
          <w:color w:val="231F20"/>
          <w:spacing w:val="-2"/>
        </w:rPr>
        <w:t xml:space="preserve"> </w:t>
      </w:r>
      <w:r>
        <w:rPr>
          <w:rFonts w:ascii="Times New Roman"/>
          <w:color w:val="231F20"/>
        </w:rPr>
        <w:t>that</w:t>
      </w:r>
      <w:r>
        <w:rPr>
          <w:rFonts w:ascii="Times New Roman"/>
          <w:color w:val="231F20"/>
          <w:spacing w:val="-2"/>
        </w:rPr>
        <w:t xml:space="preserve"> </w:t>
      </w:r>
      <w:r>
        <w:rPr>
          <w:rFonts w:ascii="Times New Roman"/>
          <w:color w:val="231F20"/>
        </w:rPr>
        <w:t>applies</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rPr>
        <w:t>substantially</w:t>
      </w:r>
      <w:r>
        <w:rPr>
          <w:rFonts w:ascii="Times New Roman"/>
          <w:color w:val="231F20"/>
          <w:spacing w:val="-2"/>
        </w:rPr>
        <w:t xml:space="preserve"> </w:t>
      </w:r>
      <w:r>
        <w:rPr>
          <w:rFonts w:ascii="Times New Roman"/>
          <w:color w:val="231F20"/>
        </w:rPr>
        <w:t xml:space="preserve">all </w:t>
      </w:r>
      <w:r>
        <w:rPr>
          <w:rFonts w:ascii="Times New Roman"/>
          <w:color w:val="231F20"/>
          <w:spacing w:val="-1"/>
        </w:rPr>
        <w:t>medical/surgical</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in</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sub-classification</w:t>
      </w:r>
      <w:r>
        <w:rPr>
          <w:rFonts w:ascii="Times New Roman"/>
          <w:color w:val="231F20"/>
          <w:spacing w:val="-4"/>
        </w:rPr>
        <w:t xml:space="preserve"> </w:t>
      </w:r>
      <w:r>
        <w:rPr>
          <w:rFonts w:ascii="Times New Roman"/>
          <w:color w:val="231F20"/>
        </w:rPr>
        <w:t>using</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methodology</w:t>
      </w:r>
      <w:r>
        <w:rPr>
          <w:rFonts w:ascii="Times New Roman"/>
          <w:color w:val="231F20"/>
          <w:spacing w:val="-4"/>
        </w:rPr>
        <w:t xml:space="preserve"> </w:t>
      </w:r>
      <w:r>
        <w:rPr>
          <w:rFonts w:ascii="Times New Roman"/>
          <w:color w:val="231F20"/>
        </w:rPr>
        <w:t>set</w:t>
      </w:r>
      <w:r>
        <w:rPr>
          <w:rFonts w:ascii="Times New Roman"/>
          <w:color w:val="231F20"/>
          <w:spacing w:val="22"/>
        </w:rPr>
        <w:t xml:space="preserve"> </w:t>
      </w:r>
      <w:r>
        <w:rPr>
          <w:rFonts w:ascii="Times New Roman"/>
          <w:color w:val="231F20"/>
        </w:rPr>
        <w:t>forth</w:t>
      </w:r>
      <w:r>
        <w:rPr>
          <w:rFonts w:ascii="Times New Roman"/>
          <w:color w:val="231F20"/>
          <w:spacing w:val="-5"/>
        </w:rPr>
        <w:t xml:space="preserve"> </w:t>
      </w:r>
      <w:r>
        <w:rPr>
          <w:rFonts w:ascii="Times New Roman"/>
          <w:color w:val="231F20"/>
        </w:rPr>
        <w:t>in</w:t>
      </w:r>
      <w:r>
        <w:rPr>
          <w:rFonts w:ascii="Times New Roman"/>
          <w:color w:val="231F20"/>
          <w:spacing w:val="-4"/>
        </w:rPr>
        <w:t xml:space="preserve"> </w:t>
      </w:r>
      <w:r>
        <w:rPr>
          <w:rFonts w:ascii="Times New Roman"/>
          <w:color w:val="231F20"/>
        </w:rPr>
        <w:t>the</w:t>
      </w:r>
      <w:r>
        <w:rPr>
          <w:rFonts w:ascii="Times New Roman"/>
          <w:color w:val="231F20"/>
          <w:spacing w:val="-4"/>
        </w:rPr>
        <w:t xml:space="preserve"> </w:t>
      </w:r>
      <w:r>
        <w:rPr>
          <w:rFonts w:ascii="Times New Roman"/>
          <w:color w:val="231F20"/>
        </w:rPr>
        <w:t>final</w:t>
      </w:r>
      <w:r>
        <w:rPr>
          <w:rFonts w:ascii="Times New Roman"/>
          <w:color w:val="231F20"/>
          <w:spacing w:val="-4"/>
        </w:rPr>
        <w:t xml:space="preserve"> </w:t>
      </w:r>
      <w:r>
        <w:rPr>
          <w:rFonts w:ascii="Times New Roman"/>
          <w:color w:val="231F20"/>
        </w:rPr>
        <w:t xml:space="preserve">rules. </w:t>
      </w:r>
      <w:r>
        <w:rPr>
          <w:rFonts w:ascii="Times New Roman"/>
          <w:i/>
          <w:color w:val="231F20"/>
        </w:rPr>
        <w:t>See 26 CFR 54.9812-1(c)(3)(i), 29 CFR 2590.712(c)(3)</w:t>
      </w:r>
      <w:r>
        <w:rPr>
          <w:i/>
        </w:rPr>
        <w:t>(i</w:t>
      </w:r>
      <w:r>
        <w:rPr>
          <w:rFonts w:ascii="Times New Roman" w:hAnsi="Times New Roman" w:cs="Times New Roman"/>
          <w:i/>
        </w:rPr>
        <w:t>), 45 CFR 146.136(c)(3)(i)</w:t>
      </w:r>
      <w:r w:rsidR="00F24F96">
        <w:rPr>
          <w:rFonts w:ascii="Times New Roman" w:hAnsi="Times New Roman" w:cs="Times New Roman"/>
          <w:i/>
        </w:rPr>
        <w:t xml:space="preserve">, and </w:t>
      </w:r>
      <w:r w:rsidR="00F24F96" w:rsidRPr="00F24F96">
        <w:rPr>
          <w:rFonts w:ascii="Times New Roman" w:hAnsi="Times New Roman" w:cs="Times New Roman"/>
          <w:i/>
        </w:rPr>
        <w:t>45 CFR 146.136(c)(3)(iii)</w:t>
      </w:r>
      <w:r>
        <w:rPr>
          <w:rFonts w:ascii="Times New Roman" w:hAnsi="Times New Roman" w:cs="Times New Roman"/>
          <w:i/>
          <w:color w:val="231F20"/>
        </w:rPr>
        <w:t>.</w:t>
      </w:r>
    </w:p>
    <w:p w:rsidR="00306971" w:rsidRDefault="00B73B5F">
      <w:pPr>
        <w:pStyle w:val="TableParagraph"/>
        <w:numPr>
          <w:ilvl w:val="0"/>
          <w:numId w:val="7"/>
        </w:numPr>
        <w:spacing w:line="250" w:lineRule="auto"/>
        <w:ind w:left="720" w:right="560"/>
        <w:rPr>
          <w:rFonts w:ascii="Times New Roman" w:eastAsia="Times New Roman" w:hAnsi="Times New Roman" w:cs="Times New Roman"/>
        </w:rPr>
      </w:pPr>
      <w:r>
        <w:rPr>
          <w:rFonts w:ascii="Times New Roman"/>
          <w:color w:val="231F20"/>
        </w:rPr>
        <w:t>Other than as</w:t>
      </w:r>
      <w:r>
        <w:rPr>
          <w:rFonts w:ascii="Times New Roman"/>
          <w:color w:val="231F20"/>
          <w:spacing w:val="1"/>
        </w:rPr>
        <w:t xml:space="preserve"> </w:t>
      </w:r>
      <w:r>
        <w:rPr>
          <w:rFonts w:ascii="Times New Roman"/>
          <w:color w:val="231F20"/>
        </w:rPr>
        <w:t>explicitly permitted under the</w:t>
      </w:r>
      <w:r>
        <w:rPr>
          <w:rFonts w:ascii="Times New Roman"/>
          <w:color w:val="231F20"/>
          <w:spacing w:val="1"/>
        </w:rPr>
        <w:t xml:space="preserve"> </w:t>
      </w:r>
      <w:r>
        <w:rPr>
          <w:rFonts w:ascii="Times New Roman"/>
          <w:color w:val="231F20"/>
        </w:rPr>
        <w:t>final rules, sub-classifications</w:t>
      </w:r>
      <w:r>
        <w:rPr>
          <w:rFonts w:ascii="Times New Roman"/>
          <w:color w:val="231F20"/>
          <w:w w:val="99"/>
        </w:rPr>
        <w:t xml:space="preserve"> </w:t>
      </w:r>
      <w:r>
        <w:rPr>
          <w:rFonts w:ascii="Times New Roman"/>
          <w:color w:val="231F20"/>
        </w:rPr>
        <w:t>are</w:t>
      </w:r>
      <w:r>
        <w:rPr>
          <w:rFonts w:ascii="Times New Roman"/>
          <w:color w:val="231F20"/>
          <w:spacing w:val="-2"/>
        </w:rPr>
        <w:t xml:space="preserve"> </w:t>
      </w:r>
      <w:r>
        <w:rPr>
          <w:rFonts w:ascii="Times New Roman"/>
          <w:color w:val="231F20"/>
        </w:rPr>
        <w:t>not</w:t>
      </w:r>
      <w:r>
        <w:rPr>
          <w:rFonts w:ascii="Times New Roman"/>
          <w:color w:val="231F20"/>
          <w:spacing w:val="-2"/>
        </w:rPr>
        <w:t xml:space="preserve"> </w:t>
      </w:r>
      <w:r>
        <w:rPr>
          <w:rFonts w:ascii="Times New Roman"/>
          <w:color w:val="231F20"/>
        </w:rPr>
        <w:t>permitted</w:t>
      </w:r>
      <w:r>
        <w:rPr>
          <w:rFonts w:ascii="Times New Roman"/>
          <w:color w:val="231F20"/>
          <w:spacing w:val="-2"/>
        </w:rPr>
        <w:t xml:space="preserve"> </w:t>
      </w:r>
      <w:r>
        <w:rPr>
          <w:rFonts w:ascii="Times New Roman"/>
          <w:color w:val="231F20"/>
        </w:rPr>
        <w:t>when</w:t>
      </w:r>
      <w:r>
        <w:rPr>
          <w:rFonts w:ascii="Times New Roman"/>
          <w:color w:val="231F20"/>
          <w:spacing w:val="-1"/>
        </w:rPr>
        <w:t xml:space="preserve"> </w:t>
      </w:r>
      <w:r>
        <w:rPr>
          <w:rFonts w:ascii="Times New Roman"/>
          <w:color w:val="231F20"/>
        </w:rPr>
        <w:t>applying</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financial</w:t>
      </w:r>
      <w:r>
        <w:rPr>
          <w:rFonts w:ascii="Times New Roman"/>
          <w:color w:val="231F20"/>
          <w:spacing w:val="-1"/>
        </w:rPr>
        <w:t xml:space="preserve"> </w:t>
      </w:r>
      <w:r>
        <w:rPr>
          <w:rFonts w:ascii="Times New Roman"/>
          <w:color w:val="231F20"/>
        </w:rPr>
        <w:t>requirement</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treatment limitation</w:t>
      </w:r>
      <w:r>
        <w:rPr>
          <w:rFonts w:ascii="Times New Roman"/>
          <w:color w:val="231F20"/>
          <w:spacing w:val="-3"/>
        </w:rPr>
        <w:t xml:space="preserve"> </w:t>
      </w:r>
      <w:r>
        <w:rPr>
          <w:rFonts w:ascii="Times New Roman"/>
          <w:color w:val="231F20"/>
        </w:rPr>
        <w:t>rules</w:t>
      </w:r>
      <w:r>
        <w:rPr>
          <w:rFonts w:ascii="Times New Roman"/>
          <w:color w:val="231F20"/>
          <w:spacing w:val="-2"/>
        </w:rPr>
        <w:t xml:space="preserve"> </w:t>
      </w:r>
      <w:r>
        <w:rPr>
          <w:rFonts w:ascii="Times New Roman"/>
          <w:color w:val="231F20"/>
        </w:rPr>
        <w:t>under</w:t>
      </w:r>
      <w:r>
        <w:rPr>
          <w:rFonts w:ascii="Times New Roman"/>
          <w:color w:val="231F20"/>
          <w:spacing w:val="-3"/>
        </w:rPr>
        <w:t xml:space="preserve"> MHPAEA.</w:t>
      </w:r>
      <w:r>
        <w:rPr>
          <w:rFonts w:ascii="Times New Roman"/>
          <w:color w:val="231F20"/>
          <w:spacing w:val="38"/>
        </w:rPr>
        <w:t xml:space="preserve"> </w:t>
      </w:r>
      <w:r>
        <w:rPr>
          <w:rFonts w:ascii="Times New Roman"/>
          <w:color w:val="231F20"/>
          <w:spacing w:val="-2"/>
        </w:rPr>
        <w:t xml:space="preserve">Accordingly, </w:t>
      </w:r>
      <w:r>
        <w:rPr>
          <w:rFonts w:ascii="Times New Roman"/>
          <w:color w:val="231F20"/>
        </w:rPr>
        <w:t>separate</w:t>
      </w:r>
      <w:r>
        <w:rPr>
          <w:rFonts w:ascii="Times New Roman"/>
          <w:color w:val="231F20"/>
          <w:spacing w:val="-3"/>
        </w:rPr>
        <w:t xml:space="preserve"> </w:t>
      </w:r>
      <w:r>
        <w:rPr>
          <w:rFonts w:ascii="Times New Roman"/>
          <w:color w:val="231F20"/>
        </w:rPr>
        <w:t>sub-classifications</w:t>
      </w:r>
      <w:r>
        <w:rPr>
          <w:rFonts w:ascii="Times New Roman"/>
          <w:color w:val="231F20"/>
          <w:spacing w:val="29"/>
          <w:w w:val="99"/>
        </w:rPr>
        <w:t xml:space="preserve"> </w:t>
      </w:r>
      <w:r>
        <w:rPr>
          <w:rFonts w:ascii="Times New Roman"/>
          <w:color w:val="231F20"/>
        </w:rPr>
        <w:t>for</w:t>
      </w:r>
      <w:r>
        <w:rPr>
          <w:rFonts w:ascii="Times New Roman"/>
          <w:color w:val="231F20"/>
          <w:spacing w:val="-5"/>
        </w:rPr>
        <w:t xml:space="preserve"> </w:t>
      </w:r>
      <w:r>
        <w:rPr>
          <w:rFonts w:ascii="Times New Roman"/>
          <w:color w:val="231F20"/>
        </w:rPr>
        <w:t>generalists</w:t>
      </w:r>
      <w:r>
        <w:rPr>
          <w:rFonts w:ascii="Times New Roman"/>
          <w:color w:val="231F20"/>
          <w:spacing w:val="-5"/>
        </w:rPr>
        <w:t xml:space="preserve"> </w:t>
      </w:r>
      <w:r>
        <w:rPr>
          <w:rFonts w:ascii="Times New Roman"/>
          <w:color w:val="231F20"/>
        </w:rPr>
        <w:t>and</w:t>
      </w:r>
      <w:r>
        <w:rPr>
          <w:rFonts w:ascii="Times New Roman"/>
          <w:color w:val="231F20"/>
          <w:spacing w:val="-6"/>
        </w:rPr>
        <w:t xml:space="preserve"> </w:t>
      </w:r>
      <w:r>
        <w:rPr>
          <w:rFonts w:ascii="Times New Roman"/>
          <w:color w:val="231F20"/>
          <w:spacing w:val="-1"/>
        </w:rPr>
        <w:t>specialists</w:t>
      </w:r>
      <w:r>
        <w:rPr>
          <w:rFonts w:ascii="Times New Roman"/>
          <w:color w:val="231F20"/>
          <w:spacing w:val="-4"/>
        </w:rPr>
        <w:t xml:space="preserve"> </w:t>
      </w:r>
      <w:r>
        <w:rPr>
          <w:rFonts w:ascii="Times New Roman"/>
          <w:color w:val="231F20"/>
        </w:rPr>
        <w:t>are</w:t>
      </w:r>
      <w:r>
        <w:rPr>
          <w:rFonts w:ascii="Times New Roman"/>
          <w:color w:val="231F20"/>
          <w:spacing w:val="-6"/>
        </w:rPr>
        <w:t xml:space="preserve"> </w:t>
      </w:r>
      <w:r>
        <w:rPr>
          <w:rFonts w:ascii="Times New Roman"/>
          <w:color w:val="231F20"/>
        </w:rPr>
        <w:t>not</w:t>
      </w:r>
      <w:r>
        <w:rPr>
          <w:rFonts w:ascii="Times New Roman"/>
          <w:color w:val="231F20"/>
          <w:spacing w:val="-5"/>
        </w:rPr>
        <w:t xml:space="preserve"> </w:t>
      </w:r>
      <w:r>
        <w:rPr>
          <w:rFonts w:ascii="Times New Roman"/>
          <w:color w:val="231F20"/>
        </w:rPr>
        <w:t>permitted.</w:t>
      </w:r>
      <w:r>
        <w:rPr>
          <w:rFonts w:ascii="Times New Roman"/>
          <w:color w:val="231F20"/>
          <w:spacing w:val="-5"/>
        </w:rPr>
        <w:t xml:space="preserve"> </w:t>
      </w:r>
    </w:p>
    <w:p w:rsidR="00306971" w:rsidRDefault="00306971">
      <w:pPr>
        <w:pStyle w:val="TableParagraph"/>
        <w:rPr>
          <w:rFonts w:ascii="Times New Roman" w:eastAsia="Times New Roman" w:hAnsi="Times New Roman" w:cs="Times New Roman"/>
          <w:sz w:val="23"/>
          <w:szCs w:val="23"/>
        </w:rPr>
      </w:pPr>
    </w:p>
    <w:p w:rsidR="00306971" w:rsidRDefault="00B73B5F">
      <w:pPr>
        <w:pStyle w:val="TableParagraph"/>
        <w:ind w:left="354"/>
        <w:outlineLvl w:val="0"/>
        <w:rPr>
          <w:rFonts w:ascii="Times New Roman" w:eastAsia="Times New Roman" w:hAnsi="Times New Roman" w:cs="Times New Roman"/>
        </w:rPr>
      </w:pPr>
      <w:r>
        <w:rPr>
          <w:rFonts w:ascii="Times New Roman"/>
          <w:b/>
          <w:color w:val="231F20"/>
        </w:rPr>
        <w:t xml:space="preserve">2.  </w:t>
      </w:r>
      <w:r>
        <w:rPr>
          <w:rFonts w:ascii="Times New Roman"/>
          <w:b/>
          <w:color w:val="231F20"/>
          <w:spacing w:val="22"/>
        </w:rPr>
        <w:t xml:space="preserve"> </w:t>
      </w:r>
      <w:r>
        <w:rPr>
          <w:rFonts w:ascii="Times New Roman"/>
          <w:b/>
          <w:color w:val="231F20"/>
        </w:rPr>
        <w:t>Special</w:t>
      </w:r>
      <w:r>
        <w:rPr>
          <w:rFonts w:ascii="Times New Roman"/>
          <w:b/>
          <w:color w:val="231F20"/>
          <w:spacing w:val="-2"/>
        </w:rPr>
        <w:t xml:space="preserve"> </w:t>
      </w:r>
      <w:r>
        <w:rPr>
          <w:rFonts w:ascii="Times New Roman"/>
          <w:b/>
          <w:color w:val="231F20"/>
        </w:rPr>
        <w:t>rule</w:t>
      </w:r>
      <w:r>
        <w:rPr>
          <w:rFonts w:ascii="Times New Roman"/>
          <w:b/>
          <w:color w:val="231F20"/>
          <w:spacing w:val="-2"/>
        </w:rPr>
        <w:t xml:space="preserve"> </w:t>
      </w:r>
      <w:r>
        <w:rPr>
          <w:rFonts w:ascii="Times New Roman"/>
          <w:b/>
          <w:color w:val="231F20"/>
        </w:rPr>
        <w:t>for</w:t>
      </w:r>
      <w:r>
        <w:rPr>
          <w:rFonts w:ascii="Times New Roman"/>
          <w:b/>
          <w:color w:val="231F20"/>
          <w:spacing w:val="-7"/>
        </w:rPr>
        <w:t xml:space="preserve"> </w:t>
      </w:r>
      <w:r>
        <w:rPr>
          <w:rFonts w:ascii="Times New Roman"/>
          <w:b/>
          <w:color w:val="231F20"/>
          <w:spacing w:val="-1"/>
        </w:rPr>
        <w:t>prescription</w:t>
      </w:r>
      <w:r>
        <w:rPr>
          <w:rFonts w:ascii="Times New Roman"/>
          <w:b/>
          <w:color w:val="231F20"/>
          <w:spacing w:val="-2"/>
        </w:rPr>
        <w:t xml:space="preserve"> </w:t>
      </w:r>
      <w:r>
        <w:rPr>
          <w:rFonts w:ascii="Times New Roman"/>
          <w:b/>
          <w:color w:val="231F20"/>
        </w:rPr>
        <w:t>drug</w:t>
      </w:r>
      <w:r>
        <w:rPr>
          <w:rFonts w:ascii="Times New Roman"/>
          <w:b/>
          <w:color w:val="231F20"/>
          <w:spacing w:val="-2"/>
        </w:rPr>
        <w:t xml:space="preserve"> </w:t>
      </w:r>
      <w:r>
        <w:rPr>
          <w:rFonts w:ascii="Times New Roman"/>
          <w:b/>
          <w:color w:val="231F20"/>
        </w:rPr>
        <w:t>benefits:</w:t>
      </w:r>
    </w:p>
    <w:p w:rsidR="00306971" w:rsidRDefault="00306971">
      <w:pPr>
        <w:pStyle w:val="TableParagraph"/>
        <w:spacing w:before="1"/>
        <w:rPr>
          <w:rFonts w:ascii="Times New Roman" w:eastAsia="Times New Roman" w:hAnsi="Times New Roman" w:cs="Times New Roman"/>
        </w:rPr>
      </w:pPr>
    </w:p>
    <w:p w:rsidR="00306971" w:rsidRDefault="00B73B5F">
      <w:pPr>
        <w:pStyle w:val="TableParagraph"/>
        <w:numPr>
          <w:ilvl w:val="0"/>
          <w:numId w:val="8"/>
        </w:numPr>
        <w:spacing w:line="250" w:lineRule="auto"/>
        <w:ind w:right="365"/>
        <w:rPr>
          <w:rFonts w:ascii="Times New Roman" w:eastAsia="Times New Roman" w:hAnsi="Times New Roman" w:cs="Times New Roman"/>
        </w:rPr>
      </w:pPr>
      <w:r>
        <w:rPr>
          <w:rFonts w:ascii="Times New Roman"/>
          <w:color w:val="231F20"/>
        </w:rPr>
        <w:t>There</w:t>
      </w:r>
      <w:r>
        <w:rPr>
          <w:rFonts w:ascii="Times New Roman"/>
          <w:color w:val="231F20"/>
          <w:spacing w:val="2"/>
        </w:rPr>
        <w:t xml:space="preserve"> </w:t>
      </w:r>
      <w:r>
        <w:rPr>
          <w:rFonts w:ascii="Times New Roman"/>
          <w:color w:val="231F20"/>
        </w:rPr>
        <w:t>is</w:t>
      </w:r>
      <w:r>
        <w:rPr>
          <w:rFonts w:ascii="Times New Roman"/>
          <w:color w:val="231F20"/>
          <w:spacing w:val="1"/>
        </w:rPr>
        <w:t xml:space="preserve"> </w:t>
      </w:r>
      <w:r>
        <w:rPr>
          <w:rFonts w:ascii="Times New Roman"/>
          <w:color w:val="231F20"/>
        </w:rPr>
        <w:t>a</w:t>
      </w:r>
      <w:r>
        <w:rPr>
          <w:rFonts w:ascii="Times New Roman"/>
          <w:color w:val="231F20"/>
          <w:spacing w:val="2"/>
        </w:rPr>
        <w:t xml:space="preserve"> </w:t>
      </w:r>
      <w:r>
        <w:rPr>
          <w:rFonts w:ascii="Times New Roman"/>
          <w:color w:val="231F20"/>
        </w:rPr>
        <w:t>special</w:t>
      </w:r>
      <w:r>
        <w:rPr>
          <w:rFonts w:ascii="Times New Roman"/>
          <w:color w:val="231F20"/>
          <w:spacing w:val="1"/>
        </w:rPr>
        <w:t xml:space="preserve"> </w:t>
      </w:r>
      <w:r>
        <w:rPr>
          <w:rFonts w:ascii="Times New Roman"/>
          <w:color w:val="231F20"/>
        </w:rPr>
        <w:t>rule</w:t>
      </w:r>
      <w:r>
        <w:rPr>
          <w:rFonts w:ascii="Times New Roman"/>
          <w:color w:val="231F20"/>
          <w:spacing w:val="2"/>
        </w:rPr>
        <w:t xml:space="preserve"> </w:t>
      </w:r>
      <w:r>
        <w:rPr>
          <w:rFonts w:ascii="Times New Roman"/>
          <w:color w:val="231F20"/>
        </w:rPr>
        <w:t>for</w:t>
      </w:r>
      <w:r>
        <w:rPr>
          <w:rFonts w:ascii="Times New Roman"/>
          <w:color w:val="231F20"/>
          <w:spacing w:val="1"/>
        </w:rPr>
        <w:t xml:space="preserve"> </w:t>
      </w:r>
      <w:r>
        <w:rPr>
          <w:rFonts w:ascii="Times New Roman"/>
          <w:color w:val="231F20"/>
        </w:rPr>
        <w:t>multi-tiered</w:t>
      </w:r>
      <w:r>
        <w:rPr>
          <w:rFonts w:ascii="Times New Roman"/>
          <w:color w:val="231F20"/>
          <w:spacing w:val="2"/>
        </w:rPr>
        <w:t xml:space="preserve"> </w:t>
      </w:r>
      <w:r>
        <w:rPr>
          <w:rFonts w:ascii="Times New Roman"/>
          <w:color w:val="231F20"/>
        </w:rPr>
        <w:t>prescription</w:t>
      </w:r>
      <w:r>
        <w:rPr>
          <w:rFonts w:ascii="Times New Roman"/>
          <w:color w:val="231F20"/>
          <w:spacing w:val="2"/>
        </w:rPr>
        <w:t xml:space="preserve"> </w:t>
      </w:r>
      <w:r>
        <w:rPr>
          <w:rFonts w:ascii="Times New Roman"/>
          <w:color w:val="231F20"/>
        </w:rPr>
        <w:t>drug</w:t>
      </w:r>
      <w:r>
        <w:rPr>
          <w:rFonts w:ascii="Times New Roman"/>
          <w:color w:val="231F20"/>
          <w:spacing w:val="1"/>
        </w:rPr>
        <w:t xml:space="preserve"> </w:t>
      </w:r>
      <w:r>
        <w:rPr>
          <w:rFonts w:ascii="Times New Roman"/>
          <w:color w:val="231F20"/>
        </w:rPr>
        <w:t xml:space="preserve">benefits. Multi-tiered drug formularies involve different levels of drugs that are classified based primarily on cost, the lowest-tier (Tier 1) drugs </w:t>
      </w:r>
      <w:r w:rsidR="001402A9">
        <w:rPr>
          <w:rFonts w:ascii="Times New Roman"/>
          <w:color w:val="231F20"/>
        </w:rPr>
        <w:t xml:space="preserve">having </w:t>
      </w:r>
      <w:r>
        <w:rPr>
          <w:rFonts w:ascii="Times New Roman"/>
          <w:color w:val="231F20"/>
        </w:rPr>
        <w:t xml:space="preserve">the </w:t>
      </w:r>
      <w:r w:rsidR="001402A9">
        <w:rPr>
          <w:rFonts w:ascii="Times New Roman"/>
          <w:color w:val="231F20"/>
        </w:rPr>
        <w:t>lowest cost-sharing</w:t>
      </w:r>
      <w:r>
        <w:rPr>
          <w:rFonts w:ascii="Times New Roman"/>
          <w:color w:val="231F20"/>
        </w:rPr>
        <w:t>.</w:t>
      </w:r>
      <w:r>
        <w:rPr>
          <w:rFonts w:ascii="Times New Roman"/>
          <w:color w:val="231F20"/>
          <w:spacing w:val="-12"/>
        </w:rPr>
        <w:t xml:space="preserve"> </w:t>
      </w:r>
      <w:r>
        <w:rPr>
          <w:rFonts w:ascii="Times New Roman"/>
          <w:color w:val="231F20"/>
        </w:rPr>
        <w:t>If</w:t>
      </w:r>
      <w:r>
        <w:rPr>
          <w:rFonts w:ascii="Times New Roman"/>
          <w:color w:val="231F20"/>
          <w:spacing w:val="-6"/>
        </w:rPr>
        <w:t xml:space="preserve"> </w:t>
      </w:r>
      <w:r>
        <w:rPr>
          <w:rFonts w:ascii="Times New Roman"/>
          <w:color w:val="231F20"/>
        </w:rPr>
        <w:t>a</w:t>
      </w:r>
      <w:r>
        <w:rPr>
          <w:rFonts w:ascii="Times New Roman"/>
          <w:color w:val="231F20"/>
          <w:spacing w:val="-7"/>
        </w:rPr>
        <w:t xml:space="preserve"> </w:t>
      </w:r>
      <w:r>
        <w:rPr>
          <w:rFonts w:ascii="Times New Roman"/>
          <w:color w:val="231F20"/>
        </w:rPr>
        <w:t>plan</w:t>
      </w:r>
      <w:r>
        <w:rPr>
          <w:rFonts w:ascii="Times New Roman"/>
          <w:color w:val="231F20"/>
          <w:spacing w:val="-6"/>
        </w:rPr>
        <w:t xml:space="preserve"> or issuer </w:t>
      </w:r>
      <w:r>
        <w:rPr>
          <w:rFonts w:ascii="Times New Roman"/>
          <w:color w:val="231F20"/>
        </w:rPr>
        <w:t>applies</w:t>
      </w:r>
      <w:r>
        <w:rPr>
          <w:rFonts w:ascii="Times New Roman"/>
          <w:color w:val="231F20"/>
          <w:spacing w:val="-6"/>
        </w:rPr>
        <w:t xml:space="preserve"> </w:t>
      </w:r>
      <w:r>
        <w:rPr>
          <w:rFonts w:ascii="Times New Roman"/>
          <w:color w:val="231F20"/>
          <w:spacing w:val="-1"/>
        </w:rPr>
        <w:t xml:space="preserve">different </w:t>
      </w:r>
      <w:r>
        <w:rPr>
          <w:rFonts w:ascii="Times New Roman"/>
          <w:color w:val="231F20"/>
        </w:rPr>
        <w:t>levels</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financial</w:t>
      </w:r>
      <w:r>
        <w:rPr>
          <w:rFonts w:ascii="Times New Roman"/>
          <w:color w:val="231F20"/>
          <w:spacing w:val="-3"/>
        </w:rPr>
        <w:t xml:space="preserve"> </w:t>
      </w:r>
      <w:r>
        <w:rPr>
          <w:rFonts w:ascii="Times New Roman"/>
          <w:color w:val="231F20"/>
        </w:rPr>
        <w:t>requirements</w:t>
      </w:r>
      <w:r>
        <w:rPr>
          <w:rFonts w:ascii="Times New Roman"/>
          <w:color w:val="231F20"/>
          <w:spacing w:val="-3"/>
        </w:rPr>
        <w:t xml:space="preserve"> </w:t>
      </w:r>
      <w:r>
        <w:rPr>
          <w:rFonts w:ascii="Times New Roman"/>
          <w:color w:val="231F20"/>
        </w:rPr>
        <w:t>to</w:t>
      </w:r>
      <w:r>
        <w:rPr>
          <w:rFonts w:ascii="Times New Roman"/>
          <w:color w:val="231F20"/>
          <w:spacing w:val="-3"/>
        </w:rPr>
        <w:t xml:space="preserve"> </w:t>
      </w:r>
      <w:r>
        <w:rPr>
          <w:rFonts w:ascii="Times New Roman"/>
          <w:color w:val="231F20"/>
          <w:spacing w:val="-1"/>
        </w:rPr>
        <w:t>different</w:t>
      </w:r>
      <w:r>
        <w:rPr>
          <w:rFonts w:ascii="Times New Roman"/>
          <w:color w:val="231F20"/>
          <w:spacing w:val="-3"/>
        </w:rPr>
        <w:t xml:space="preserve"> </w:t>
      </w:r>
      <w:r>
        <w:rPr>
          <w:rFonts w:ascii="Times New Roman"/>
          <w:color w:val="231F20"/>
        </w:rPr>
        <w:t>tiers</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prescription</w:t>
      </w:r>
      <w:r>
        <w:rPr>
          <w:rFonts w:ascii="Times New Roman"/>
          <w:color w:val="231F20"/>
          <w:spacing w:val="-3"/>
        </w:rPr>
        <w:t xml:space="preserve"> </w:t>
      </w:r>
      <w:r>
        <w:rPr>
          <w:rFonts w:ascii="Times New Roman"/>
          <w:color w:val="231F20"/>
        </w:rPr>
        <w:t>drug</w:t>
      </w:r>
      <w:r>
        <w:rPr>
          <w:rFonts w:ascii="Times New Roman"/>
          <w:color w:val="231F20"/>
          <w:spacing w:val="-3"/>
        </w:rPr>
        <w:t xml:space="preserve"> </w:t>
      </w:r>
      <w:r>
        <w:rPr>
          <w:rFonts w:ascii="Times New Roman"/>
          <w:color w:val="231F20"/>
        </w:rPr>
        <w:t>benefits,</w:t>
      </w:r>
      <w:r>
        <w:rPr>
          <w:rFonts w:ascii="Times New Roman"/>
          <w:color w:val="231F20"/>
          <w:spacing w:val="24"/>
          <w:w w:val="98"/>
        </w:rPr>
        <w:t xml:space="preserve"> the </w:t>
      </w:r>
      <w:r>
        <w:rPr>
          <w:rFonts w:ascii="Times New Roman"/>
          <w:color w:val="231F20"/>
        </w:rPr>
        <w:t>plan complies</w:t>
      </w:r>
      <w:r>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rPr>
        <w:t>the</w:t>
      </w:r>
      <w:r>
        <w:rPr>
          <w:rFonts w:ascii="Times New Roman"/>
          <w:color w:val="231F20"/>
          <w:spacing w:val="-6"/>
        </w:rPr>
        <w:t xml:space="preserve"> </w:t>
      </w:r>
      <w:r>
        <w:rPr>
          <w:rFonts w:ascii="Times New Roman"/>
          <w:color w:val="231F20"/>
        </w:rPr>
        <w:t>mental</w:t>
      </w:r>
      <w:r>
        <w:rPr>
          <w:rFonts w:ascii="Times New Roman"/>
          <w:color w:val="231F20"/>
          <w:spacing w:val="-7"/>
        </w:rPr>
        <w:t xml:space="preserve"> </w:t>
      </w:r>
      <w:r>
        <w:rPr>
          <w:rFonts w:ascii="Times New Roman"/>
          <w:color w:val="231F20"/>
        </w:rPr>
        <w:t>health</w:t>
      </w:r>
      <w:r>
        <w:rPr>
          <w:rFonts w:ascii="Times New Roman"/>
          <w:color w:val="231F20"/>
          <w:spacing w:val="-6"/>
        </w:rPr>
        <w:t xml:space="preserve"> </w:t>
      </w:r>
      <w:r>
        <w:rPr>
          <w:rFonts w:ascii="Times New Roman"/>
          <w:color w:val="231F20"/>
        </w:rPr>
        <w:t>parity</w:t>
      </w:r>
      <w:r>
        <w:rPr>
          <w:rFonts w:ascii="Times New Roman"/>
          <w:color w:val="231F20"/>
          <w:spacing w:val="-5"/>
        </w:rPr>
        <w:t xml:space="preserve"> </w:t>
      </w:r>
      <w:r>
        <w:rPr>
          <w:rFonts w:ascii="Times New Roman"/>
          <w:color w:val="231F20"/>
        </w:rPr>
        <w:t>provisions</w:t>
      </w:r>
      <w:r>
        <w:rPr>
          <w:rFonts w:ascii="Times New Roman"/>
          <w:color w:val="231F20"/>
          <w:spacing w:val="-6"/>
        </w:rPr>
        <w:t xml:space="preserve"> if it establishes the different levels of financial requirements </w:t>
      </w:r>
      <w:r>
        <w:rPr>
          <w:rFonts w:ascii="Times New Roman"/>
          <w:color w:val="231F20"/>
        </w:rPr>
        <w:t>based</w:t>
      </w:r>
      <w:r>
        <w:rPr>
          <w:rFonts w:ascii="Times New Roman"/>
          <w:color w:val="231F20"/>
          <w:spacing w:val="-5"/>
        </w:rPr>
        <w:t xml:space="preserve"> </w:t>
      </w:r>
      <w:r>
        <w:rPr>
          <w:rFonts w:ascii="Times New Roman"/>
          <w:color w:val="231F20"/>
        </w:rPr>
        <w:t>on</w:t>
      </w:r>
      <w:r>
        <w:rPr>
          <w:rFonts w:ascii="Times New Roman"/>
          <w:color w:val="231F20"/>
          <w:spacing w:val="-5"/>
        </w:rPr>
        <w:t xml:space="preserve"> </w:t>
      </w:r>
      <w:r>
        <w:rPr>
          <w:rFonts w:ascii="Times New Roman"/>
          <w:color w:val="231F20"/>
        </w:rPr>
        <w:t>reasonable</w:t>
      </w:r>
      <w:r>
        <w:rPr>
          <w:rFonts w:ascii="Times New Roman"/>
          <w:color w:val="231F20"/>
          <w:spacing w:val="-4"/>
        </w:rPr>
        <w:t xml:space="preserve"> </w:t>
      </w:r>
      <w:r>
        <w:rPr>
          <w:rFonts w:ascii="Times New Roman"/>
          <w:color w:val="231F20"/>
        </w:rPr>
        <w:t>factors</w:t>
      </w:r>
      <w:r w:rsidR="001402A9">
        <w:rPr>
          <w:rFonts w:ascii="Times New Roman"/>
          <w:color w:val="231F20"/>
        </w:rPr>
        <w:t xml:space="preserve"> </w:t>
      </w:r>
      <w:r w:rsidR="001402A9">
        <w:rPr>
          <w:rFonts w:ascii="Times New Roman"/>
          <w:color w:val="231F20"/>
          <w:spacing w:val="-5"/>
        </w:rPr>
        <w:t xml:space="preserve">determined in accordance with </w:t>
      </w:r>
      <w:r w:rsidR="001402A9">
        <w:rPr>
          <w:rFonts w:ascii="Times New Roman"/>
          <w:color w:val="231F20"/>
          <w:spacing w:val="-5"/>
        </w:rPr>
        <w:lastRenderedPageBreak/>
        <w:t xml:space="preserve">the rules for NQTLs </w:t>
      </w:r>
      <w:r>
        <w:rPr>
          <w:rFonts w:ascii="Times New Roman"/>
          <w:color w:val="231F20"/>
          <w:spacing w:val="-5"/>
        </w:rPr>
        <w:t xml:space="preserve"> </w:t>
      </w:r>
      <w:r>
        <w:rPr>
          <w:rFonts w:ascii="Times New Roman"/>
          <w:color w:val="231F20"/>
        </w:rPr>
        <w:t>and</w:t>
      </w:r>
      <w:r>
        <w:rPr>
          <w:rFonts w:ascii="Times New Roman"/>
          <w:color w:val="231F20"/>
          <w:spacing w:val="-6"/>
        </w:rPr>
        <w:t xml:space="preserve"> </w:t>
      </w:r>
      <w:r>
        <w:rPr>
          <w:rFonts w:ascii="Times New Roman"/>
          <w:color w:val="231F20"/>
          <w:spacing w:val="-1"/>
        </w:rPr>
        <w:t>without</w:t>
      </w:r>
      <w:r>
        <w:rPr>
          <w:rFonts w:ascii="Times New Roman"/>
          <w:color w:val="231F20"/>
          <w:spacing w:val="-4"/>
        </w:rPr>
        <w:t xml:space="preserve"> </w:t>
      </w:r>
      <w:r>
        <w:rPr>
          <w:rFonts w:ascii="Times New Roman"/>
          <w:color w:val="231F20"/>
        </w:rPr>
        <w:t>regard</w:t>
      </w:r>
      <w:r>
        <w:rPr>
          <w:rFonts w:ascii="Times New Roman"/>
          <w:color w:val="231F20"/>
          <w:spacing w:val="-5"/>
        </w:rPr>
        <w:t xml:space="preserve"> </w:t>
      </w:r>
      <w:r>
        <w:rPr>
          <w:rFonts w:ascii="Times New Roman"/>
          <w:color w:val="231F20"/>
        </w:rPr>
        <w:t>to</w:t>
      </w:r>
      <w:r>
        <w:rPr>
          <w:rFonts w:ascii="Times New Roman"/>
          <w:color w:val="231F20"/>
          <w:spacing w:val="-5"/>
        </w:rPr>
        <w:t xml:space="preserve"> </w:t>
      </w:r>
      <w:r>
        <w:rPr>
          <w:rFonts w:ascii="Times New Roman"/>
          <w:color w:val="231F20"/>
          <w:spacing w:val="-1"/>
        </w:rPr>
        <w:t>whether</w:t>
      </w:r>
      <w:r>
        <w:rPr>
          <w:rFonts w:ascii="Times New Roman"/>
          <w:color w:val="231F20"/>
          <w:spacing w:val="-5"/>
        </w:rPr>
        <w:t xml:space="preserve"> </w:t>
      </w:r>
      <w:r>
        <w:rPr>
          <w:rFonts w:ascii="Times New Roman"/>
          <w:color w:val="231F20"/>
        </w:rPr>
        <w:t>a</w:t>
      </w:r>
      <w:r>
        <w:rPr>
          <w:rFonts w:ascii="Times New Roman"/>
          <w:color w:val="231F20"/>
          <w:spacing w:val="-5"/>
        </w:rPr>
        <w:t xml:space="preserve"> </w:t>
      </w:r>
      <w:r>
        <w:rPr>
          <w:rFonts w:ascii="Times New Roman"/>
          <w:color w:val="231F20"/>
        </w:rPr>
        <w:t>drug</w:t>
      </w:r>
      <w:r>
        <w:rPr>
          <w:rFonts w:ascii="Times New Roman"/>
          <w:color w:val="231F20"/>
          <w:spacing w:val="-4"/>
        </w:rPr>
        <w:t xml:space="preserve"> </w:t>
      </w:r>
      <w:r>
        <w:rPr>
          <w:rFonts w:ascii="Times New Roman"/>
          <w:color w:val="231F20"/>
        </w:rPr>
        <w:t>is</w:t>
      </w:r>
      <w:r>
        <w:rPr>
          <w:rFonts w:ascii="Times New Roman"/>
          <w:color w:val="231F20"/>
          <w:spacing w:val="-6"/>
        </w:rPr>
        <w:t xml:space="preserve"> </w:t>
      </w:r>
      <w:r>
        <w:rPr>
          <w:rFonts w:ascii="Times New Roman"/>
          <w:color w:val="231F20"/>
        </w:rPr>
        <w:t>generally</w:t>
      </w:r>
      <w:r>
        <w:rPr>
          <w:rFonts w:ascii="Times New Roman"/>
          <w:color w:val="231F20"/>
          <w:spacing w:val="23"/>
          <w:w w:val="99"/>
        </w:rPr>
        <w:t xml:space="preserve"> </w:t>
      </w:r>
      <w:r>
        <w:rPr>
          <w:rFonts w:ascii="Times New Roman"/>
          <w:color w:val="231F20"/>
        </w:rPr>
        <w:t>prescribed</w:t>
      </w:r>
      <w:r>
        <w:rPr>
          <w:rFonts w:ascii="Times New Roman"/>
          <w:color w:val="231F20"/>
          <w:spacing w:val="-8"/>
        </w:rPr>
        <w:t xml:space="preserve"> </w:t>
      </w:r>
      <w:r>
        <w:rPr>
          <w:rFonts w:ascii="Times New Roman"/>
          <w:color w:val="231F20"/>
        </w:rPr>
        <w:t>for</w:t>
      </w:r>
      <w:r>
        <w:rPr>
          <w:rFonts w:ascii="Times New Roman"/>
          <w:color w:val="231F20"/>
          <w:spacing w:val="-7"/>
        </w:rPr>
        <w:t xml:space="preserve"> </w:t>
      </w:r>
      <w:r>
        <w:rPr>
          <w:rFonts w:ascii="Times New Roman"/>
          <w:color w:val="231F20"/>
          <w:spacing w:val="-1"/>
        </w:rPr>
        <w:t>medical/surgical</w:t>
      </w:r>
      <w:r>
        <w:rPr>
          <w:rFonts w:ascii="Times New Roman"/>
          <w:color w:val="231F20"/>
          <w:spacing w:val="-8"/>
        </w:rPr>
        <w:t xml:space="preserve"> </w:t>
      </w:r>
      <w:r>
        <w:rPr>
          <w:rFonts w:ascii="Times New Roman"/>
          <w:color w:val="231F20"/>
        </w:rPr>
        <w:t>or</w:t>
      </w:r>
      <w:r>
        <w:rPr>
          <w:rFonts w:ascii="Times New Roman"/>
          <w:color w:val="231F20"/>
          <w:spacing w:val="-7"/>
        </w:rPr>
        <w:t xml:space="preserve"> MH/SUD</w:t>
      </w:r>
      <w:r>
        <w:rPr>
          <w:rFonts w:ascii="Times New Roman"/>
          <w:color w:val="231F20"/>
          <w:spacing w:val="22"/>
          <w:w w:val="99"/>
        </w:rPr>
        <w:t xml:space="preserve"> </w:t>
      </w:r>
      <w:r>
        <w:rPr>
          <w:rFonts w:ascii="Times New Roman"/>
          <w:color w:val="231F20"/>
        </w:rPr>
        <w:t>benefits.</w:t>
      </w:r>
      <w:r>
        <w:rPr>
          <w:rFonts w:ascii="Times New Roman"/>
          <w:color w:val="231F20"/>
          <w:spacing w:val="-3"/>
        </w:rPr>
        <w:t xml:space="preserve"> </w:t>
      </w:r>
      <w:r>
        <w:rPr>
          <w:rFonts w:ascii="Times New Roman"/>
          <w:color w:val="231F20"/>
        </w:rPr>
        <w:t>Reasonable</w:t>
      </w:r>
      <w:r>
        <w:rPr>
          <w:rFonts w:ascii="Times New Roman"/>
          <w:color w:val="231F20"/>
          <w:spacing w:val="-3"/>
        </w:rPr>
        <w:t xml:space="preserve"> </w:t>
      </w:r>
      <w:r>
        <w:rPr>
          <w:rFonts w:ascii="Times New Roman"/>
          <w:color w:val="231F20"/>
        </w:rPr>
        <w:t>factors</w:t>
      </w:r>
      <w:r>
        <w:rPr>
          <w:rFonts w:ascii="Times New Roman"/>
          <w:color w:val="231F20"/>
          <w:spacing w:val="-2"/>
        </w:rPr>
        <w:t xml:space="preserve"> </w:t>
      </w:r>
      <w:r>
        <w:rPr>
          <w:rFonts w:ascii="Times New Roman"/>
          <w:color w:val="231F20"/>
        </w:rPr>
        <w:t>include</w:t>
      </w:r>
      <w:r>
        <w:rPr>
          <w:rFonts w:ascii="Times New Roman"/>
          <w:color w:val="231F20"/>
          <w:spacing w:val="-3"/>
        </w:rPr>
        <w:t xml:space="preserve"> </w:t>
      </w:r>
      <w:r>
        <w:rPr>
          <w:rFonts w:ascii="Times New Roman"/>
          <w:color w:val="231F20"/>
        </w:rPr>
        <w:t>cost,</w:t>
      </w:r>
      <w:r>
        <w:rPr>
          <w:rFonts w:ascii="Times New Roman"/>
          <w:color w:val="231F20"/>
          <w:spacing w:val="-3"/>
        </w:rPr>
        <w:t xml:space="preserve"> efficacy</w:t>
      </w:r>
      <w:r>
        <w:rPr>
          <w:rFonts w:ascii="Times New Roman"/>
          <w:color w:val="231F20"/>
          <w:spacing w:val="-2"/>
        </w:rPr>
        <w:t xml:space="preserve">, </w:t>
      </w:r>
      <w:r>
        <w:rPr>
          <w:rFonts w:ascii="Times New Roman"/>
          <w:color w:val="231F20"/>
        </w:rPr>
        <w:t>generic</w:t>
      </w:r>
      <w:r>
        <w:rPr>
          <w:rFonts w:ascii="Times New Roman"/>
          <w:color w:val="231F20"/>
          <w:spacing w:val="-3"/>
        </w:rPr>
        <w:t xml:space="preserve"> </w:t>
      </w:r>
      <w:r>
        <w:rPr>
          <w:rFonts w:ascii="Times New Roman"/>
          <w:color w:val="231F20"/>
        </w:rPr>
        <w:t>versus</w:t>
      </w:r>
      <w:r>
        <w:rPr>
          <w:rFonts w:ascii="Times New Roman"/>
          <w:color w:val="231F20"/>
          <w:spacing w:val="-3"/>
        </w:rPr>
        <w:t xml:space="preserve"> </w:t>
      </w:r>
      <w:r>
        <w:rPr>
          <w:rFonts w:ascii="Times New Roman"/>
          <w:color w:val="231F20"/>
        </w:rPr>
        <w:t>brand</w:t>
      </w:r>
      <w:r>
        <w:rPr>
          <w:rFonts w:ascii="Times New Roman"/>
          <w:color w:val="231F20"/>
          <w:spacing w:val="23"/>
        </w:rPr>
        <w:t xml:space="preserve"> </w:t>
      </w:r>
      <w:r>
        <w:rPr>
          <w:rFonts w:ascii="Times New Roman"/>
          <w:color w:val="231F20"/>
        </w:rPr>
        <w:t>name,</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mail</w:t>
      </w:r>
      <w:r>
        <w:rPr>
          <w:rFonts w:ascii="Times New Roman"/>
          <w:color w:val="231F20"/>
          <w:spacing w:val="-2"/>
        </w:rPr>
        <w:t xml:space="preserve"> </w:t>
      </w:r>
      <w:r>
        <w:rPr>
          <w:rFonts w:ascii="Times New Roman"/>
          <w:color w:val="231F20"/>
        </w:rPr>
        <w:t>order</w:t>
      </w:r>
      <w:r>
        <w:rPr>
          <w:rFonts w:ascii="Times New Roman"/>
          <w:color w:val="231F20"/>
          <w:spacing w:val="-2"/>
        </w:rPr>
        <w:t xml:space="preserve"> </w:t>
      </w:r>
      <w:r>
        <w:rPr>
          <w:rFonts w:ascii="Times New Roman"/>
          <w:color w:val="231F20"/>
        </w:rPr>
        <w:t>versus</w:t>
      </w:r>
      <w:r>
        <w:rPr>
          <w:rFonts w:ascii="Times New Roman"/>
          <w:color w:val="231F20"/>
          <w:spacing w:val="-2"/>
        </w:rPr>
        <w:t xml:space="preserve"> </w:t>
      </w:r>
      <w:r>
        <w:rPr>
          <w:rFonts w:ascii="Times New Roman"/>
          <w:color w:val="231F20"/>
        </w:rPr>
        <w:t>pharmacy</w:t>
      </w:r>
      <w:r>
        <w:rPr>
          <w:rFonts w:ascii="Times New Roman"/>
          <w:color w:val="231F20"/>
          <w:spacing w:val="-2"/>
        </w:rPr>
        <w:t xml:space="preserve"> </w:t>
      </w:r>
      <w:r>
        <w:rPr>
          <w:rFonts w:ascii="Times New Roman"/>
          <w:color w:val="231F20"/>
        </w:rPr>
        <w:t>pick-up.</w:t>
      </w:r>
      <w:r>
        <w:rPr>
          <w:rFonts w:ascii="Times New Roman"/>
          <w:color w:val="231F20"/>
          <w:spacing w:val="51"/>
        </w:rPr>
        <w:t xml:space="preserve"> </w:t>
      </w:r>
      <w:r>
        <w:rPr>
          <w:rFonts w:ascii="Times New Roman"/>
          <w:i/>
          <w:color w:val="231F20"/>
        </w:rPr>
        <w:t>See</w:t>
      </w:r>
      <w:r>
        <w:rPr>
          <w:rFonts w:ascii="Times New Roman"/>
          <w:i/>
          <w:color w:val="231F20"/>
          <w:spacing w:val="-2"/>
        </w:rPr>
        <w:t xml:space="preserve"> 26 CFR54.9812-1(c)(3)(iii), </w:t>
      </w:r>
      <w:r>
        <w:rPr>
          <w:rFonts w:ascii="Times New Roman"/>
          <w:i/>
          <w:color w:val="231F20"/>
        </w:rPr>
        <w:t>29</w:t>
      </w:r>
      <w:r>
        <w:rPr>
          <w:rFonts w:ascii="Times New Roman"/>
          <w:i/>
          <w:color w:val="231F20"/>
          <w:spacing w:val="-2"/>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2590.712(c)(3)</w:t>
      </w:r>
      <w:r>
        <w:rPr>
          <w:rFonts w:ascii="Times New Roman"/>
          <w:i/>
          <w:color w:val="231F20"/>
          <w:w w:val="99"/>
        </w:rPr>
        <w:t xml:space="preserve"> </w:t>
      </w:r>
      <w:r>
        <w:rPr>
          <w:rFonts w:ascii="Times New Roman"/>
          <w:i/>
          <w:color w:val="231F20"/>
        </w:rPr>
        <w:t>(iii),45 CFR 146.136(c)(3)(iii).</w:t>
      </w:r>
    </w:p>
    <w:p w:rsidR="00306971" w:rsidRDefault="00306971">
      <w:pPr>
        <w:pStyle w:val="TableParagraph"/>
        <w:spacing w:line="250" w:lineRule="auto"/>
        <w:ind w:left="340" w:right="422"/>
      </w:pPr>
    </w:p>
    <w:p w:rsidR="00306971" w:rsidRDefault="00B73B5F">
      <w:pPr>
        <w:pStyle w:val="TableParagraph"/>
        <w:ind w:left="354"/>
        <w:outlineLvl w:val="0"/>
        <w:rPr>
          <w:rFonts w:ascii="Times New Roman" w:eastAsia="Times New Roman" w:hAnsi="Times New Roman" w:cs="Times New Roman"/>
        </w:rPr>
      </w:pPr>
      <w:r>
        <w:rPr>
          <w:rFonts w:ascii="Times New Roman"/>
          <w:b/>
          <w:color w:val="231F20"/>
        </w:rPr>
        <w:t xml:space="preserve">3.  </w:t>
      </w:r>
      <w:r>
        <w:rPr>
          <w:rFonts w:ascii="Times New Roman"/>
          <w:b/>
          <w:color w:val="231F20"/>
          <w:spacing w:val="29"/>
        </w:rPr>
        <w:t xml:space="preserve"> </w:t>
      </w:r>
      <w:r>
        <w:rPr>
          <w:rFonts w:ascii="Times New Roman"/>
          <w:b/>
          <w:color w:val="231F20"/>
        </w:rPr>
        <w:t>Special rule for</w:t>
      </w:r>
      <w:r>
        <w:rPr>
          <w:rFonts w:ascii="Times New Roman"/>
          <w:b/>
          <w:color w:val="231F20"/>
          <w:spacing w:val="-5"/>
        </w:rPr>
        <w:t xml:space="preserve"> </w:t>
      </w:r>
      <w:r>
        <w:rPr>
          <w:rFonts w:ascii="Times New Roman"/>
          <w:b/>
          <w:color w:val="231F20"/>
        </w:rPr>
        <w:t>multiple network tiers:</w:t>
      </w:r>
    </w:p>
    <w:p w:rsidR="00306971" w:rsidRDefault="00306971">
      <w:pPr>
        <w:pStyle w:val="TableParagraph"/>
        <w:spacing w:before="10"/>
        <w:rPr>
          <w:rFonts w:ascii="Times New Roman" w:eastAsia="Times New Roman" w:hAnsi="Times New Roman" w:cs="Times New Roman"/>
          <w:sz w:val="23"/>
          <w:szCs w:val="23"/>
        </w:rPr>
      </w:pPr>
    </w:p>
    <w:p w:rsidR="00306971" w:rsidRDefault="00B73B5F">
      <w:pPr>
        <w:pStyle w:val="TableParagraph"/>
        <w:numPr>
          <w:ilvl w:val="0"/>
          <w:numId w:val="8"/>
        </w:numPr>
        <w:spacing w:line="250" w:lineRule="auto"/>
        <w:ind w:left="720" w:right="602"/>
      </w:pPr>
      <w:r>
        <w:rPr>
          <w:rFonts w:ascii="Times New Roman"/>
          <w:color w:val="231F20"/>
        </w:rPr>
        <w:t>There</w:t>
      </w:r>
      <w:r>
        <w:rPr>
          <w:rFonts w:ascii="Times New Roman"/>
          <w:color w:val="231F20"/>
          <w:spacing w:val="-2"/>
        </w:rPr>
        <w:t xml:space="preserve"> </w:t>
      </w:r>
      <w:r>
        <w:rPr>
          <w:rFonts w:ascii="Times New Roman"/>
          <w:color w:val="231F20"/>
        </w:rPr>
        <w:t>is</w:t>
      </w:r>
      <w:r>
        <w:rPr>
          <w:rFonts w:ascii="Times New Roman"/>
          <w:color w:val="231F20"/>
          <w:spacing w:val="-2"/>
        </w:rPr>
        <w:t xml:space="preserve"> </w:t>
      </w:r>
      <w:r>
        <w:rPr>
          <w:rFonts w:ascii="Times New Roman"/>
          <w:color w:val="231F20"/>
        </w:rPr>
        <w:t xml:space="preserve">a </w:t>
      </w:r>
      <w:r>
        <w:rPr>
          <w:rFonts w:ascii="Times New Roman"/>
          <w:color w:val="231F20"/>
          <w:spacing w:val="-1"/>
        </w:rPr>
        <w:t xml:space="preserve">special </w:t>
      </w:r>
      <w:r>
        <w:rPr>
          <w:rFonts w:ascii="Times New Roman"/>
          <w:color w:val="231F20"/>
        </w:rPr>
        <w:t>rule</w:t>
      </w:r>
      <w:r>
        <w:rPr>
          <w:rFonts w:ascii="Times New Roman"/>
          <w:color w:val="231F20"/>
          <w:spacing w:val="-1"/>
        </w:rPr>
        <w:t xml:space="preserve"> </w:t>
      </w:r>
      <w:r>
        <w:rPr>
          <w:rFonts w:ascii="Times New Roman"/>
          <w:color w:val="231F20"/>
        </w:rPr>
        <w:t>for</w:t>
      </w:r>
      <w:r>
        <w:rPr>
          <w:rFonts w:ascii="Times New Roman"/>
          <w:color w:val="231F20"/>
          <w:spacing w:val="-1"/>
        </w:rPr>
        <w:t xml:space="preserve"> </w:t>
      </w:r>
      <w:r>
        <w:rPr>
          <w:rFonts w:ascii="Times New Roman"/>
          <w:color w:val="231F20"/>
        </w:rPr>
        <w:t>multiple</w:t>
      </w:r>
      <w:r>
        <w:rPr>
          <w:rFonts w:ascii="Times New Roman"/>
          <w:color w:val="231F20"/>
          <w:spacing w:val="-2"/>
        </w:rPr>
        <w:t xml:space="preserve"> </w:t>
      </w:r>
      <w:r>
        <w:rPr>
          <w:rFonts w:ascii="Times New Roman"/>
          <w:color w:val="231F20"/>
        </w:rPr>
        <w:t>network</w:t>
      </w:r>
      <w:r>
        <w:rPr>
          <w:rFonts w:ascii="Times New Roman"/>
          <w:color w:val="231F20"/>
          <w:spacing w:val="-1"/>
        </w:rPr>
        <w:t xml:space="preserve"> </w:t>
      </w:r>
      <w:r>
        <w:rPr>
          <w:rFonts w:ascii="Times New Roman"/>
          <w:color w:val="231F20"/>
        </w:rPr>
        <w:t>tiers.</w:t>
      </w:r>
      <w:r>
        <w:rPr>
          <w:rFonts w:ascii="Times New Roman"/>
          <w:color w:val="231F20"/>
          <w:spacing w:val="53"/>
        </w:rPr>
        <w:t xml:space="preserve"> </w:t>
      </w:r>
      <w:r>
        <w:rPr>
          <w:rFonts w:ascii="Times New Roman"/>
          <w:color w:val="231F20"/>
        </w:rPr>
        <w:t>If</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provides</w:t>
      </w:r>
      <w:r>
        <w:rPr>
          <w:rFonts w:ascii="Times New Roman"/>
          <w:color w:val="231F20"/>
          <w:spacing w:val="22"/>
          <w:w w:val="99"/>
        </w:rPr>
        <w:t xml:space="preserve"> </w:t>
      </w:r>
      <w:r>
        <w:rPr>
          <w:rFonts w:ascii="Times New Roman"/>
          <w:color w:val="231F20"/>
        </w:rPr>
        <w:t>benefits</w:t>
      </w:r>
      <w:r>
        <w:rPr>
          <w:rFonts w:ascii="Times New Roman"/>
          <w:color w:val="231F20"/>
          <w:spacing w:val="-2"/>
        </w:rPr>
        <w:t xml:space="preserve"> </w:t>
      </w:r>
      <w:r>
        <w:rPr>
          <w:rFonts w:ascii="Times New Roman"/>
          <w:color w:val="231F20"/>
        </w:rPr>
        <w:t>through</w:t>
      </w:r>
      <w:r>
        <w:rPr>
          <w:rFonts w:ascii="Times New Roman"/>
          <w:color w:val="231F20"/>
          <w:spacing w:val="-2"/>
        </w:rPr>
        <w:t xml:space="preserve"> </w:t>
      </w:r>
      <w:r>
        <w:rPr>
          <w:rFonts w:ascii="Times New Roman"/>
          <w:color w:val="231F20"/>
        </w:rPr>
        <w:t>multiple</w:t>
      </w:r>
      <w:r>
        <w:rPr>
          <w:rFonts w:ascii="Times New Roman"/>
          <w:color w:val="231F20"/>
          <w:spacing w:val="-1"/>
        </w:rPr>
        <w:t xml:space="preserve"> </w:t>
      </w:r>
      <w:r>
        <w:rPr>
          <w:rFonts w:ascii="Times New Roman"/>
          <w:color w:val="231F20"/>
        </w:rPr>
        <w:t>tiers</w:t>
      </w:r>
      <w:r>
        <w:rPr>
          <w:rFonts w:ascii="Times New Roman"/>
          <w:color w:val="231F20"/>
          <w:spacing w:val="-2"/>
        </w:rPr>
        <w:t xml:space="preserve"> </w:t>
      </w:r>
      <w:r>
        <w:rPr>
          <w:rFonts w:ascii="Times New Roman"/>
          <w:color w:val="231F20"/>
        </w:rPr>
        <w:t>of</w:t>
      </w:r>
      <w:r>
        <w:rPr>
          <w:rFonts w:ascii="Times New Roman"/>
          <w:color w:val="231F20"/>
          <w:spacing w:val="-1"/>
        </w:rPr>
        <w:t xml:space="preserve"> </w:t>
      </w:r>
      <w:r>
        <w:rPr>
          <w:rFonts w:ascii="Times New Roman"/>
          <w:color w:val="231F20"/>
        </w:rPr>
        <w:t>in-network</w:t>
      </w:r>
      <w:r>
        <w:rPr>
          <w:rFonts w:ascii="Times New Roman"/>
          <w:color w:val="231F20"/>
          <w:spacing w:val="-2"/>
        </w:rPr>
        <w:t xml:space="preserve"> </w:t>
      </w:r>
      <w:r>
        <w:rPr>
          <w:rFonts w:ascii="Times New Roman"/>
          <w:color w:val="231F20"/>
        </w:rPr>
        <w:t>providers</w:t>
      </w:r>
      <w:r>
        <w:rPr>
          <w:rFonts w:ascii="Times New Roman"/>
          <w:color w:val="231F20"/>
          <w:spacing w:val="-1"/>
        </w:rPr>
        <w:t xml:space="preserve"> </w:t>
      </w:r>
      <w:r>
        <w:rPr>
          <w:rFonts w:ascii="Times New Roman"/>
          <w:color w:val="231F20"/>
        </w:rPr>
        <w:t>(such</w:t>
      </w:r>
      <w:r>
        <w:rPr>
          <w:rFonts w:ascii="Times New Roman"/>
          <w:color w:val="231F20"/>
          <w:spacing w:val="-2"/>
        </w:rPr>
        <w:t xml:space="preserve"> </w:t>
      </w:r>
      <w:r>
        <w:rPr>
          <w:rFonts w:ascii="Times New Roman"/>
          <w:color w:val="231F20"/>
        </w:rPr>
        <w:t>as</w:t>
      </w:r>
      <w:r>
        <w:rPr>
          <w:rFonts w:ascii="Times New Roman"/>
          <w:color w:val="231F20"/>
          <w:spacing w:val="-1"/>
        </w:rPr>
        <w:t xml:space="preserve"> </w:t>
      </w:r>
      <w:r>
        <w:rPr>
          <w:rFonts w:ascii="Times New Roman"/>
          <w:color w:val="231F20"/>
        </w:rPr>
        <w:t>in-network preferred and in-network participating providers), the plan or issuer may divide its</w:t>
      </w:r>
      <w:r>
        <w:rPr>
          <w:rFonts w:ascii="Times New Roman"/>
          <w:color w:val="231F20"/>
          <w:spacing w:val="-4"/>
        </w:rPr>
        <w:t xml:space="preserve"> </w:t>
      </w:r>
      <w:r>
        <w:rPr>
          <w:rFonts w:ascii="Times New Roman"/>
          <w:color w:val="231F20"/>
        </w:rPr>
        <w:t>benefits</w:t>
      </w:r>
      <w:r>
        <w:rPr>
          <w:rFonts w:ascii="Times New Roman"/>
          <w:color w:val="231F20"/>
          <w:spacing w:val="-3"/>
        </w:rPr>
        <w:t xml:space="preserve"> </w:t>
      </w:r>
      <w:r>
        <w:rPr>
          <w:rFonts w:ascii="Times New Roman"/>
          <w:color w:val="231F20"/>
        </w:rPr>
        <w:t>furnished</w:t>
      </w:r>
      <w:r>
        <w:rPr>
          <w:rFonts w:ascii="Times New Roman"/>
          <w:color w:val="231F20"/>
          <w:spacing w:val="-4"/>
        </w:rPr>
        <w:t xml:space="preserve"> </w:t>
      </w:r>
      <w:r>
        <w:rPr>
          <w:rFonts w:ascii="Times New Roman"/>
          <w:color w:val="231F20"/>
        </w:rPr>
        <w:t>on</w:t>
      </w:r>
      <w:r>
        <w:rPr>
          <w:rFonts w:ascii="Times New Roman"/>
          <w:color w:val="231F20"/>
          <w:spacing w:val="-3"/>
        </w:rPr>
        <w:t xml:space="preserve"> </w:t>
      </w:r>
      <w:r>
        <w:rPr>
          <w:rFonts w:ascii="Times New Roman"/>
          <w:color w:val="231F20"/>
        </w:rPr>
        <w:t>an</w:t>
      </w:r>
      <w:r>
        <w:rPr>
          <w:rFonts w:ascii="Times New Roman"/>
          <w:color w:val="231F20"/>
          <w:spacing w:val="-3"/>
        </w:rPr>
        <w:t xml:space="preserve"> </w:t>
      </w:r>
      <w:r>
        <w:rPr>
          <w:rFonts w:ascii="Times New Roman"/>
          <w:color w:val="231F20"/>
        </w:rPr>
        <w:t>in-network</w:t>
      </w:r>
      <w:r>
        <w:rPr>
          <w:rFonts w:ascii="Times New Roman"/>
          <w:color w:val="231F20"/>
          <w:spacing w:val="-4"/>
        </w:rPr>
        <w:t xml:space="preserve"> </w:t>
      </w:r>
      <w:r>
        <w:rPr>
          <w:rFonts w:ascii="Times New Roman"/>
          <w:color w:val="231F20"/>
        </w:rPr>
        <w:t>basis</w:t>
      </w:r>
      <w:r>
        <w:rPr>
          <w:rFonts w:ascii="Times New Roman"/>
          <w:color w:val="231F20"/>
          <w:spacing w:val="-3"/>
        </w:rPr>
        <w:t xml:space="preserve"> </w:t>
      </w:r>
      <w:r>
        <w:rPr>
          <w:rFonts w:ascii="Times New Roman"/>
          <w:color w:val="231F20"/>
        </w:rPr>
        <w:t>into</w:t>
      </w:r>
      <w:r>
        <w:rPr>
          <w:rFonts w:ascii="Times New Roman"/>
          <w:color w:val="231F20"/>
          <w:spacing w:val="-3"/>
        </w:rPr>
        <w:t xml:space="preserve"> </w:t>
      </w:r>
      <w:r>
        <w:rPr>
          <w:rFonts w:ascii="Times New Roman"/>
          <w:color w:val="231F20"/>
        </w:rPr>
        <w:t>sub-classifications</w:t>
      </w:r>
      <w:r>
        <w:rPr>
          <w:rFonts w:ascii="Times New Roman"/>
          <w:color w:val="231F20"/>
          <w:spacing w:val="-4"/>
        </w:rPr>
        <w:t xml:space="preserve"> </w:t>
      </w:r>
      <w:r>
        <w:rPr>
          <w:rFonts w:ascii="Times New Roman"/>
          <w:color w:val="231F20"/>
        </w:rPr>
        <w:t>that reflect</w:t>
      </w:r>
      <w:r>
        <w:rPr>
          <w:rFonts w:ascii="Times New Roman"/>
          <w:color w:val="231F20"/>
          <w:spacing w:val="-2"/>
        </w:rPr>
        <w:t xml:space="preserve"> </w:t>
      </w:r>
      <w:r>
        <w:rPr>
          <w:rFonts w:ascii="Times New Roman"/>
          <w:color w:val="231F20"/>
        </w:rPr>
        <w:t>network</w:t>
      </w:r>
      <w:r>
        <w:rPr>
          <w:rFonts w:ascii="Times New Roman"/>
          <w:color w:val="231F20"/>
          <w:spacing w:val="-1"/>
        </w:rPr>
        <w:t xml:space="preserve"> </w:t>
      </w:r>
      <w:r>
        <w:rPr>
          <w:rFonts w:ascii="Times New Roman"/>
          <w:color w:val="231F20"/>
        </w:rPr>
        <w:t>tiers,</w:t>
      </w:r>
      <w:r>
        <w:rPr>
          <w:rFonts w:ascii="Times New Roman"/>
          <w:color w:val="231F20"/>
          <w:spacing w:val="-2"/>
        </w:rPr>
        <w:t xml:space="preserve"> </w:t>
      </w:r>
      <w:r>
        <w:rPr>
          <w:rFonts w:ascii="Times New Roman"/>
          <w:color w:val="231F20"/>
        </w:rPr>
        <w:t>if</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tiering</w:t>
      </w:r>
      <w:r>
        <w:rPr>
          <w:rFonts w:ascii="Times New Roman"/>
          <w:color w:val="231F20"/>
          <w:spacing w:val="-1"/>
        </w:rPr>
        <w:t xml:space="preserve"> </w:t>
      </w:r>
      <w:r>
        <w:rPr>
          <w:rFonts w:ascii="Times New Roman"/>
          <w:color w:val="231F20"/>
        </w:rPr>
        <w:t>is</w:t>
      </w:r>
      <w:r>
        <w:rPr>
          <w:rFonts w:ascii="Times New Roman"/>
          <w:color w:val="231F20"/>
          <w:spacing w:val="-1"/>
        </w:rPr>
        <w:t xml:space="preserve"> </w:t>
      </w:r>
      <w:r>
        <w:rPr>
          <w:rFonts w:ascii="Times New Roman"/>
          <w:color w:val="231F20"/>
        </w:rPr>
        <w:t>based</w:t>
      </w:r>
      <w:r>
        <w:rPr>
          <w:rFonts w:ascii="Times New Roman"/>
          <w:color w:val="231F20"/>
          <w:spacing w:val="-2"/>
        </w:rPr>
        <w:t xml:space="preserve"> </w:t>
      </w:r>
      <w:r>
        <w:rPr>
          <w:rFonts w:ascii="Times New Roman"/>
          <w:color w:val="231F20"/>
        </w:rPr>
        <w:t>on</w:t>
      </w:r>
      <w:r>
        <w:rPr>
          <w:rFonts w:ascii="Times New Roman"/>
          <w:color w:val="231F20"/>
          <w:spacing w:val="-1"/>
        </w:rPr>
        <w:t xml:space="preserve"> </w:t>
      </w:r>
      <w:r>
        <w:rPr>
          <w:rFonts w:ascii="Times New Roman"/>
          <w:color w:val="231F20"/>
        </w:rPr>
        <w:t>reasonable</w:t>
      </w:r>
      <w:r>
        <w:rPr>
          <w:rFonts w:ascii="Times New Roman"/>
          <w:color w:val="231F20"/>
          <w:spacing w:val="-2"/>
        </w:rPr>
        <w:t xml:space="preserve"> </w:t>
      </w:r>
      <w:r>
        <w:rPr>
          <w:rFonts w:ascii="Times New Roman"/>
          <w:color w:val="231F20"/>
        </w:rPr>
        <w:t>factors</w:t>
      </w:r>
      <w:r w:rsidR="001402A9">
        <w:rPr>
          <w:rFonts w:ascii="Times New Roman"/>
          <w:color w:val="231F20"/>
        </w:rPr>
        <w:t xml:space="preserve"> </w:t>
      </w:r>
      <w:r w:rsidR="001402A9">
        <w:rPr>
          <w:rFonts w:ascii="Times New Roman"/>
          <w:color w:val="231F20"/>
          <w:spacing w:val="-1"/>
        </w:rPr>
        <w:t xml:space="preserve">determined in accordance with the rules for NQTLs </w:t>
      </w:r>
      <w:r>
        <w:rPr>
          <w:rFonts w:ascii="Times New Roman"/>
          <w:color w:val="231F20"/>
          <w:spacing w:val="-1"/>
        </w:rPr>
        <w:t xml:space="preserve"> </w:t>
      </w:r>
      <w:r>
        <w:rPr>
          <w:rFonts w:ascii="Times New Roman"/>
          <w:color w:val="231F20"/>
        </w:rPr>
        <w:t>(such</w:t>
      </w:r>
      <w:r>
        <w:rPr>
          <w:rFonts w:ascii="Times New Roman"/>
          <w:color w:val="231F20"/>
          <w:spacing w:val="-1"/>
        </w:rPr>
        <w:t xml:space="preserve"> </w:t>
      </w:r>
      <w:r>
        <w:rPr>
          <w:rFonts w:ascii="Times New Roman"/>
          <w:color w:val="231F20"/>
        </w:rPr>
        <w:t xml:space="preserve">as </w:t>
      </w:r>
      <w:r>
        <w:rPr>
          <w:rFonts w:ascii="Times New Roman"/>
          <w:color w:val="231F20"/>
          <w:spacing w:val="-2"/>
        </w:rPr>
        <w:t>quality,</w:t>
      </w:r>
      <w:r>
        <w:rPr>
          <w:rFonts w:ascii="Times New Roman"/>
          <w:color w:val="231F20"/>
          <w:spacing w:val="-7"/>
        </w:rPr>
        <w:t xml:space="preserve"> </w:t>
      </w:r>
      <w:r>
        <w:rPr>
          <w:rFonts w:ascii="Times New Roman"/>
          <w:color w:val="231F20"/>
        </w:rPr>
        <w:t>performance,</w:t>
      </w:r>
      <w:r>
        <w:rPr>
          <w:rFonts w:ascii="Times New Roman"/>
          <w:color w:val="231F20"/>
          <w:spacing w:val="-6"/>
        </w:rPr>
        <w:t xml:space="preserve"> </w:t>
      </w:r>
      <w:r>
        <w:rPr>
          <w:rFonts w:ascii="Times New Roman"/>
          <w:color w:val="231F20"/>
        </w:rPr>
        <w:t>and</w:t>
      </w:r>
      <w:r>
        <w:rPr>
          <w:rFonts w:ascii="Times New Roman"/>
          <w:color w:val="231F20"/>
          <w:spacing w:val="-7"/>
        </w:rPr>
        <w:t xml:space="preserve"> </w:t>
      </w:r>
      <w:r>
        <w:rPr>
          <w:rFonts w:ascii="Times New Roman"/>
          <w:color w:val="231F20"/>
        </w:rPr>
        <w:t>market</w:t>
      </w:r>
      <w:r>
        <w:rPr>
          <w:rFonts w:ascii="Times New Roman"/>
          <w:color w:val="231F20"/>
          <w:spacing w:val="-7"/>
        </w:rPr>
        <w:t xml:space="preserve"> </w:t>
      </w:r>
      <w:r>
        <w:rPr>
          <w:rFonts w:ascii="Times New Roman"/>
          <w:color w:val="231F20"/>
          <w:spacing w:val="-1"/>
        </w:rPr>
        <w:t>standards)</w:t>
      </w:r>
      <w:r>
        <w:rPr>
          <w:rFonts w:ascii="Times New Roman"/>
          <w:color w:val="231F20"/>
          <w:spacing w:val="-6"/>
        </w:rPr>
        <w:t xml:space="preserve"> </w:t>
      </w:r>
      <w:r>
        <w:rPr>
          <w:rFonts w:ascii="Times New Roman"/>
          <w:color w:val="231F20"/>
        </w:rPr>
        <w:t>and</w:t>
      </w:r>
      <w:r>
        <w:rPr>
          <w:rFonts w:ascii="Times New Roman"/>
          <w:color w:val="231F20"/>
          <w:spacing w:val="-7"/>
        </w:rPr>
        <w:t xml:space="preserve"> </w:t>
      </w:r>
      <w:r>
        <w:rPr>
          <w:rFonts w:ascii="Times New Roman"/>
          <w:color w:val="231F20"/>
          <w:spacing w:val="-1"/>
        </w:rPr>
        <w:t>without</w:t>
      </w:r>
      <w:r>
        <w:rPr>
          <w:rFonts w:ascii="Times New Roman"/>
          <w:color w:val="231F20"/>
          <w:spacing w:val="-6"/>
        </w:rPr>
        <w:t xml:space="preserve"> </w:t>
      </w:r>
      <w:r>
        <w:rPr>
          <w:rFonts w:ascii="Times New Roman"/>
          <w:color w:val="231F20"/>
        </w:rPr>
        <w:t>regard</w:t>
      </w:r>
      <w:r>
        <w:rPr>
          <w:rFonts w:ascii="Times New Roman"/>
          <w:color w:val="231F20"/>
          <w:spacing w:val="-7"/>
        </w:rPr>
        <w:t xml:space="preserve"> </w:t>
      </w:r>
      <w:r>
        <w:rPr>
          <w:rFonts w:ascii="Times New Roman"/>
          <w:color w:val="231F20"/>
        </w:rPr>
        <w:t>to</w:t>
      </w:r>
      <w:r>
        <w:rPr>
          <w:rFonts w:ascii="Times New Roman"/>
          <w:color w:val="231F20"/>
          <w:spacing w:val="-7"/>
        </w:rPr>
        <w:t xml:space="preserve"> </w:t>
      </w:r>
      <w:r>
        <w:rPr>
          <w:rFonts w:ascii="Times New Roman"/>
          <w:color w:val="231F20"/>
          <w:spacing w:val="-1"/>
        </w:rPr>
        <w:t>whether</w:t>
      </w:r>
      <w:r>
        <w:rPr>
          <w:rFonts w:ascii="Times New Roman"/>
          <w:color w:val="231F20"/>
          <w:spacing w:val="-6"/>
        </w:rPr>
        <w:t xml:space="preserve"> </w:t>
      </w:r>
      <w:r>
        <w:rPr>
          <w:rFonts w:ascii="Times New Roman"/>
          <w:color w:val="231F20"/>
        </w:rPr>
        <w:t>a</w:t>
      </w:r>
      <w:r>
        <w:rPr>
          <w:rFonts w:ascii="Times New Roman"/>
          <w:color w:val="231F20"/>
          <w:spacing w:val="25"/>
          <w:w w:val="99"/>
        </w:rPr>
        <w:t xml:space="preserve"> </w:t>
      </w:r>
      <w:r>
        <w:rPr>
          <w:rFonts w:ascii="Times New Roman"/>
          <w:color w:val="231F20"/>
        </w:rPr>
        <w:t>provider</w:t>
      </w:r>
      <w:r>
        <w:rPr>
          <w:rFonts w:ascii="Times New Roman"/>
          <w:color w:val="231F20"/>
          <w:spacing w:val="-2"/>
        </w:rPr>
        <w:t xml:space="preserve"> </w:t>
      </w:r>
      <w:r>
        <w:rPr>
          <w:rFonts w:ascii="Times New Roman"/>
          <w:color w:val="231F20"/>
        </w:rPr>
        <w:t>provides</w:t>
      </w:r>
      <w:r>
        <w:rPr>
          <w:rFonts w:ascii="Times New Roman"/>
          <w:color w:val="231F20"/>
          <w:spacing w:val="-2"/>
        </w:rPr>
        <w:t xml:space="preserve"> </w:t>
      </w:r>
      <w:r>
        <w:rPr>
          <w:rFonts w:ascii="Times New Roman"/>
          <w:color w:val="231F20"/>
        </w:rPr>
        <w:t>services</w:t>
      </w:r>
      <w:r>
        <w:rPr>
          <w:rFonts w:ascii="Times New Roman"/>
          <w:color w:val="231F20"/>
          <w:spacing w:val="-1"/>
        </w:rPr>
        <w:t xml:space="preserve"> </w:t>
      </w:r>
      <w:r>
        <w:rPr>
          <w:rFonts w:ascii="Times New Roman"/>
          <w:color w:val="231F20"/>
        </w:rPr>
        <w:t>with</w:t>
      </w:r>
      <w:r>
        <w:rPr>
          <w:rFonts w:ascii="Times New Roman"/>
          <w:color w:val="231F20"/>
          <w:spacing w:val="-2"/>
        </w:rPr>
        <w:t xml:space="preserve"> </w:t>
      </w:r>
      <w:r>
        <w:rPr>
          <w:rFonts w:ascii="Times New Roman"/>
          <w:color w:val="231F20"/>
        </w:rPr>
        <w:t>respect</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spacing w:val="-1"/>
        </w:rPr>
        <w:t xml:space="preserve">medical/surgical </w:t>
      </w:r>
      <w:r>
        <w:rPr>
          <w:rFonts w:ascii="Times New Roman"/>
          <w:color w:val="231F20"/>
        </w:rPr>
        <w:t>benefits</w:t>
      </w:r>
      <w:r>
        <w:rPr>
          <w:rFonts w:ascii="Times New Roman"/>
          <w:color w:val="231F20"/>
          <w:spacing w:val="-2"/>
        </w:rPr>
        <w:t xml:space="preserve"> </w:t>
      </w:r>
      <w:r>
        <w:rPr>
          <w:rFonts w:ascii="Times New Roman"/>
          <w:color w:val="231F20"/>
        </w:rPr>
        <w:t>or</w:t>
      </w:r>
      <w:r>
        <w:rPr>
          <w:rFonts w:ascii="Times New Roman"/>
          <w:color w:val="231F20"/>
          <w:spacing w:val="-1"/>
        </w:rPr>
        <w:t xml:space="preserve"> MH/SUD</w:t>
      </w:r>
      <w:r>
        <w:rPr>
          <w:rFonts w:ascii="Times New Roman"/>
          <w:color w:val="231F20"/>
          <w:spacing w:val="-3"/>
        </w:rPr>
        <w:t xml:space="preserve"> </w:t>
      </w:r>
      <w:r>
        <w:rPr>
          <w:rFonts w:ascii="Times New Roman"/>
          <w:color w:val="231F20"/>
        </w:rPr>
        <w:t>benefits.</w:t>
      </w:r>
      <w:r>
        <w:rPr>
          <w:rFonts w:ascii="Times New Roman"/>
          <w:color w:val="231F20"/>
          <w:spacing w:val="-16"/>
        </w:rPr>
        <w:t xml:space="preserve"> </w:t>
      </w:r>
      <w:r>
        <w:rPr>
          <w:rFonts w:ascii="Times New Roman"/>
          <w:color w:val="231F20"/>
        </w:rPr>
        <w:t>After</w:t>
      </w:r>
      <w:r>
        <w:rPr>
          <w:rFonts w:ascii="Times New Roman"/>
          <w:color w:val="231F20"/>
          <w:spacing w:val="-4"/>
        </w:rPr>
        <w:t xml:space="preserve"> </w:t>
      </w:r>
      <w:r>
        <w:rPr>
          <w:rFonts w:ascii="Times New Roman"/>
          <w:color w:val="231F20"/>
        </w:rPr>
        <w:t>the</w:t>
      </w:r>
      <w:r>
        <w:rPr>
          <w:rFonts w:ascii="Times New Roman"/>
          <w:color w:val="231F20"/>
          <w:spacing w:val="-3"/>
        </w:rPr>
        <w:t xml:space="preserve"> </w:t>
      </w:r>
      <w:r w:rsidR="001402A9">
        <w:rPr>
          <w:rFonts w:ascii="Times New Roman"/>
          <w:color w:val="231F20"/>
        </w:rPr>
        <w:t>tiers</w:t>
      </w:r>
      <w:r>
        <w:rPr>
          <w:rFonts w:ascii="Times New Roman"/>
          <w:color w:val="231F20"/>
          <w:spacing w:val="-4"/>
        </w:rPr>
        <w:t xml:space="preserve"> </w:t>
      </w:r>
      <w:r>
        <w:rPr>
          <w:rFonts w:ascii="Times New Roman"/>
          <w:color w:val="231F20"/>
        </w:rPr>
        <w:t>are established,</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issuer</w:t>
      </w:r>
      <w:r>
        <w:rPr>
          <w:rFonts w:ascii="Times New Roman"/>
          <w:color w:val="231F20"/>
          <w:spacing w:val="-1"/>
        </w:rPr>
        <w:t xml:space="preserve"> </w:t>
      </w:r>
      <w:r>
        <w:rPr>
          <w:rFonts w:ascii="Times New Roman"/>
          <w:color w:val="231F20"/>
        </w:rPr>
        <w:t>may</w:t>
      </w:r>
      <w:r>
        <w:rPr>
          <w:rFonts w:ascii="Times New Roman"/>
          <w:color w:val="231F20"/>
          <w:spacing w:val="-2"/>
        </w:rPr>
        <w:t xml:space="preserve"> </w:t>
      </w:r>
      <w:r>
        <w:rPr>
          <w:rFonts w:ascii="Times New Roman"/>
          <w:color w:val="231F20"/>
        </w:rPr>
        <w:t>not</w:t>
      </w:r>
      <w:r>
        <w:rPr>
          <w:rFonts w:ascii="Times New Roman"/>
          <w:color w:val="231F20"/>
          <w:spacing w:val="-1"/>
        </w:rPr>
        <w:t xml:space="preserve"> </w:t>
      </w:r>
      <w:r>
        <w:rPr>
          <w:rFonts w:ascii="Times New Roman"/>
          <w:color w:val="231F20"/>
        </w:rPr>
        <w:t>impose</w:t>
      </w:r>
      <w:r>
        <w:rPr>
          <w:rFonts w:ascii="Times New Roman"/>
          <w:color w:val="231F20"/>
          <w:spacing w:val="-2"/>
        </w:rPr>
        <w:t xml:space="preserve"> </w:t>
      </w:r>
      <w:r>
        <w:rPr>
          <w:rFonts w:ascii="Times New Roman"/>
          <w:color w:val="231F20"/>
        </w:rPr>
        <w:t>any</w:t>
      </w:r>
      <w:r>
        <w:rPr>
          <w:rFonts w:ascii="Times New Roman"/>
          <w:color w:val="231F20"/>
          <w:spacing w:val="-1"/>
        </w:rPr>
        <w:t xml:space="preserve"> </w:t>
      </w:r>
      <w:r>
        <w:rPr>
          <w:rFonts w:ascii="Times New Roman"/>
          <w:color w:val="231F20"/>
        </w:rPr>
        <w:t>financial</w:t>
      </w:r>
      <w:r>
        <w:rPr>
          <w:rFonts w:ascii="Times New Roman"/>
          <w:color w:val="231F20"/>
          <w:spacing w:val="-1"/>
        </w:rPr>
        <w:t xml:space="preserve"> </w:t>
      </w:r>
      <w:r>
        <w:rPr>
          <w:rFonts w:ascii="Times New Roman"/>
          <w:color w:val="231F20"/>
        </w:rPr>
        <w:t>requirement</w:t>
      </w:r>
      <w:r>
        <w:rPr>
          <w:rFonts w:ascii="Times New Roman"/>
          <w:color w:val="231F20"/>
          <w:spacing w:val="-2"/>
        </w:rPr>
        <w:t xml:space="preserve"> </w:t>
      </w:r>
      <w:r>
        <w:rPr>
          <w:rFonts w:ascii="Times New Roman"/>
          <w:color w:val="231F20"/>
        </w:rPr>
        <w:t>or treatment</w:t>
      </w:r>
      <w:r>
        <w:rPr>
          <w:rFonts w:ascii="Times New Roman"/>
          <w:color w:val="231F20"/>
          <w:spacing w:val="-2"/>
        </w:rPr>
        <w:t xml:space="preserve"> </w:t>
      </w:r>
      <w:r>
        <w:rPr>
          <w:rFonts w:ascii="Times New Roman"/>
          <w:color w:val="231F20"/>
        </w:rPr>
        <w:t>limitation</w:t>
      </w:r>
      <w:r>
        <w:rPr>
          <w:rFonts w:ascii="Times New Roman"/>
          <w:color w:val="231F20"/>
          <w:spacing w:val="-1"/>
        </w:rPr>
        <w:t xml:space="preserve"> </w:t>
      </w:r>
      <w:r>
        <w:rPr>
          <w:rFonts w:ascii="Times New Roman"/>
          <w:color w:val="231F20"/>
        </w:rPr>
        <w:t>on</w:t>
      </w:r>
      <w:r>
        <w:rPr>
          <w:rFonts w:ascii="Times New Roman"/>
          <w:color w:val="231F20"/>
          <w:spacing w:val="-2"/>
        </w:rPr>
        <w:t xml:space="preserve"> MH/SUD</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in any</w:t>
      </w:r>
      <w:r>
        <w:rPr>
          <w:rFonts w:ascii="Times New Roman"/>
          <w:color w:val="231F20"/>
          <w:spacing w:val="-4"/>
        </w:rPr>
        <w:t xml:space="preserve"> </w:t>
      </w:r>
      <w:r w:rsidR="001402A9">
        <w:rPr>
          <w:rFonts w:ascii="Times New Roman"/>
          <w:color w:val="231F20"/>
        </w:rPr>
        <w:t>tier</w:t>
      </w:r>
      <w:r>
        <w:rPr>
          <w:rFonts w:ascii="Times New Roman"/>
          <w:color w:val="231F20"/>
          <w:spacing w:val="-3"/>
        </w:rPr>
        <w:t xml:space="preserve"> </w:t>
      </w:r>
      <w:r>
        <w:rPr>
          <w:rFonts w:ascii="Times New Roman"/>
          <w:color w:val="231F20"/>
        </w:rPr>
        <w:t>that</w:t>
      </w:r>
      <w:r>
        <w:rPr>
          <w:rFonts w:ascii="Times New Roman"/>
          <w:color w:val="231F20"/>
          <w:spacing w:val="-4"/>
        </w:rPr>
        <w:t xml:space="preserve"> </w:t>
      </w:r>
      <w:r>
        <w:rPr>
          <w:rFonts w:ascii="Times New Roman"/>
          <w:color w:val="231F20"/>
        </w:rPr>
        <w:t>is</w:t>
      </w:r>
      <w:r>
        <w:rPr>
          <w:rFonts w:ascii="Times New Roman"/>
          <w:color w:val="231F20"/>
          <w:spacing w:val="-3"/>
        </w:rPr>
        <w:t xml:space="preserve"> </w:t>
      </w:r>
      <w:r>
        <w:rPr>
          <w:rFonts w:ascii="Times New Roman"/>
          <w:color w:val="231F20"/>
        </w:rPr>
        <w:t>more</w:t>
      </w:r>
      <w:r>
        <w:rPr>
          <w:rFonts w:ascii="Times New Roman"/>
          <w:color w:val="231F20"/>
          <w:spacing w:val="-4"/>
        </w:rPr>
        <w:t xml:space="preserve"> </w:t>
      </w:r>
      <w:r>
        <w:rPr>
          <w:rFonts w:ascii="Times New Roman"/>
          <w:color w:val="231F20"/>
        </w:rPr>
        <w:t>restrictive</w:t>
      </w:r>
      <w:r>
        <w:rPr>
          <w:rFonts w:ascii="Times New Roman"/>
          <w:color w:val="231F20"/>
          <w:spacing w:val="-3"/>
        </w:rPr>
        <w:t xml:space="preserve"> </w:t>
      </w:r>
      <w:r>
        <w:rPr>
          <w:rFonts w:ascii="Times New Roman"/>
          <w:color w:val="231F20"/>
        </w:rPr>
        <w:t>than</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predominant</w:t>
      </w:r>
      <w:r>
        <w:rPr>
          <w:rFonts w:ascii="Times New Roman"/>
          <w:color w:val="231F20"/>
          <w:spacing w:val="-3"/>
        </w:rPr>
        <w:t xml:space="preserve"> </w:t>
      </w:r>
      <w:r>
        <w:rPr>
          <w:rFonts w:ascii="Times New Roman"/>
          <w:color w:val="231F20"/>
        </w:rPr>
        <w:t>financial</w:t>
      </w:r>
      <w:r>
        <w:rPr>
          <w:rFonts w:ascii="Times New Roman"/>
          <w:color w:val="231F20"/>
          <w:w w:val="98"/>
        </w:rPr>
        <w:t xml:space="preserve"> </w:t>
      </w:r>
      <w:r>
        <w:rPr>
          <w:rFonts w:ascii="Times New Roman"/>
          <w:color w:val="231F20"/>
        </w:rPr>
        <w:t>requirement</w:t>
      </w:r>
      <w:r>
        <w:rPr>
          <w:rFonts w:ascii="Times New Roman"/>
          <w:color w:val="231F20"/>
          <w:spacing w:val="-7"/>
        </w:rPr>
        <w:t xml:space="preserve"> </w:t>
      </w:r>
      <w:r>
        <w:rPr>
          <w:rFonts w:ascii="Times New Roman"/>
          <w:color w:val="231F20"/>
        </w:rPr>
        <w:t>or</w:t>
      </w:r>
      <w:r>
        <w:rPr>
          <w:rFonts w:ascii="Times New Roman"/>
          <w:color w:val="231F20"/>
          <w:spacing w:val="-7"/>
        </w:rPr>
        <w:t xml:space="preserve"> </w:t>
      </w:r>
      <w:r>
        <w:rPr>
          <w:rFonts w:ascii="Times New Roman"/>
          <w:color w:val="231F20"/>
        </w:rPr>
        <w:t>treatment</w:t>
      </w:r>
      <w:r>
        <w:rPr>
          <w:rFonts w:ascii="Times New Roman"/>
          <w:color w:val="231F20"/>
          <w:spacing w:val="-7"/>
        </w:rPr>
        <w:t xml:space="preserve"> </w:t>
      </w:r>
      <w:r>
        <w:rPr>
          <w:rFonts w:ascii="Times New Roman"/>
          <w:color w:val="231F20"/>
        </w:rPr>
        <w:t>limitation</w:t>
      </w:r>
      <w:r>
        <w:rPr>
          <w:rFonts w:ascii="Times New Roman"/>
          <w:color w:val="231F20"/>
          <w:spacing w:val="-8"/>
        </w:rPr>
        <w:t xml:space="preserve"> </w:t>
      </w:r>
      <w:r>
        <w:rPr>
          <w:rFonts w:ascii="Times New Roman"/>
          <w:color w:val="231F20"/>
        </w:rPr>
        <w:t>that</w:t>
      </w:r>
      <w:r>
        <w:rPr>
          <w:rFonts w:ascii="Times New Roman"/>
          <w:color w:val="231F20"/>
          <w:spacing w:val="-8"/>
        </w:rPr>
        <w:t xml:space="preserve"> </w:t>
      </w:r>
      <w:r>
        <w:rPr>
          <w:rFonts w:ascii="Times New Roman"/>
          <w:color w:val="231F20"/>
        </w:rPr>
        <w:t>applies</w:t>
      </w:r>
      <w:r>
        <w:rPr>
          <w:rFonts w:ascii="Times New Roman"/>
          <w:color w:val="231F20"/>
          <w:spacing w:val="-7"/>
        </w:rPr>
        <w:t xml:space="preserve"> </w:t>
      </w:r>
      <w:r>
        <w:rPr>
          <w:rFonts w:ascii="Times New Roman"/>
          <w:color w:val="231F20"/>
        </w:rPr>
        <w:t>to</w:t>
      </w:r>
      <w:r>
        <w:rPr>
          <w:rFonts w:ascii="Times New Roman"/>
          <w:color w:val="231F20"/>
          <w:spacing w:val="-8"/>
        </w:rPr>
        <w:t xml:space="preserve"> </w:t>
      </w:r>
      <w:r>
        <w:rPr>
          <w:rFonts w:ascii="Times New Roman"/>
          <w:color w:val="231F20"/>
          <w:spacing w:val="-1"/>
        </w:rPr>
        <w:t>substantially</w:t>
      </w:r>
      <w:r>
        <w:rPr>
          <w:rFonts w:ascii="Times New Roman"/>
          <w:color w:val="231F20"/>
          <w:spacing w:val="-6"/>
        </w:rPr>
        <w:t xml:space="preserve"> </w:t>
      </w:r>
      <w:r>
        <w:rPr>
          <w:rFonts w:ascii="Times New Roman"/>
          <w:color w:val="231F20"/>
        </w:rPr>
        <w:t>all</w:t>
      </w:r>
      <w:r>
        <w:rPr>
          <w:rFonts w:ascii="Times New Roman"/>
          <w:color w:val="231F20"/>
          <w:spacing w:val="-7"/>
        </w:rPr>
        <w:t xml:space="preserve"> </w:t>
      </w:r>
      <w:r>
        <w:rPr>
          <w:rFonts w:ascii="Times New Roman"/>
          <w:color w:val="231F20"/>
        </w:rPr>
        <w:t>medical/</w:t>
      </w:r>
      <w:r>
        <w:rPr>
          <w:rFonts w:ascii="Times New Roman"/>
          <w:color w:val="231F20"/>
          <w:spacing w:val="22"/>
          <w:w w:val="99"/>
        </w:rPr>
        <w:t xml:space="preserve"> </w:t>
      </w:r>
      <w:r>
        <w:rPr>
          <w:rFonts w:ascii="Times New Roman"/>
          <w:color w:val="231F20"/>
          <w:spacing w:val="-1"/>
        </w:rPr>
        <w:t>surgical</w:t>
      </w:r>
      <w:r>
        <w:rPr>
          <w:rFonts w:ascii="Times New Roman"/>
          <w:color w:val="231F20"/>
          <w:spacing w:val="-8"/>
        </w:rPr>
        <w:t xml:space="preserve"> </w:t>
      </w:r>
      <w:r>
        <w:rPr>
          <w:rFonts w:ascii="Times New Roman"/>
          <w:color w:val="231F20"/>
        </w:rPr>
        <w:t>benefits</w:t>
      </w:r>
      <w:r>
        <w:rPr>
          <w:rFonts w:ascii="Times New Roman"/>
          <w:color w:val="231F20"/>
          <w:spacing w:val="-7"/>
        </w:rPr>
        <w:t xml:space="preserve"> </w:t>
      </w:r>
      <w:r>
        <w:rPr>
          <w:rFonts w:ascii="Times New Roman"/>
          <w:color w:val="231F20"/>
        </w:rPr>
        <w:t>in</w:t>
      </w:r>
      <w:r>
        <w:rPr>
          <w:rFonts w:ascii="Times New Roman"/>
          <w:color w:val="231F20"/>
          <w:spacing w:val="-8"/>
        </w:rPr>
        <w:t xml:space="preserve"> </w:t>
      </w:r>
      <w:r>
        <w:rPr>
          <w:rFonts w:ascii="Times New Roman"/>
          <w:color w:val="231F20"/>
        </w:rPr>
        <w:t>the</w:t>
      </w:r>
      <w:r>
        <w:rPr>
          <w:rFonts w:ascii="Times New Roman"/>
          <w:color w:val="231F20"/>
          <w:spacing w:val="-7"/>
        </w:rPr>
        <w:t xml:space="preserve"> </w:t>
      </w:r>
      <w:r w:rsidR="001402A9">
        <w:rPr>
          <w:rFonts w:ascii="Times New Roman"/>
          <w:color w:val="231F20"/>
        </w:rPr>
        <w:t>tier</w:t>
      </w:r>
      <w:r>
        <w:rPr>
          <w:rFonts w:ascii="Times New Roman"/>
          <w:color w:val="231F20"/>
        </w:rPr>
        <w:t>.</w:t>
      </w:r>
    </w:p>
    <w:p w:rsidR="00306971" w:rsidRDefault="00306971" w:rsidP="00237089">
      <w:pPr>
        <w:pStyle w:val="TableParagraph"/>
        <w:rPr>
          <w:rFonts w:ascii="Times New Roman" w:eastAsia="Times New Roman" w:hAnsi="Times New Roman" w:cs="Times New Roman"/>
          <w:sz w:val="23"/>
          <w:szCs w:val="23"/>
        </w:rPr>
      </w:pPr>
    </w:p>
    <w:p w:rsidR="00306971" w:rsidRDefault="00B73B5F" w:rsidP="00237089">
      <w:pPr>
        <w:pStyle w:val="TableParagraph"/>
        <w:pBdr>
          <w:bottom w:val="single" w:sz="12" w:space="20" w:color="auto"/>
        </w:pBdr>
        <w:ind w:right="418"/>
        <w:rPr>
          <w:rFonts w:ascii="Times New Roman"/>
          <w:color w:val="231F20"/>
        </w:rPr>
      </w:pPr>
      <w:r>
        <w:rPr>
          <w:rFonts w:ascii="Times New Roman"/>
          <w:b/>
          <w:i/>
          <w:color w:val="0070C0"/>
          <w:spacing w:val="-1"/>
        </w:rPr>
        <w:t>NOTE</w:t>
      </w:r>
      <w:r>
        <w:rPr>
          <w:rFonts w:ascii="Times New Roman"/>
          <w:b/>
          <w:color w:val="0070C0"/>
          <w:spacing w:val="-1"/>
        </w:rPr>
        <w:t>:</w:t>
      </w:r>
      <w:r>
        <w:rPr>
          <w:rFonts w:ascii="Times New Roman"/>
          <w:b/>
          <w:color w:val="0070C0"/>
          <w:spacing w:val="-16"/>
        </w:rPr>
        <w:t xml:space="preserve"> </w:t>
      </w:r>
      <w:r>
        <w:rPr>
          <w:rFonts w:ascii="Times New Roman"/>
          <w:color w:val="231F20"/>
          <w:spacing w:val="-1"/>
        </w:rPr>
        <w:t>As</w:t>
      </w:r>
      <w:r>
        <w:rPr>
          <w:rFonts w:ascii="Times New Roman"/>
          <w:color w:val="231F20"/>
          <w:spacing w:val="-4"/>
        </w:rPr>
        <w:t xml:space="preserve"> </w:t>
      </w:r>
      <w:r>
        <w:rPr>
          <w:rFonts w:ascii="Times New Roman"/>
          <w:color w:val="231F20"/>
        </w:rPr>
        <w:t>explained</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Introduction</w:t>
      </w:r>
      <w:r>
        <w:rPr>
          <w:rFonts w:ascii="Times New Roman"/>
          <w:color w:val="231F20"/>
          <w:spacing w:val="-4"/>
        </w:rPr>
        <w:t xml:space="preserve"> </w:t>
      </w:r>
      <w:r>
        <w:rPr>
          <w:rFonts w:ascii="Times New Roman"/>
          <w:color w:val="231F20"/>
        </w:rPr>
        <w:t>to</w:t>
      </w:r>
      <w:r>
        <w:rPr>
          <w:rFonts w:ascii="Times New Roman"/>
          <w:color w:val="231F20"/>
          <w:spacing w:val="-5"/>
        </w:rPr>
        <w:t xml:space="preserve"> </w:t>
      </w:r>
      <w:r>
        <w:rPr>
          <w:rFonts w:ascii="Times New Roman"/>
          <w:color w:val="231F20"/>
        </w:rPr>
        <w:t>this</w:t>
      </w:r>
      <w:r>
        <w:rPr>
          <w:rFonts w:ascii="Times New Roman"/>
          <w:color w:val="231F20"/>
          <w:spacing w:val="-5"/>
        </w:rPr>
        <w:t xml:space="preserve"> </w:t>
      </w:r>
      <w:r>
        <w:rPr>
          <w:rFonts w:ascii="Times New Roman"/>
          <w:color w:val="231F20"/>
          <w:spacing w:val="-1"/>
        </w:rPr>
        <w:t>section,</w:t>
      </w:r>
      <w:r>
        <w:rPr>
          <w:rFonts w:ascii="Times New Roman"/>
          <w:color w:val="231F20"/>
          <w:spacing w:val="-4"/>
        </w:rPr>
        <w:t xml:space="preserve"> </w:t>
      </w:r>
      <w:r>
        <w:rPr>
          <w:rFonts w:ascii="Times New Roman"/>
          <w:color w:val="231F20"/>
        </w:rPr>
        <w:t>nothing</w:t>
      </w:r>
      <w:r>
        <w:rPr>
          <w:rFonts w:ascii="Times New Roman"/>
          <w:color w:val="231F20"/>
          <w:spacing w:val="-4"/>
        </w:rPr>
        <w:t xml:space="preserve"> </w:t>
      </w:r>
      <w:r>
        <w:rPr>
          <w:rFonts w:ascii="Times New Roman"/>
          <w:color w:val="231F20"/>
        </w:rPr>
        <w:t>in</w:t>
      </w:r>
      <w:r>
        <w:rPr>
          <w:rFonts w:ascii="Times New Roman"/>
          <w:color w:val="231F20"/>
          <w:spacing w:val="-5"/>
        </w:rPr>
        <w:t xml:space="preserve"> MHPAEA</w:t>
      </w:r>
      <w:r>
        <w:rPr>
          <w:rFonts w:ascii="Times New Roman"/>
          <w:color w:val="231F20"/>
          <w:spacing w:val="27"/>
        </w:rPr>
        <w:t xml:space="preserve"> </w:t>
      </w:r>
      <w:r>
        <w:rPr>
          <w:rFonts w:ascii="Times New Roman"/>
          <w:color w:val="231F20"/>
        </w:rPr>
        <w:t>requires a non-grandfathered group health plan or health insurance coverage that provides MH/SUD</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only</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extent</w:t>
      </w:r>
      <w:r>
        <w:rPr>
          <w:rFonts w:ascii="Times New Roman"/>
          <w:color w:val="231F20"/>
          <w:spacing w:val="-1"/>
        </w:rPr>
        <w:t xml:space="preserve"> </w:t>
      </w:r>
      <w:r>
        <w:rPr>
          <w:rFonts w:ascii="Times New Roman"/>
          <w:color w:val="231F20"/>
        </w:rPr>
        <w:t>required</w:t>
      </w:r>
      <w:r>
        <w:rPr>
          <w:rFonts w:ascii="Times New Roman"/>
          <w:color w:val="231F20"/>
          <w:spacing w:val="-1"/>
        </w:rPr>
        <w:t xml:space="preserve"> </w:t>
      </w:r>
      <w:r>
        <w:rPr>
          <w:rFonts w:ascii="Times New Roman"/>
          <w:color w:val="231F20"/>
        </w:rPr>
        <w:t>under</w:t>
      </w:r>
      <w:r>
        <w:rPr>
          <w:rFonts w:ascii="Times New Roman"/>
          <w:color w:val="231F20"/>
          <w:spacing w:val="-1"/>
        </w:rPr>
        <w:t xml:space="preserve"> </w:t>
      </w:r>
      <w:r>
        <w:rPr>
          <w:rFonts w:ascii="Times New Roman"/>
          <w:color w:val="231F20"/>
        </w:rPr>
        <w:t>PHS Act</w:t>
      </w:r>
      <w:r>
        <w:rPr>
          <w:rFonts w:ascii="Times New Roman"/>
          <w:color w:val="231F20"/>
          <w:spacing w:val="-14"/>
        </w:rPr>
        <w:t xml:space="preserve"> </w:t>
      </w:r>
      <w:r>
        <w:rPr>
          <w:rFonts w:ascii="Times New Roman"/>
          <w:color w:val="231F20"/>
        </w:rPr>
        <w:t>section 2713</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provide</w:t>
      </w:r>
      <w:r>
        <w:rPr>
          <w:rFonts w:ascii="Times New Roman"/>
          <w:color w:val="231F20"/>
          <w:spacing w:val="-1"/>
        </w:rPr>
        <w:t xml:space="preserve"> </w:t>
      </w:r>
      <w:r>
        <w:rPr>
          <w:rFonts w:ascii="Times New Roman"/>
          <w:color w:val="231F20"/>
        </w:rPr>
        <w:t>additional</w:t>
      </w:r>
      <w:r>
        <w:rPr>
          <w:rFonts w:ascii="Times New Roman"/>
          <w:color w:val="231F20"/>
          <w:spacing w:val="-2"/>
        </w:rPr>
        <w:t xml:space="preserve"> MH/SUD</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in any</w:t>
      </w:r>
      <w:r>
        <w:rPr>
          <w:rFonts w:ascii="Times New Roman"/>
          <w:color w:val="231F20"/>
          <w:spacing w:val="-13"/>
        </w:rPr>
        <w:t xml:space="preserve"> </w:t>
      </w:r>
      <w:r>
        <w:rPr>
          <w:rFonts w:ascii="Times New Roman"/>
          <w:color w:val="231F20"/>
        </w:rPr>
        <w:t>classification.</w:t>
      </w:r>
    </w:p>
    <w:p w:rsidR="00306971" w:rsidRPr="00237089" w:rsidRDefault="00306971" w:rsidP="00237089">
      <w:pPr>
        <w:pStyle w:val="TableParagraph"/>
        <w:spacing w:line="120" w:lineRule="auto"/>
        <w:rPr>
          <w:rFonts w:ascii="Times New Roman" w:eastAsia="Calibri" w:hAnsi="Times New Roman" w:cs="Times New Roman"/>
          <w:b/>
          <w:sz w:val="24"/>
          <w:u w:val="single"/>
        </w:rPr>
      </w:pPr>
    </w:p>
    <w:p w:rsidR="00306971" w:rsidRPr="00237089" w:rsidRDefault="00306971" w:rsidP="00237089">
      <w:pPr>
        <w:pStyle w:val="TableParagraph"/>
        <w:spacing w:line="120" w:lineRule="auto"/>
        <w:rPr>
          <w:rFonts w:ascii="Times New Roman" w:eastAsia="Calibri" w:hAnsi="Times New Roman" w:cs="Times New Roman"/>
          <w:b/>
          <w:sz w:val="24"/>
          <w:u w:val="single"/>
        </w:rPr>
      </w:pPr>
    </w:p>
    <w:p w:rsidR="00306971" w:rsidRDefault="00B73B5F">
      <w:pPr>
        <w:pStyle w:val="TableParagraph"/>
        <w:spacing w:before="114"/>
        <w:outlineLvl w:val="0"/>
        <w:rPr>
          <w:rFonts w:ascii="Times New Roman" w:eastAsia="Times New Roman" w:hAnsi="Times New Roman" w:cs="Times New Roman"/>
        </w:rPr>
      </w:pPr>
      <w:r>
        <w:rPr>
          <w:rFonts w:ascii="Times New Roman"/>
          <w:b/>
          <w:color w:val="0070C0"/>
          <w:spacing w:val="-1"/>
        </w:rPr>
        <w:t>SECTION</w:t>
      </w:r>
      <w:r>
        <w:rPr>
          <w:rFonts w:ascii="Times New Roman"/>
          <w:b/>
          <w:color w:val="0070C0"/>
          <w:spacing w:val="-14"/>
        </w:rPr>
        <w:t xml:space="preserve"> C</w:t>
      </w:r>
      <w:r>
        <w:rPr>
          <w:rFonts w:ascii="Times New Roman"/>
          <w:b/>
          <w:color w:val="0070C0"/>
          <w:spacing w:val="-1"/>
        </w:rPr>
        <w:t>.</w:t>
      </w:r>
      <w:r>
        <w:rPr>
          <w:rFonts w:ascii="Times New Roman"/>
          <w:b/>
          <w:color w:val="0070C0"/>
          <w:spacing w:val="49"/>
        </w:rPr>
        <w:t xml:space="preserve">   </w:t>
      </w:r>
      <w:r>
        <w:rPr>
          <w:rFonts w:ascii="Times New Roman"/>
          <w:b/>
          <w:color w:val="0070C0"/>
        </w:rPr>
        <w:t>LIFETIME AND ANNUAL LIMITS</w:t>
      </w:r>
    </w:p>
    <w:p w:rsidR="00306971" w:rsidRDefault="00306971">
      <w:pPr>
        <w:pStyle w:val="TableParagraph"/>
        <w:tabs>
          <w:tab w:val="left" w:pos="6591"/>
        </w:tabs>
        <w:spacing w:line="250" w:lineRule="auto"/>
        <w:ind w:right="381"/>
        <w:rPr>
          <w:rFonts w:ascii="Palatino Linotype" w:eastAsia="Palatino Linotype" w:hAnsi="Palatino Linotype" w:cs="Palatino Linotype"/>
          <w:sz w:val="19"/>
          <w:szCs w:val="19"/>
        </w:rPr>
      </w:pPr>
    </w:p>
    <w:p w:rsidR="00306971" w:rsidRDefault="00B73B5F">
      <w:pPr>
        <w:pStyle w:val="TableParagraph"/>
        <w:ind w:left="1440" w:hanging="1440"/>
        <w:rPr>
          <w:rFonts w:ascii="Times New Roman"/>
          <w:b/>
          <w:color w:val="231F20"/>
          <w:spacing w:val="-1"/>
          <w:sz w:val="24"/>
          <w:szCs w:val="24"/>
          <w:u w:color="231F20"/>
        </w:rPr>
      </w:pPr>
      <w:r>
        <w:rPr>
          <w:rFonts w:ascii="Times New Roman"/>
          <w:b/>
          <w:color w:val="231F20"/>
          <w:spacing w:val="-1"/>
          <w:sz w:val="24"/>
          <w:szCs w:val="24"/>
          <w:u w:color="231F20"/>
        </w:rPr>
        <w:t>Question 4.</w:t>
      </w:r>
      <w:r>
        <w:rPr>
          <w:rFonts w:ascii="Times New Roman"/>
          <w:b/>
          <w:color w:val="231F20"/>
          <w:spacing w:val="-1"/>
          <w:sz w:val="24"/>
          <w:szCs w:val="24"/>
          <w:u w:color="231F20"/>
        </w:rPr>
        <w:tab/>
        <w:t>Does the group health plan or group or individual market health insurance issuer comply with the mental health parity requirements regarding lifetime and annual dollar limits on MH/SUD benefits?</w:t>
      </w:r>
    </w:p>
    <w:p w:rsidR="00306971" w:rsidRDefault="00306971">
      <w:pPr>
        <w:pStyle w:val="TableParagraph"/>
        <w:spacing w:before="13"/>
        <w:rPr>
          <w:rFonts w:ascii="Palatino Linotype" w:eastAsia="Palatino Linotype" w:hAnsi="Palatino Linotype" w:cs="Palatino Linotype"/>
          <w:sz w:val="19"/>
          <w:szCs w:val="19"/>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rPr>
          <w:rFonts w:ascii="Times New Roman"/>
          <w:color w:val="231F20"/>
        </w:rPr>
      </w:pPr>
    </w:p>
    <w:p w:rsidR="00306971" w:rsidRDefault="00B73B5F">
      <w:pPr>
        <w:pStyle w:val="TableParagraph"/>
        <w:spacing w:line="247" w:lineRule="auto"/>
        <w:ind w:right="513"/>
        <w:rPr>
          <w:rFonts w:ascii="Times New Roman" w:eastAsia="Times New Roman" w:hAnsi="Times New Roman" w:cs="Times New Roman"/>
        </w:rPr>
      </w:pPr>
      <w:r>
        <w:rPr>
          <w:rFonts w:ascii="Times New Roman"/>
          <w:color w:val="231F20"/>
          <w:position w:val="1"/>
        </w:rPr>
        <w:t>A</w:t>
      </w:r>
      <w:r>
        <w:rPr>
          <w:rFonts w:ascii="Times New Roman"/>
          <w:color w:val="231F20"/>
          <w:spacing w:val="-14"/>
          <w:position w:val="1"/>
        </w:rPr>
        <w:t xml:space="preserve"> </w:t>
      </w:r>
      <w:r>
        <w:rPr>
          <w:rFonts w:ascii="Times New Roman"/>
          <w:color w:val="231F20"/>
          <w:position w:val="1"/>
        </w:rPr>
        <w:t>plan</w:t>
      </w:r>
      <w:r>
        <w:rPr>
          <w:rFonts w:ascii="Times New Roman"/>
          <w:color w:val="231F20"/>
          <w:spacing w:val="-2"/>
          <w:position w:val="1"/>
        </w:rPr>
        <w:t xml:space="preserve"> or issuer </w:t>
      </w:r>
      <w:r>
        <w:rPr>
          <w:rFonts w:ascii="Times New Roman"/>
          <w:color w:val="231F20"/>
          <w:position w:val="1"/>
        </w:rPr>
        <w:t>generally</w:t>
      </w:r>
      <w:r>
        <w:rPr>
          <w:rFonts w:ascii="Times New Roman"/>
          <w:color w:val="231F20"/>
          <w:spacing w:val="-1"/>
          <w:position w:val="1"/>
        </w:rPr>
        <w:t xml:space="preserve"> </w:t>
      </w:r>
      <w:r>
        <w:rPr>
          <w:rFonts w:ascii="Times New Roman"/>
          <w:color w:val="231F20"/>
          <w:position w:val="1"/>
        </w:rPr>
        <w:t>may</w:t>
      </w:r>
      <w:r>
        <w:rPr>
          <w:rFonts w:ascii="Times New Roman"/>
          <w:color w:val="231F20"/>
          <w:spacing w:val="-2"/>
          <w:position w:val="1"/>
        </w:rPr>
        <w:t xml:space="preserve"> </w:t>
      </w:r>
      <w:r>
        <w:rPr>
          <w:rFonts w:ascii="Times New Roman"/>
          <w:color w:val="231F20"/>
          <w:position w:val="1"/>
        </w:rPr>
        <w:t>not</w:t>
      </w:r>
      <w:r>
        <w:rPr>
          <w:rFonts w:ascii="Times New Roman"/>
          <w:color w:val="231F20"/>
          <w:spacing w:val="-1"/>
          <w:position w:val="1"/>
        </w:rPr>
        <w:t xml:space="preserve"> </w:t>
      </w:r>
      <w:r>
        <w:rPr>
          <w:rFonts w:ascii="Times New Roman"/>
          <w:color w:val="231F20"/>
          <w:position w:val="1"/>
        </w:rPr>
        <w:t>impose</w:t>
      </w:r>
      <w:r>
        <w:rPr>
          <w:rFonts w:ascii="Times New Roman"/>
          <w:color w:val="231F20"/>
          <w:spacing w:val="-3"/>
          <w:position w:val="1"/>
        </w:rPr>
        <w:t xml:space="preserve"> </w:t>
      </w:r>
      <w:r>
        <w:rPr>
          <w:rFonts w:ascii="Times New Roman"/>
          <w:color w:val="231F20"/>
          <w:position w:val="1"/>
        </w:rPr>
        <w:t>a</w:t>
      </w:r>
      <w:r>
        <w:rPr>
          <w:rFonts w:ascii="Times New Roman"/>
          <w:color w:val="231F20"/>
          <w:spacing w:val="-1"/>
          <w:position w:val="1"/>
        </w:rPr>
        <w:t xml:space="preserve"> </w:t>
      </w:r>
      <w:r>
        <w:rPr>
          <w:rFonts w:ascii="Times New Roman"/>
          <w:color w:val="231F20"/>
          <w:position w:val="1"/>
        </w:rPr>
        <w:t>lifetime</w:t>
      </w:r>
      <w:r>
        <w:rPr>
          <w:rFonts w:ascii="Times New Roman"/>
          <w:color w:val="231F20"/>
          <w:spacing w:val="-2"/>
          <w:position w:val="1"/>
        </w:rPr>
        <w:t xml:space="preserve"> </w:t>
      </w:r>
      <w:r>
        <w:rPr>
          <w:rFonts w:ascii="Times New Roman"/>
          <w:color w:val="231F20"/>
          <w:position w:val="1"/>
        </w:rPr>
        <w:t>dollar</w:t>
      </w:r>
      <w:r>
        <w:rPr>
          <w:rFonts w:ascii="Times New Roman"/>
          <w:color w:val="231F20"/>
          <w:spacing w:val="-2"/>
          <w:position w:val="1"/>
        </w:rPr>
        <w:t xml:space="preserve"> </w:t>
      </w:r>
      <w:r>
        <w:rPr>
          <w:rFonts w:ascii="Times New Roman"/>
          <w:color w:val="231F20"/>
          <w:position w:val="1"/>
        </w:rPr>
        <w:t>limit</w:t>
      </w:r>
      <w:r>
        <w:rPr>
          <w:rFonts w:ascii="Times New Roman"/>
          <w:color w:val="231F20"/>
          <w:spacing w:val="-2"/>
          <w:position w:val="1"/>
        </w:rPr>
        <w:t xml:space="preserve"> or an annual dollar limit </w:t>
      </w:r>
      <w:r>
        <w:rPr>
          <w:rFonts w:ascii="Times New Roman"/>
          <w:color w:val="231F20"/>
          <w:position w:val="1"/>
        </w:rPr>
        <w:t>on</w:t>
      </w:r>
      <w:r>
        <w:rPr>
          <w:rFonts w:ascii="Times New Roman"/>
          <w:color w:val="231F20"/>
          <w:spacing w:val="-1"/>
          <w:position w:val="1"/>
        </w:rPr>
        <w:t xml:space="preserve"> MH/SUD</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that</w:t>
      </w:r>
      <w:r>
        <w:rPr>
          <w:rFonts w:ascii="Times New Roman"/>
          <w:color w:val="231F20"/>
          <w:spacing w:val="-1"/>
        </w:rPr>
        <w:t xml:space="preserve"> </w:t>
      </w:r>
      <w:r>
        <w:rPr>
          <w:rFonts w:ascii="Times New Roman"/>
          <w:color w:val="231F20"/>
        </w:rPr>
        <w:t>is</w:t>
      </w:r>
      <w:r>
        <w:rPr>
          <w:rFonts w:ascii="Times New Roman"/>
          <w:color w:val="231F20"/>
          <w:spacing w:val="-1"/>
        </w:rPr>
        <w:t xml:space="preserve"> </w:t>
      </w:r>
      <w:r>
        <w:rPr>
          <w:rFonts w:ascii="Times New Roman"/>
          <w:color w:val="231F20"/>
        </w:rPr>
        <w:t>lower</w:t>
      </w:r>
      <w:r>
        <w:rPr>
          <w:rFonts w:ascii="Times New Roman"/>
          <w:color w:val="231F20"/>
          <w:spacing w:val="-1"/>
        </w:rPr>
        <w:t xml:space="preserve"> </w:t>
      </w:r>
      <w:r>
        <w:rPr>
          <w:rFonts w:ascii="Times New Roman"/>
          <w:color w:val="231F20"/>
        </w:rPr>
        <w:t>than</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lifetime</w:t>
      </w:r>
      <w:r>
        <w:rPr>
          <w:rFonts w:ascii="Times New Roman"/>
          <w:color w:val="231F20"/>
          <w:spacing w:val="-1"/>
        </w:rPr>
        <w:t xml:space="preserve"> or annual </w:t>
      </w:r>
      <w:r>
        <w:rPr>
          <w:rFonts w:ascii="Times New Roman"/>
          <w:color w:val="231F20"/>
        </w:rPr>
        <w:t>dollar</w:t>
      </w:r>
      <w:r>
        <w:rPr>
          <w:rFonts w:ascii="Times New Roman"/>
          <w:color w:val="231F20"/>
          <w:spacing w:val="-1"/>
        </w:rPr>
        <w:t xml:space="preserve"> </w:t>
      </w:r>
      <w:r>
        <w:rPr>
          <w:rFonts w:ascii="Times New Roman"/>
          <w:color w:val="231F20"/>
        </w:rPr>
        <w:t>limit imposed</w:t>
      </w:r>
      <w:r>
        <w:rPr>
          <w:rFonts w:ascii="Times New Roman"/>
          <w:color w:val="231F20"/>
          <w:spacing w:val="-3"/>
        </w:rPr>
        <w:t xml:space="preserve"> </w:t>
      </w:r>
      <w:r>
        <w:rPr>
          <w:rFonts w:ascii="Times New Roman"/>
          <w:color w:val="231F20"/>
        </w:rPr>
        <w:t>on</w:t>
      </w:r>
      <w:r>
        <w:rPr>
          <w:rFonts w:ascii="Times New Roman"/>
          <w:color w:val="231F20"/>
          <w:spacing w:val="-2"/>
        </w:rPr>
        <w:t xml:space="preserve"> </w:t>
      </w:r>
      <w:r>
        <w:rPr>
          <w:rFonts w:ascii="Times New Roman"/>
          <w:color w:val="231F20"/>
        </w:rPr>
        <w:t>medical/</w:t>
      </w:r>
      <w:r>
        <w:rPr>
          <w:rFonts w:ascii="Times New Roman"/>
          <w:color w:val="231F20"/>
          <w:spacing w:val="-2"/>
        </w:rPr>
        <w:t xml:space="preserve"> </w:t>
      </w:r>
      <w:r>
        <w:rPr>
          <w:rFonts w:ascii="Times New Roman"/>
          <w:color w:val="231F20"/>
          <w:spacing w:val="-1"/>
        </w:rPr>
        <w:t>surgical</w:t>
      </w:r>
      <w:r>
        <w:rPr>
          <w:rFonts w:ascii="Times New Roman"/>
          <w:color w:val="231F20"/>
          <w:spacing w:val="-2"/>
        </w:rPr>
        <w:t xml:space="preserve"> </w:t>
      </w:r>
      <w:r>
        <w:rPr>
          <w:rFonts w:ascii="Times New Roman"/>
          <w:color w:val="231F20"/>
        </w:rPr>
        <w:t>benefits.</w:t>
      </w:r>
      <w:r>
        <w:rPr>
          <w:rFonts w:ascii="Times New Roman"/>
          <w:color w:val="231F20"/>
          <w:spacing w:val="-4"/>
        </w:rPr>
        <w:t xml:space="preserve"> </w:t>
      </w:r>
      <w:r>
        <w:rPr>
          <w:rFonts w:ascii="Times New Roman"/>
          <w:i/>
          <w:color w:val="231F20"/>
        </w:rPr>
        <w:t>See</w:t>
      </w:r>
      <w:r>
        <w:rPr>
          <w:rFonts w:ascii="Times New Roman"/>
          <w:i/>
          <w:color w:val="231F20"/>
          <w:spacing w:val="-2"/>
        </w:rPr>
        <w:t xml:space="preserve"> 26 CFR 9812-1(b), </w:t>
      </w:r>
      <w:r>
        <w:rPr>
          <w:rFonts w:ascii="Times New Roman"/>
          <w:i/>
          <w:color w:val="231F20"/>
        </w:rPr>
        <w:t>29</w:t>
      </w:r>
      <w:r>
        <w:rPr>
          <w:rFonts w:ascii="Times New Roman"/>
          <w:i/>
          <w:color w:val="231F20"/>
          <w:spacing w:val="-2"/>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2590.712(b), 45 CFR 146.136(b).</w:t>
      </w:r>
      <w:r>
        <w:rPr>
          <w:rFonts w:ascii="Times New Roman"/>
          <w:i/>
          <w:color w:val="231F20"/>
          <w:spacing w:val="49"/>
        </w:rPr>
        <w:t xml:space="preserve"> </w:t>
      </w:r>
      <w:r>
        <w:rPr>
          <w:rFonts w:ascii="Times New Roman"/>
          <w:color w:val="231F20"/>
        </w:rPr>
        <w:t>(This prohibition applies only to dollar limits on</w:t>
      </w:r>
      <w:r>
        <w:rPr>
          <w:rFonts w:ascii="Times New Roman"/>
          <w:color w:val="231F20"/>
          <w:spacing w:val="-4"/>
        </w:rPr>
        <w:t xml:space="preserve"> </w:t>
      </w:r>
      <w:r>
        <w:rPr>
          <w:rFonts w:ascii="Times New Roman"/>
          <w:color w:val="231F20"/>
          <w:spacing w:val="-1"/>
        </w:rPr>
        <w:t>what</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plan</w:t>
      </w:r>
      <w:r>
        <w:rPr>
          <w:rFonts w:ascii="Times New Roman"/>
          <w:color w:val="231F20"/>
          <w:spacing w:val="-4"/>
        </w:rPr>
        <w:t xml:space="preserve"> </w:t>
      </w:r>
      <w:r>
        <w:rPr>
          <w:rFonts w:ascii="Times New Roman"/>
          <w:color w:val="231F20"/>
          <w:spacing w:val="-1"/>
        </w:rPr>
        <w:t>would</w:t>
      </w:r>
      <w:r>
        <w:rPr>
          <w:rFonts w:ascii="Times New Roman"/>
          <w:color w:val="231F20"/>
          <w:spacing w:val="-4"/>
        </w:rPr>
        <w:t xml:space="preserve"> </w:t>
      </w:r>
      <w:r>
        <w:rPr>
          <w:rFonts w:ascii="Times New Roman"/>
          <w:color w:val="231F20"/>
        </w:rPr>
        <w:t xml:space="preserve">pay, </w:t>
      </w:r>
      <w:r>
        <w:rPr>
          <w:rFonts w:ascii="Times New Roman"/>
          <w:color w:val="231F20"/>
          <w:spacing w:val="-5"/>
        </w:rPr>
        <w:t xml:space="preserve">and not to dollar </w:t>
      </w:r>
      <w:r>
        <w:rPr>
          <w:rFonts w:ascii="Times New Roman"/>
          <w:color w:val="231F20"/>
        </w:rPr>
        <w:t>limits</w:t>
      </w:r>
      <w:r>
        <w:rPr>
          <w:rFonts w:ascii="Times New Roman"/>
          <w:color w:val="231F20"/>
          <w:spacing w:val="-6"/>
        </w:rPr>
        <w:t xml:space="preserve"> </w:t>
      </w:r>
      <w:r>
        <w:rPr>
          <w:rFonts w:ascii="Times New Roman"/>
          <w:color w:val="231F20"/>
        </w:rPr>
        <w:t>on</w:t>
      </w:r>
      <w:r>
        <w:rPr>
          <w:rFonts w:ascii="Times New Roman"/>
          <w:color w:val="231F20"/>
          <w:spacing w:val="-5"/>
        </w:rPr>
        <w:t xml:space="preserve"> </w:t>
      </w:r>
      <w:r>
        <w:rPr>
          <w:rFonts w:ascii="Times New Roman"/>
          <w:color w:val="231F20"/>
          <w:spacing w:val="-1"/>
        </w:rPr>
        <w:t>what</w:t>
      </w:r>
      <w:r>
        <w:rPr>
          <w:rFonts w:ascii="Times New Roman"/>
          <w:color w:val="231F20"/>
          <w:spacing w:val="-5"/>
        </w:rPr>
        <w:t xml:space="preserve"> </w:t>
      </w:r>
      <w:r>
        <w:rPr>
          <w:rFonts w:ascii="Times New Roman"/>
          <w:color w:val="231F20"/>
        </w:rPr>
        <w:t>an</w:t>
      </w:r>
      <w:r>
        <w:rPr>
          <w:rFonts w:ascii="Times New Roman"/>
          <w:color w:val="231F20"/>
          <w:spacing w:val="-6"/>
        </w:rPr>
        <w:t xml:space="preserve"> </w:t>
      </w:r>
      <w:r>
        <w:rPr>
          <w:rFonts w:ascii="Times New Roman"/>
          <w:color w:val="231F20"/>
        </w:rPr>
        <w:t>individual</w:t>
      </w:r>
      <w:r>
        <w:rPr>
          <w:rFonts w:ascii="Times New Roman"/>
          <w:color w:val="231F20"/>
          <w:spacing w:val="-6"/>
        </w:rPr>
        <w:t xml:space="preserve"> </w:t>
      </w:r>
      <w:r>
        <w:rPr>
          <w:rFonts w:ascii="Times New Roman"/>
          <w:color w:val="231F20"/>
        </w:rPr>
        <w:t>may</w:t>
      </w:r>
      <w:r>
        <w:rPr>
          <w:rFonts w:ascii="Times New Roman"/>
          <w:color w:val="231F20"/>
          <w:spacing w:val="-6"/>
        </w:rPr>
        <w:t xml:space="preserve"> </w:t>
      </w:r>
      <w:r>
        <w:rPr>
          <w:rFonts w:ascii="Times New Roman"/>
          <w:color w:val="231F20"/>
        </w:rPr>
        <w:t>be</w:t>
      </w:r>
      <w:r>
        <w:rPr>
          <w:rFonts w:ascii="Times New Roman"/>
          <w:color w:val="231F20"/>
          <w:spacing w:val="-5"/>
        </w:rPr>
        <w:t xml:space="preserve"> </w:t>
      </w:r>
      <w:r>
        <w:rPr>
          <w:rFonts w:ascii="Times New Roman"/>
          <w:color w:val="231F20"/>
          <w:spacing w:val="-1"/>
        </w:rPr>
        <w:t xml:space="preserve">charged.) If a plan or issuer does not include an aggregate lifetime or annual dollar limit on any medical/surgical benefits, or it includes one that applies to less than one-third of all medical/surgical benefits, it may not impose an aggregate lifetime or annual dollar limit on MH/SUD benefits.  26 CFR 54.9812-1(b)(2), </w:t>
      </w:r>
      <w:r>
        <w:rPr>
          <w:rFonts w:ascii="Times New Roman"/>
          <w:i/>
          <w:color w:val="231F20"/>
        </w:rPr>
        <w:t>29</w:t>
      </w:r>
      <w:r>
        <w:rPr>
          <w:rFonts w:ascii="Times New Roman"/>
          <w:i/>
          <w:color w:val="231F20"/>
          <w:spacing w:val="-2"/>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2590.712(b)(2), 45 CFR 146.136(b)(2).</w:t>
      </w:r>
    </w:p>
    <w:p w:rsidR="00306971" w:rsidRDefault="00306971">
      <w:pPr>
        <w:pStyle w:val="TableParagraph"/>
        <w:spacing w:line="250" w:lineRule="auto"/>
        <w:ind w:right="422"/>
      </w:pPr>
    </w:p>
    <w:p w:rsidR="00306971" w:rsidRDefault="00B73B5F">
      <w:pPr>
        <w:pStyle w:val="TableParagraph"/>
        <w:spacing w:line="250" w:lineRule="auto"/>
        <w:ind w:left="340" w:right="422"/>
        <w:rPr>
          <w:rFonts w:ascii="Times New Roman" w:hAnsi="Times New Roman" w:cs="Times New Roman"/>
        </w:rPr>
      </w:pPr>
      <w:r>
        <w:rPr>
          <w:rFonts w:ascii="Times New Roman" w:hAnsi="Times New Roman" w:cs="Times New Roman"/>
          <w:b/>
          <w:i/>
          <w:color w:val="0070C0"/>
          <w:u w:val="single"/>
        </w:rPr>
        <w:t>ILLUSTRATION</w:t>
      </w:r>
      <w:r>
        <w:rPr>
          <w:rFonts w:ascii="Times New Roman" w:hAnsi="Times New Roman" w:cs="Times New Roman"/>
          <w:b/>
          <w:i/>
          <w:color w:val="0070C0"/>
        </w:rPr>
        <w:t>:</w:t>
      </w:r>
      <w:r>
        <w:rPr>
          <w:rFonts w:ascii="Times New Roman" w:hAnsi="Times New Roman" w:cs="Times New Roman"/>
          <w:color w:val="0070C0"/>
        </w:rPr>
        <w:t xml:space="preserve"> </w:t>
      </w:r>
      <w:r>
        <w:rPr>
          <w:rFonts w:ascii="Times New Roman" w:hAnsi="Times New Roman" w:cs="Times New Roman"/>
        </w:rPr>
        <w:t xml:space="preserve">Plan Z limits outpatient substance use disorder treatments to a maximum of $1,000,000 per calendar year. With the exception of a $500,000 per year limit on chiropractic services, </w:t>
      </w:r>
      <w:r w:rsidR="001402A9">
        <w:rPr>
          <w:rFonts w:ascii="Times New Roman" w:hAnsi="Times New Roman" w:cs="Times New Roman"/>
        </w:rPr>
        <w:t xml:space="preserve">(which applies to less than one-third of all medical/surgical benefits), </w:t>
      </w:r>
      <w:r>
        <w:rPr>
          <w:rFonts w:ascii="Times New Roman" w:hAnsi="Times New Roman" w:cs="Times New Roman"/>
        </w:rPr>
        <w:t xml:space="preserve">the Plan does not impose such annual dollar limits with respect to other outpatient medical/surgical benefits. In this example, the Plan is </w:t>
      </w:r>
      <w:r w:rsidR="00572195">
        <w:rPr>
          <w:rFonts w:ascii="Times New Roman" w:hAnsi="Times New Roman" w:cs="Times New Roman"/>
        </w:rPr>
        <w:t xml:space="preserve">in </w:t>
      </w:r>
      <w:r>
        <w:rPr>
          <w:rFonts w:ascii="Times New Roman" w:hAnsi="Times New Roman" w:cs="Times New Roman"/>
        </w:rPr>
        <w:t>violation of MHPAEA since the outpatient substance use disorder dollar limit is not in parity with outpatient medical/surgical dollar limits.</w:t>
      </w:r>
    </w:p>
    <w:p w:rsidR="00306971" w:rsidRDefault="00107730" w:rsidP="00237089">
      <w:pPr>
        <w:pStyle w:val="TableParagraph"/>
        <w:spacing w:line="250" w:lineRule="auto"/>
        <w:ind w:right="422"/>
        <w:rPr>
          <w:rFonts w:ascii="Times New Roman"/>
          <w:color w:val="231F20"/>
          <w:spacing w:val="-1"/>
        </w:rPr>
      </w:pPr>
      <w:r>
        <w:br w:type="column"/>
      </w:r>
      <w:r w:rsidR="00B73B5F">
        <w:rPr>
          <w:rFonts w:cstheme="minorHAnsi"/>
          <w:noProof/>
          <w:sz w:val="24"/>
          <w:szCs w:val="24"/>
        </w:rPr>
        <w:lastRenderedPageBreak/>
        <mc:AlternateContent>
          <mc:Choice Requires="wps">
            <w:drawing>
              <wp:anchor distT="0" distB="0" distL="114300" distR="114300" simplePos="0" relativeHeight="251663360" behindDoc="0" locked="0" layoutInCell="1" allowOverlap="1" wp14:anchorId="11B459BF" wp14:editId="4EE3B520">
                <wp:simplePos x="0" y="0"/>
                <wp:positionH relativeFrom="column">
                  <wp:posOffset>395416</wp:posOffset>
                </wp:positionH>
                <wp:positionV relativeFrom="paragraph">
                  <wp:posOffset>143870</wp:posOffset>
                </wp:positionV>
                <wp:extent cx="5049726" cy="1392195"/>
                <wp:effectExtent l="133350" t="114300" r="151130" b="170180"/>
                <wp:wrapNone/>
                <wp:docPr id="2" name="Text Box 2"/>
                <wp:cNvGraphicFramePr/>
                <a:graphic xmlns:a="http://schemas.openxmlformats.org/drawingml/2006/main">
                  <a:graphicData uri="http://schemas.microsoft.com/office/word/2010/wordprocessingShape">
                    <wps:wsp>
                      <wps:cNvSpPr txBox="1"/>
                      <wps:spPr>
                        <a:xfrm>
                          <a:off x="0" y="0"/>
                          <a:ext cx="5049726" cy="1392195"/>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There</w:t>
                            </w:r>
                            <w:r>
                              <w:rPr>
                                <w:rFonts w:ascii="Times New Roman"/>
                                <w:color w:val="231F20"/>
                                <w:spacing w:val="-6"/>
                              </w:rPr>
                              <w:t xml:space="preserve"> </w:t>
                            </w:r>
                            <w:r>
                              <w:rPr>
                                <w:rFonts w:ascii="Times New Roman"/>
                                <w:color w:val="231F20"/>
                              </w:rPr>
                              <w:t>is</w:t>
                            </w:r>
                            <w:r>
                              <w:rPr>
                                <w:rFonts w:ascii="Times New Roman"/>
                                <w:color w:val="231F20"/>
                                <w:spacing w:val="-6"/>
                              </w:rPr>
                              <w:t xml:space="preserve"> </w:t>
                            </w:r>
                            <w:r>
                              <w:rPr>
                                <w:rFonts w:ascii="Times New Roman"/>
                                <w:color w:val="231F20"/>
                              </w:rPr>
                              <w:t>a</w:t>
                            </w:r>
                            <w:r>
                              <w:rPr>
                                <w:rFonts w:ascii="Times New Roman"/>
                                <w:color w:val="231F20"/>
                                <w:spacing w:val="-6"/>
                              </w:rPr>
                              <w:t xml:space="preserve"> </w:t>
                            </w:r>
                            <w:r>
                              <w:rPr>
                                <w:rFonts w:ascii="Times New Roman"/>
                                <w:color w:val="231F20"/>
                                <w:spacing w:val="-1"/>
                              </w:rPr>
                              <w:t>different</w:t>
                            </w:r>
                            <w:r>
                              <w:rPr>
                                <w:rFonts w:ascii="Times New Roman"/>
                                <w:color w:val="231F20"/>
                                <w:spacing w:val="-5"/>
                              </w:rPr>
                              <w:t xml:space="preserve"> </w:t>
                            </w:r>
                            <w:r>
                              <w:rPr>
                                <w:rFonts w:ascii="Times New Roman"/>
                                <w:color w:val="231F20"/>
                              </w:rPr>
                              <w:t>rule</w:t>
                            </w:r>
                            <w:r>
                              <w:rPr>
                                <w:rFonts w:ascii="Times New Roman"/>
                                <w:color w:val="231F20"/>
                                <w:spacing w:val="-5"/>
                              </w:rPr>
                              <w:t xml:space="preserve"> </w:t>
                            </w:r>
                            <w:r>
                              <w:rPr>
                                <w:rFonts w:ascii="Times New Roman"/>
                                <w:color w:val="231F20"/>
                              </w:rPr>
                              <w:t>for</w:t>
                            </w:r>
                            <w:r>
                              <w:rPr>
                                <w:rFonts w:ascii="Times New Roman"/>
                                <w:color w:val="231F20"/>
                                <w:spacing w:val="-5"/>
                              </w:rPr>
                              <w:t xml:space="preserve"> </w:t>
                            </w:r>
                            <w:r>
                              <w:rPr>
                                <w:rFonts w:ascii="Times New Roman"/>
                                <w:color w:val="231F20"/>
                              </w:rPr>
                              <w:t>cumulative</w:t>
                            </w:r>
                            <w:r>
                              <w:rPr>
                                <w:rFonts w:ascii="Times New Roman"/>
                                <w:color w:val="231F20"/>
                                <w:spacing w:val="-6"/>
                              </w:rPr>
                              <w:t xml:space="preserve"> </w:t>
                            </w:r>
                            <w:r>
                              <w:rPr>
                                <w:rFonts w:ascii="Times New Roman"/>
                                <w:color w:val="231F20"/>
                              </w:rPr>
                              <w:t>limits</w:t>
                            </w:r>
                            <w:r>
                              <w:rPr>
                                <w:rFonts w:ascii="Times New Roman"/>
                                <w:color w:val="231F20"/>
                                <w:spacing w:val="-6"/>
                              </w:rPr>
                              <w:t xml:space="preserve"> </w:t>
                            </w:r>
                            <w:r>
                              <w:rPr>
                                <w:rFonts w:ascii="Times New Roman"/>
                                <w:color w:val="231F20"/>
                              </w:rPr>
                              <w:t>other</w:t>
                            </w:r>
                            <w:r>
                              <w:rPr>
                                <w:rFonts w:ascii="Times New Roman"/>
                                <w:color w:val="231F20"/>
                                <w:spacing w:val="-5"/>
                              </w:rPr>
                              <w:t xml:space="preserve"> </w:t>
                            </w:r>
                            <w:r>
                              <w:rPr>
                                <w:rFonts w:ascii="Times New Roman"/>
                                <w:color w:val="231F20"/>
                              </w:rPr>
                              <w:t>than</w:t>
                            </w:r>
                            <w:r>
                              <w:rPr>
                                <w:rFonts w:ascii="Times New Roman"/>
                                <w:color w:val="231F20"/>
                                <w:spacing w:val="-6"/>
                              </w:rPr>
                              <w:t xml:space="preserve"> </w:t>
                            </w:r>
                            <w:r>
                              <w:rPr>
                                <w:rFonts w:ascii="Times New Roman"/>
                                <w:color w:val="231F20"/>
                              </w:rPr>
                              <w:t>aggregate</w:t>
                            </w:r>
                            <w:r>
                              <w:rPr>
                                <w:rFonts w:ascii="Times New Roman"/>
                                <w:color w:val="231F20"/>
                                <w:spacing w:val="-7"/>
                              </w:rPr>
                              <w:t xml:space="preserve"> </w:t>
                            </w:r>
                            <w:r>
                              <w:rPr>
                                <w:rFonts w:ascii="Times New Roman"/>
                                <w:color w:val="231F20"/>
                              </w:rPr>
                              <w:t>lifetime</w:t>
                            </w:r>
                            <w:r>
                              <w:rPr>
                                <w:rFonts w:ascii="Times New Roman"/>
                                <w:color w:val="231F20"/>
                                <w:spacing w:val="24"/>
                                <w:w w:val="99"/>
                              </w:rPr>
                              <w:t xml:space="preserve"> </w:t>
                            </w:r>
                            <w:r>
                              <w:rPr>
                                <w:rFonts w:ascii="Times New Roman"/>
                                <w:color w:val="231F20"/>
                              </w:rPr>
                              <w:t>or</w:t>
                            </w:r>
                            <w:r>
                              <w:rPr>
                                <w:rFonts w:ascii="Times New Roman"/>
                                <w:color w:val="231F20"/>
                                <w:spacing w:val="-4"/>
                              </w:rPr>
                              <w:t xml:space="preserve"> </w:t>
                            </w:r>
                            <w:r>
                              <w:rPr>
                                <w:rFonts w:ascii="Times New Roman"/>
                                <w:color w:val="231F20"/>
                              </w:rPr>
                              <w:t>annual</w:t>
                            </w:r>
                            <w:r>
                              <w:rPr>
                                <w:rFonts w:ascii="Times New Roman"/>
                                <w:color w:val="231F20"/>
                                <w:spacing w:val="-5"/>
                              </w:rPr>
                              <w:t xml:space="preserve"> </w:t>
                            </w:r>
                            <w:r>
                              <w:rPr>
                                <w:rFonts w:ascii="Times New Roman"/>
                                <w:color w:val="231F20"/>
                              </w:rPr>
                              <w:t>dollar</w:t>
                            </w:r>
                            <w:r>
                              <w:rPr>
                                <w:rFonts w:ascii="Times New Roman"/>
                                <w:color w:val="231F20"/>
                                <w:spacing w:val="-4"/>
                              </w:rPr>
                              <w:t xml:space="preserve"> </w:t>
                            </w:r>
                            <w:r>
                              <w:rPr>
                                <w:rFonts w:ascii="Times New Roman"/>
                                <w:color w:val="231F20"/>
                              </w:rPr>
                              <w:t>limits</w:t>
                            </w:r>
                            <w:r>
                              <w:rPr>
                                <w:rFonts w:ascii="Times New Roman"/>
                                <w:color w:val="231F20"/>
                                <w:spacing w:val="-4"/>
                              </w:rPr>
                              <w:t xml:space="preserve"> </w:t>
                            </w:r>
                            <w:r>
                              <w:rPr>
                                <w:rFonts w:ascii="Times New Roman"/>
                                <w:color w:val="231F20"/>
                              </w:rPr>
                              <w:t>discussed</w:t>
                            </w:r>
                            <w:r>
                              <w:rPr>
                                <w:rFonts w:ascii="Times New Roman"/>
                                <w:color w:val="231F20"/>
                                <w:spacing w:val="-4"/>
                              </w:rPr>
                              <w:t xml:space="preserve"> </w:t>
                            </w:r>
                            <w:r>
                              <w:rPr>
                                <w:rFonts w:ascii="Times New Roman"/>
                                <w:color w:val="231F20"/>
                              </w:rPr>
                              <w:t>later</w:t>
                            </w:r>
                            <w:r>
                              <w:rPr>
                                <w:rFonts w:ascii="Times New Roman"/>
                                <w:color w:val="231F20"/>
                                <w:spacing w:val="-5"/>
                              </w:rPr>
                              <w:t xml:space="preserve"> </w:t>
                            </w:r>
                            <w:r>
                              <w:rPr>
                                <w:rFonts w:ascii="Times New Roman"/>
                                <w:color w:val="231F20"/>
                              </w:rPr>
                              <w:t>in</w:t>
                            </w:r>
                            <w:r>
                              <w:rPr>
                                <w:rFonts w:ascii="Times New Roman"/>
                                <w:color w:val="231F20"/>
                                <w:spacing w:val="-4"/>
                              </w:rPr>
                              <w:t xml:space="preserve"> </w:t>
                            </w:r>
                            <w:r>
                              <w:rPr>
                                <w:rFonts w:ascii="Times New Roman"/>
                                <w:color w:val="231F20"/>
                              </w:rPr>
                              <w:t>this</w:t>
                            </w:r>
                            <w:r>
                              <w:rPr>
                                <w:rFonts w:ascii="Times New Roman"/>
                                <w:color w:val="231F20"/>
                                <w:spacing w:val="-5"/>
                              </w:rPr>
                              <w:t xml:space="preserve"> </w:t>
                            </w:r>
                            <w:r>
                              <w:rPr>
                                <w:rFonts w:ascii="Times New Roman"/>
                                <w:color w:val="231F20"/>
                              </w:rPr>
                              <w:t>checklist</w:t>
                            </w:r>
                            <w:r>
                              <w:rPr>
                                <w:rFonts w:ascii="Times New Roman"/>
                                <w:color w:val="231F20"/>
                                <w:spacing w:val="-5"/>
                              </w:rPr>
                              <w:t xml:space="preserve"> </w:t>
                            </w:r>
                            <w:r>
                              <w:rPr>
                                <w:rFonts w:ascii="Times New Roman"/>
                                <w:color w:val="231F20"/>
                              </w:rPr>
                              <w:t>at</w:t>
                            </w:r>
                            <w:r>
                              <w:rPr>
                                <w:rFonts w:ascii="Times New Roman"/>
                                <w:color w:val="231F20"/>
                                <w:spacing w:val="-5"/>
                              </w:rPr>
                              <w:t xml:space="preserve"> </w:t>
                            </w:r>
                            <w:r>
                              <w:rPr>
                                <w:rFonts w:ascii="Times New Roman"/>
                                <w:b/>
                                <w:color w:val="231F20"/>
                              </w:rPr>
                              <w:t>Question</w:t>
                            </w:r>
                            <w:r>
                              <w:rPr>
                                <w:rFonts w:ascii="Times New Roman"/>
                                <w:b/>
                                <w:color w:val="231F20"/>
                                <w:spacing w:val="-4"/>
                              </w:rPr>
                              <w:t xml:space="preserve"> 6</w:t>
                            </w:r>
                            <w:r>
                              <w:rPr>
                                <w:rFonts w:ascii="Times New Roman"/>
                                <w:b/>
                                <w:color w:val="231F20"/>
                              </w:rPr>
                              <w:t>.</w:t>
                            </w:r>
                            <w:r>
                              <w:rPr>
                                <w:rFonts w:ascii="Times New Roman"/>
                                <w:b/>
                                <w:color w:val="231F20"/>
                                <w:spacing w:val="-16"/>
                              </w:rPr>
                              <w:t xml:space="preserve">  </w:t>
                            </w:r>
                            <w:r>
                              <w:rPr>
                                <w:rFonts w:ascii="Times New Roman"/>
                                <w:color w:val="231F20"/>
                              </w:rPr>
                              <w:t>A</w:t>
                            </w:r>
                            <w:r>
                              <w:rPr>
                                <w:rFonts w:ascii="Times New Roman"/>
                                <w:color w:val="231F20"/>
                                <w:spacing w:val="-16"/>
                              </w:rPr>
                              <w:t xml:space="preserve"> </w:t>
                            </w:r>
                            <w:r>
                              <w:rPr>
                                <w:rFonts w:ascii="Times New Roman"/>
                                <w:color w:val="231F20"/>
                              </w:rPr>
                              <w:t>plan</w:t>
                            </w:r>
                            <w:r>
                              <w:rPr>
                                <w:rFonts w:ascii="Times New Roman"/>
                                <w:color w:val="231F20"/>
                                <w:w w:val="99"/>
                              </w:rPr>
                              <w:t xml:space="preserve"> or issuer </w:t>
                            </w:r>
                            <w:r>
                              <w:rPr>
                                <w:rFonts w:ascii="Times New Roman"/>
                                <w:color w:val="231F20"/>
                              </w:rPr>
                              <w:t>may</w:t>
                            </w:r>
                            <w:r>
                              <w:rPr>
                                <w:rFonts w:ascii="Times New Roman"/>
                                <w:color w:val="231F20"/>
                                <w:spacing w:val="-3"/>
                              </w:rPr>
                              <w:t xml:space="preserve"> </w:t>
                            </w:r>
                            <w:r>
                              <w:rPr>
                                <w:rFonts w:ascii="Times New Roman"/>
                                <w:color w:val="231F20"/>
                              </w:rPr>
                              <w:t>impose</w:t>
                            </w:r>
                            <w:r>
                              <w:rPr>
                                <w:rFonts w:ascii="Times New Roman"/>
                                <w:color w:val="231F20"/>
                                <w:spacing w:val="-2"/>
                              </w:rPr>
                              <w:t xml:space="preserve"> </w:t>
                            </w:r>
                            <w:r>
                              <w:rPr>
                                <w:rFonts w:ascii="Times New Roman"/>
                                <w:color w:val="231F20"/>
                              </w:rPr>
                              <w:t>annual</w:t>
                            </w:r>
                            <w:r>
                              <w:rPr>
                                <w:rFonts w:ascii="Times New Roman"/>
                                <w:color w:val="231F20"/>
                                <w:spacing w:val="-2"/>
                              </w:rPr>
                              <w:t xml:space="preserve"> </w:t>
                            </w:r>
                            <w:r>
                              <w:rPr>
                                <w:rFonts w:ascii="Times New Roman"/>
                                <w:color w:val="231F20"/>
                              </w:rPr>
                              <w:t>out-of-pocket</w:t>
                            </w:r>
                            <w:r>
                              <w:rPr>
                                <w:rFonts w:ascii="Times New Roman"/>
                                <w:color w:val="231F20"/>
                                <w:spacing w:val="-2"/>
                              </w:rPr>
                              <w:t xml:space="preserve"> </w:t>
                            </w:r>
                            <w:r>
                              <w:rPr>
                                <w:rFonts w:ascii="Times New Roman"/>
                                <w:color w:val="231F20"/>
                              </w:rPr>
                              <w:t>dollar</w:t>
                            </w:r>
                            <w:r>
                              <w:rPr>
                                <w:rFonts w:ascii="Times New Roman"/>
                                <w:color w:val="231F20"/>
                                <w:spacing w:val="-3"/>
                              </w:rPr>
                              <w:t xml:space="preserve"> </w:t>
                            </w:r>
                            <w:r>
                              <w:rPr>
                                <w:rFonts w:ascii="Times New Roman"/>
                                <w:color w:val="231F20"/>
                              </w:rPr>
                              <w:t>limits</w:t>
                            </w:r>
                            <w:r>
                              <w:rPr>
                                <w:rFonts w:ascii="Times New Roman"/>
                                <w:color w:val="231F20"/>
                                <w:spacing w:val="-2"/>
                              </w:rPr>
                              <w:t xml:space="preserve"> </w:t>
                            </w:r>
                            <w:r>
                              <w:rPr>
                                <w:rFonts w:ascii="Times New Roman"/>
                                <w:color w:val="231F20"/>
                              </w:rPr>
                              <w:t>on</w:t>
                            </w:r>
                            <w:r>
                              <w:rPr>
                                <w:rFonts w:ascii="Times New Roman"/>
                                <w:color w:val="231F20"/>
                                <w:spacing w:val="-2"/>
                              </w:rPr>
                              <w:t xml:space="preserve"> </w:t>
                            </w:r>
                            <w:r>
                              <w:rPr>
                                <w:rFonts w:ascii="Times New Roman"/>
                                <w:color w:val="231F20"/>
                              </w:rPr>
                              <w:t>participants</w:t>
                            </w:r>
                            <w:r>
                              <w:rPr>
                                <w:rFonts w:ascii="Times New Roman"/>
                                <w:color w:val="231F20"/>
                                <w:spacing w:val="-2"/>
                              </w:rPr>
                              <w:t xml:space="preserve"> </w:t>
                            </w:r>
                            <w:r>
                              <w:rPr>
                                <w:rFonts w:ascii="Times New Roman"/>
                                <w:color w:val="231F20"/>
                              </w:rPr>
                              <w:t>and</w:t>
                            </w:r>
                            <w:r>
                              <w:rPr>
                                <w:rFonts w:ascii="Times New Roman"/>
                                <w:color w:val="231F20"/>
                                <w:spacing w:val="-3"/>
                              </w:rPr>
                              <w:t xml:space="preserve"> </w:t>
                            </w:r>
                            <w:r>
                              <w:rPr>
                                <w:rFonts w:ascii="Times New Roman"/>
                                <w:color w:val="231F20"/>
                              </w:rPr>
                              <w:t>beneficiaries</w:t>
                            </w:r>
                            <w:r>
                              <w:rPr>
                                <w:rFonts w:ascii="Times New Roman"/>
                                <w:color w:val="231F20"/>
                                <w:spacing w:val="-2"/>
                              </w:rPr>
                              <w:t xml:space="preserve"> </w:t>
                            </w:r>
                            <w:r>
                              <w:rPr>
                                <w:rFonts w:ascii="Times New Roman"/>
                                <w:color w:val="231F20"/>
                              </w:rPr>
                              <w:t>if that is done</w:t>
                            </w:r>
                            <w:r>
                              <w:rPr>
                                <w:rFonts w:ascii="Times New Roman"/>
                                <w:color w:val="231F20"/>
                                <w:spacing w:val="-7"/>
                              </w:rPr>
                              <w:t xml:space="preserve"> </w:t>
                            </w:r>
                            <w:r>
                              <w:rPr>
                                <w:rFonts w:ascii="Times New Roman"/>
                                <w:color w:val="231F20"/>
                              </w:rPr>
                              <w:t>in</w:t>
                            </w:r>
                            <w:r>
                              <w:rPr>
                                <w:rFonts w:ascii="Times New Roman"/>
                                <w:color w:val="231F20"/>
                                <w:spacing w:val="-7"/>
                              </w:rPr>
                              <w:t xml:space="preserve"> </w:t>
                            </w:r>
                            <w:r>
                              <w:rPr>
                                <w:rFonts w:ascii="Times New Roman"/>
                                <w:color w:val="231F20"/>
                              </w:rPr>
                              <w:t>accordance</w:t>
                            </w:r>
                            <w:r>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rPr>
                              <w:t>the</w:t>
                            </w:r>
                            <w:r>
                              <w:rPr>
                                <w:rFonts w:ascii="Times New Roman"/>
                                <w:color w:val="231F20"/>
                                <w:spacing w:val="-7"/>
                              </w:rPr>
                              <w:t xml:space="preserve"> </w:t>
                            </w:r>
                            <w:r>
                              <w:rPr>
                                <w:rFonts w:ascii="Times New Roman"/>
                                <w:color w:val="231F20"/>
                              </w:rPr>
                              <w:t>rule</w:t>
                            </w:r>
                            <w:r>
                              <w:rPr>
                                <w:rFonts w:ascii="Times New Roman"/>
                                <w:color w:val="231F20"/>
                                <w:spacing w:val="-7"/>
                              </w:rPr>
                              <w:t xml:space="preserve"> </w:t>
                            </w:r>
                            <w:r>
                              <w:rPr>
                                <w:rFonts w:ascii="Times New Roman"/>
                                <w:color w:val="231F20"/>
                              </w:rPr>
                              <w:t>regarding</w:t>
                            </w:r>
                            <w:r>
                              <w:rPr>
                                <w:rFonts w:ascii="Times New Roman"/>
                                <w:color w:val="231F20"/>
                                <w:spacing w:val="-6"/>
                              </w:rPr>
                              <w:t xml:space="preserve"> </w:t>
                            </w:r>
                            <w:r>
                              <w:rPr>
                                <w:rFonts w:ascii="Times New Roman"/>
                                <w:color w:val="231F20"/>
                              </w:rPr>
                              <w:t>cumulative</w:t>
                            </w:r>
                            <w:r>
                              <w:rPr>
                                <w:rFonts w:ascii="Times New Roman"/>
                                <w:color w:val="231F20"/>
                                <w:spacing w:val="-7"/>
                              </w:rPr>
                              <w:t xml:space="preserve"> </w:t>
                            </w:r>
                            <w:r>
                              <w:rPr>
                                <w:rFonts w:ascii="Times New Roman"/>
                                <w:color w:val="231F20"/>
                              </w:rPr>
                              <w:t>limits.</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1.15pt;margin-top:11.35pt;width:397.6pt;height:10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There</w:t>
                      </w:r>
                      <w:r>
                        <w:rPr>
                          <w:rFonts w:ascii="Times New Roman"/>
                          <w:color w:val="231F20"/>
                          <w:spacing w:val="-6"/>
                        </w:rPr>
                        <w:t xml:space="preserve"> </w:t>
                      </w:r>
                      <w:r>
                        <w:rPr>
                          <w:rFonts w:ascii="Times New Roman"/>
                          <w:color w:val="231F20"/>
                        </w:rPr>
                        <w:t>is</w:t>
                      </w:r>
                      <w:r>
                        <w:rPr>
                          <w:rFonts w:ascii="Times New Roman"/>
                          <w:color w:val="231F20"/>
                          <w:spacing w:val="-6"/>
                        </w:rPr>
                        <w:t xml:space="preserve"> </w:t>
                      </w:r>
                      <w:r>
                        <w:rPr>
                          <w:rFonts w:ascii="Times New Roman"/>
                          <w:color w:val="231F20"/>
                        </w:rPr>
                        <w:t>a</w:t>
                      </w:r>
                      <w:r>
                        <w:rPr>
                          <w:rFonts w:ascii="Times New Roman"/>
                          <w:color w:val="231F20"/>
                          <w:spacing w:val="-6"/>
                        </w:rPr>
                        <w:t xml:space="preserve"> </w:t>
                      </w:r>
                      <w:r>
                        <w:rPr>
                          <w:rFonts w:ascii="Times New Roman"/>
                          <w:color w:val="231F20"/>
                          <w:spacing w:val="-1"/>
                        </w:rPr>
                        <w:t>different</w:t>
                      </w:r>
                      <w:r>
                        <w:rPr>
                          <w:rFonts w:ascii="Times New Roman"/>
                          <w:color w:val="231F20"/>
                          <w:spacing w:val="-5"/>
                        </w:rPr>
                        <w:t xml:space="preserve"> </w:t>
                      </w:r>
                      <w:r>
                        <w:rPr>
                          <w:rFonts w:ascii="Times New Roman"/>
                          <w:color w:val="231F20"/>
                        </w:rPr>
                        <w:t>rule</w:t>
                      </w:r>
                      <w:r>
                        <w:rPr>
                          <w:rFonts w:ascii="Times New Roman"/>
                          <w:color w:val="231F20"/>
                          <w:spacing w:val="-5"/>
                        </w:rPr>
                        <w:t xml:space="preserve"> </w:t>
                      </w:r>
                      <w:r>
                        <w:rPr>
                          <w:rFonts w:ascii="Times New Roman"/>
                          <w:color w:val="231F20"/>
                        </w:rPr>
                        <w:t>for</w:t>
                      </w:r>
                      <w:r>
                        <w:rPr>
                          <w:rFonts w:ascii="Times New Roman"/>
                          <w:color w:val="231F20"/>
                          <w:spacing w:val="-5"/>
                        </w:rPr>
                        <w:t xml:space="preserve"> </w:t>
                      </w:r>
                      <w:r>
                        <w:rPr>
                          <w:rFonts w:ascii="Times New Roman"/>
                          <w:color w:val="231F20"/>
                        </w:rPr>
                        <w:t>cumulative</w:t>
                      </w:r>
                      <w:r>
                        <w:rPr>
                          <w:rFonts w:ascii="Times New Roman"/>
                          <w:color w:val="231F20"/>
                          <w:spacing w:val="-6"/>
                        </w:rPr>
                        <w:t xml:space="preserve"> </w:t>
                      </w:r>
                      <w:r>
                        <w:rPr>
                          <w:rFonts w:ascii="Times New Roman"/>
                          <w:color w:val="231F20"/>
                        </w:rPr>
                        <w:t>limits</w:t>
                      </w:r>
                      <w:r>
                        <w:rPr>
                          <w:rFonts w:ascii="Times New Roman"/>
                          <w:color w:val="231F20"/>
                          <w:spacing w:val="-6"/>
                        </w:rPr>
                        <w:t xml:space="preserve"> </w:t>
                      </w:r>
                      <w:r>
                        <w:rPr>
                          <w:rFonts w:ascii="Times New Roman"/>
                          <w:color w:val="231F20"/>
                        </w:rPr>
                        <w:t>other</w:t>
                      </w:r>
                      <w:r>
                        <w:rPr>
                          <w:rFonts w:ascii="Times New Roman"/>
                          <w:color w:val="231F20"/>
                          <w:spacing w:val="-5"/>
                        </w:rPr>
                        <w:t xml:space="preserve"> </w:t>
                      </w:r>
                      <w:r>
                        <w:rPr>
                          <w:rFonts w:ascii="Times New Roman"/>
                          <w:color w:val="231F20"/>
                        </w:rPr>
                        <w:t>than</w:t>
                      </w:r>
                      <w:r>
                        <w:rPr>
                          <w:rFonts w:ascii="Times New Roman"/>
                          <w:color w:val="231F20"/>
                          <w:spacing w:val="-6"/>
                        </w:rPr>
                        <w:t xml:space="preserve"> </w:t>
                      </w:r>
                      <w:r>
                        <w:rPr>
                          <w:rFonts w:ascii="Times New Roman"/>
                          <w:color w:val="231F20"/>
                        </w:rPr>
                        <w:t>aggregate</w:t>
                      </w:r>
                      <w:r>
                        <w:rPr>
                          <w:rFonts w:ascii="Times New Roman"/>
                          <w:color w:val="231F20"/>
                          <w:spacing w:val="-7"/>
                        </w:rPr>
                        <w:t xml:space="preserve"> </w:t>
                      </w:r>
                      <w:r>
                        <w:rPr>
                          <w:rFonts w:ascii="Times New Roman"/>
                          <w:color w:val="231F20"/>
                        </w:rPr>
                        <w:t>lifetime</w:t>
                      </w:r>
                      <w:r>
                        <w:rPr>
                          <w:rFonts w:ascii="Times New Roman"/>
                          <w:color w:val="231F20"/>
                          <w:spacing w:val="24"/>
                          <w:w w:val="99"/>
                        </w:rPr>
                        <w:t xml:space="preserve"> </w:t>
                      </w:r>
                      <w:r>
                        <w:rPr>
                          <w:rFonts w:ascii="Times New Roman"/>
                          <w:color w:val="231F20"/>
                        </w:rPr>
                        <w:t>or</w:t>
                      </w:r>
                      <w:r>
                        <w:rPr>
                          <w:rFonts w:ascii="Times New Roman"/>
                          <w:color w:val="231F20"/>
                          <w:spacing w:val="-4"/>
                        </w:rPr>
                        <w:t xml:space="preserve"> </w:t>
                      </w:r>
                      <w:r>
                        <w:rPr>
                          <w:rFonts w:ascii="Times New Roman"/>
                          <w:color w:val="231F20"/>
                        </w:rPr>
                        <w:t>annual</w:t>
                      </w:r>
                      <w:r>
                        <w:rPr>
                          <w:rFonts w:ascii="Times New Roman"/>
                          <w:color w:val="231F20"/>
                          <w:spacing w:val="-5"/>
                        </w:rPr>
                        <w:t xml:space="preserve"> </w:t>
                      </w:r>
                      <w:r>
                        <w:rPr>
                          <w:rFonts w:ascii="Times New Roman"/>
                          <w:color w:val="231F20"/>
                        </w:rPr>
                        <w:t>dollar</w:t>
                      </w:r>
                      <w:r>
                        <w:rPr>
                          <w:rFonts w:ascii="Times New Roman"/>
                          <w:color w:val="231F20"/>
                          <w:spacing w:val="-4"/>
                        </w:rPr>
                        <w:t xml:space="preserve"> </w:t>
                      </w:r>
                      <w:r>
                        <w:rPr>
                          <w:rFonts w:ascii="Times New Roman"/>
                          <w:color w:val="231F20"/>
                        </w:rPr>
                        <w:t>limits</w:t>
                      </w:r>
                      <w:r>
                        <w:rPr>
                          <w:rFonts w:ascii="Times New Roman"/>
                          <w:color w:val="231F20"/>
                          <w:spacing w:val="-4"/>
                        </w:rPr>
                        <w:t xml:space="preserve"> </w:t>
                      </w:r>
                      <w:r>
                        <w:rPr>
                          <w:rFonts w:ascii="Times New Roman"/>
                          <w:color w:val="231F20"/>
                        </w:rPr>
                        <w:t>discussed</w:t>
                      </w:r>
                      <w:r>
                        <w:rPr>
                          <w:rFonts w:ascii="Times New Roman"/>
                          <w:color w:val="231F20"/>
                          <w:spacing w:val="-4"/>
                        </w:rPr>
                        <w:t xml:space="preserve"> </w:t>
                      </w:r>
                      <w:r>
                        <w:rPr>
                          <w:rFonts w:ascii="Times New Roman"/>
                          <w:color w:val="231F20"/>
                        </w:rPr>
                        <w:t>later</w:t>
                      </w:r>
                      <w:r>
                        <w:rPr>
                          <w:rFonts w:ascii="Times New Roman"/>
                          <w:color w:val="231F20"/>
                          <w:spacing w:val="-5"/>
                        </w:rPr>
                        <w:t xml:space="preserve"> </w:t>
                      </w:r>
                      <w:r>
                        <w:rPr>
                          <w:rFonts w:ascii="Times New Roman"/>
                          <w:color w:val="231F20"/>
                        </w:rPr>
                        <w:t>in</w:t>
                      </w:r>
                      <w:r>
                        <w:rPr>
                          <w:rFonts w:ascii="Times New Roman"/>
                          <w:color w:val="231F20"/>
                          <w:spacing w:val="-4"/>
                        </w:rPr>
                        <w:t xml:space="preserve"> </w:t>
                      </w:r>
                      <w:r>
                        <w:rPr>
                          <w:rFonts w:ascii="Times New Roman"/>
                          <w:color w:val="231F20"/>
                        </w:rPr>
                        <w:t>this</w:t>
                      </w:r>
                      <w:r>
                        <w:rPr>
                          <w:rFonts w:ascii="Times New Roman"/>
                          <w:color w:val="231F20"/>
                          <w:spacing w:val="-5"/>
                        </w:rPr>
                        <w:t xml:space="preserve"> </w:t>
                      </w:r>
                      <w:r>
                        <w:rPr>
                          <w:rFonts w:ascii="Times New Roman"/>
                          <w:color w:val="231F20"/>
                        </w:rPr>
                        <w:t>checklist</w:t>
                      </w:r>
                      <w:r>
                        <w:rPr>
                          <w:rFonts w:ascii="Times New Roman"/>
                          <w:color w:val="231F20"/>
                          <w:spacing w:val="-5"/>
                        </w:rPr>
                        <w:t xml:space="preserve"> </w:t>
                      </w:r>
                      <w:r>
                        <w:rPr>
                          <w:rFonts w:ascii="Times New Roman"/>
                          <w:color w:val="231F20"/>
                        </w:rPr>
                        <w:t>at</w:t>
                      </w:r>
                      <w:r>
                        <w:rPr>
                          <w:rFonts w:ascii="Times New Roman"/>
                          <w:color w:val="231F20"/>
                          <w:spacing w:val="-5"/>
                        </w:rPr>
                        <w:t xml:space="preserve"> </w:t>
                      </w:r>
                      <w:r>
                        <w:rPr>
                          <w:rFonts w:ascii="Times New Roman"/>
                          <w:b/>
                          <w:color w:val="231F20"/>
                        </w:rPr>
                        <w:t>Question</w:t>
                      </w:r>
                      <w:r>
                        <w:rPr>
                          <w:rFonts w:ascii="Times New Roman"/>
                          <w:b/>
                          <w:color w:val="231F20"/>
                          <w:spacing w:val="-4"/>
                        </w:rPr>
                        <w:t xml:space="preserve"> 6</w:t>
                      </w:r>
                      <w:r>
                        <w:rPr>
                          <w:rFonts w:ascii="Times New Roman"/>
                          <w:b/>
                          <w:color w:val="231F20"/>
                        </w:rPr>
                        <w:t>.</w:t>
                      </w:r>
                      <w:r>
                        <w:rPr>
                          <w:rFonts w:ascii="Times New Roman"/>
                          <w:b/>
                          <w:color w:val="231F20"/>
                          <w:spacing w:val="-16"/>
                        </w:rPr>
                        <w:t xml:space="preserve">  </w:t>
                      </w:r>
                      <w:r>
                        <w:rPr>
                          <w:rFonts w:ascii="Times New Roman"/>
                          <w:color w:val="231F20"/>
                        </w:rPr>
                        <w:t>A</w:t>
                      </w:r>
                      <w:r>
                        <w:rPr>
                          <w:rFonts w:ascii="Times New Roman"/>
                          <w:color w:val="231F20"/>
                          <w:spacing w:val="-16"/>
                        </w:rPr>
                        <w:t xml:space="preserve"> </w:t>
                      </w:r>
                      <w:r>
                        <w:rPr>
                          <w:rFonts w:ascii="Times New Roman"/>
                          <w:color w:val="231F20"/>
                        </w:rPr>
                        <w:t>plan</w:t>
                      </w:r>
                      <w:r>
                        <w:rPr>
                          <w:rFonts w:ascii="Times New Roman"/>
                          <w:color w:val="231F20"/>
                          <w:w w:val="99"/>
                        </w:rPr>
                        <w:t xml:space="preserve"> or issuer </w:t>
                      </w:r>
                      <w:r>
                        <w:rPr>
                          <w:rFonts w:ascii="Times New Roman"/>
                          <w:color w:val="231F20"/>
                        </w:rPr>
                        <w:t>may</w:t>
                      </w:r>
                      <w:r>
                        <w:rPr>
                          <w:rFonts w:ascii="Times New Roman"/>
                          <w:color w:val="231F20"/>
                          <w:spacing w:val="-3"/>
                        </w:rPr>
                        <w:t xml:space="preserve"> </w:t>
                      </w:r>
                      <w:r>
                        <w:rPr>
                          <w:rFonts w:ascii="Times New Roman"/>
                          <w:color w:val="231F20"/>
                        </w:rPr>
                        <w:t>impose</w:t>
                      </w:r>
                      <w:r>
                        <w:rPr>
                          <w:rFonts w:ascii="Times New Roman"/>
                          <w:color w:val="231F20"/>
                          <w:spacing w:val="-2"/>
                        </w:rPr>
                        <w:t xml:space="preserve"> </w:t>
                      </w:r>
                      <w:r>
                        <w:rPr>
                          <w:rFonts w:ascii="Times New Roman"/>
                          <w:color w:val="231F20"/>
                        </w:rPr>
                        <w:t>annual</w:t>
                      </w:r>
                      <w:r>
                        <w:rPr>
                          <w:rFonts w:ascii="Times New Roman"/>
                          <w:color w:val="231F20"/>
                          <w:spacing w:val="-2"/>
                        </w:rPr>
                        <w:t xml:space="preserve"> </w:t>
                      </w:r>
                      <w:r>
                        <w:rPr>
                          <w:rFonts w:ascii="Times New Roman"/>
                          <w:color w:val="231F20"/>
                        </w:rPr>
                        <w:t>out-of-pocket</w:t>
                      </w:r>
                      <w:r>
                        <w:rPr>
                          <w:rFonts w:ascii="Times New Roman"/>
                          <w:color w:val="231F20"/>
                          <w:spacing w:val="-2"/>
                        </w:rPr>
                        <w:t xml:space="preserve"> </w:t>
                      </w:r>
                      <w:r>
                        <w:rPr>
                          <w:rFonts w:ascii="Times New Roman"/>
                          <w:color w:val="231F20"/>
                        </w:rPr>
                        <w:t>dollar</w:t>
                      </w:r>
                      <w:r>
                        <w:rPr>
                          <w:rFonts w:ascii="Times New Roman"/>
                          <w:color w:val="231F20"/>
                          <w:spacing w:val="-3"/>
                        </w:rPr>
                        <w:t xml:space="preserve"> </w:t>
                      </w:r>
                      <w:r>
                        <w:rPr>
                          <w:rFonts w:ascii="Times New Roman"/>
                          <w:color w:val="231F20"/>
                        </w:rPr>
                        <w:t>limits</w:t>
                      </w:r>
                      <w:r>
                        <w:rPr>
                          <w:rFonts w:ascii="Times New Roman"/>
                          <w:color w:val="231F20"/>
                          <w:spacing w:val="-2"/>
                        </w:rPr>
                        <w:t xml:space="preserve"> </w:t>
                      </w:r>
                      <w:r>
                        <w:rPr>
                          <w:rFonts w:ascii="Times New Roman"/>
                          <w:color w:val="231F20"/>
                        </w:rPr>
                        <w:t>on</w:t>
                      </w:r>
                      <w:r>
                        <w:rPr>
                          <w:rFonts w:ascii="Times New Roman"/>
                          <w:color w:val="231F20"/>
                          <w:spacing w:val="-2"/>
                        </w:rPr>
                        <w:t xml:space="preserve"> </w:t>
                      </w:r>
                      <w:r>
                        <w:rPr>
                          <w:rFonts w:ascii="Times New Roman"/>
                          <w:color w:val="231F20"/>
                        </w:rPr>
                        <w:t>participants</w:t>
                      </w:r>
                      <w:r>
                        <w:rPr>
                          <w:rFonts w:ascii="Times New Roman"/>
                          <w:color w:val="231F20"/>
                          <w:spacing w:val="-2"/>
                        </w:rPr>
                        <w:t xml:space="preserve"> </w:t>
                      </w:r>
                      <w:r>
                        <w:rPr>
                          <w:rFonts w:ascii="Times New Roman"/>
                          <w:color w:val="231F20"/>
                        </w:rPr>
                        <w:t>and</w:t>
                      </w:r>
                      <w:r>
                        <w:rPr>
                          <w:rFonts w:ascii="Times New Roman"/>
                          <w:color w:val="231F20"/>
                          <w:spacing w:val="-3"/>
                        </w:rPr>
                        <w:t xml:space="preserve"> </w:t>
                      </w:r>
                      <w:r>
                        <w:rPr>
                          <w:rFonts w:ascii="Times New Roman"/>
                          <w:color w:val="231F20"/>
                        </w:rPr>
                        <w:t>beneficiaries</w:t>
                      </w:r>
                      <w:r>
                        <w:rPr>
                          <w:rFonts w:ascii="Times New Roman"/>
                          <w:color w:val="231F20"/>
                          <w:spacing w:val="-2"/>
                        </w:rPr>
                        <w:t xml:space="preserve"> </w:t>
                      </w:r>
                      <w:r>
                        <w:rPr>
                          <w:rFonts w:ascii="Times New Roman"/>
                          <w:color w:val="231F20"/>
                        </w:rPr>
                        <w:t>if that is done</w:t>
                      </w:r>
                      <w:r>
                        <w:rPr>
                          <w:rFonts w:ascii="Times New Roman"/>
                          <w:color w:val="231F20"/>
                          <w:spacing w:val="-7"/>
                        </w:rPr>
                        <w:t xml:space="preserve"> </w:t>
                      </w:r>
                      <w:r>
                        <w:rPr>
                          <w:rFonts w:ascii="Times New Roman"/>
                          <w:color w:val="231F20"/>
                        </w:rPr>
                        <w:t>in</w:t>
                      </w:r>
                      <w:r>
                        <w:rPr>
                          <w:rFonts w:ascii="Times New Roman"/>
                          <w:color w:val="231F20"/>
                          <w:spacing w:val="-7"/>
                        </w:rPr>
                        <w:t xml:space="preserve"> </w:t>
                      </w:r>
                      <w:r>
                        <w:rPr>
                          <w:rFonts w:ascii="Times New Roman"/>
                          <w:color w:val="231F20"/>
                        </w:rPr>
                        <w:t>accordance</w:t>
                      </w:r>
                      <w:r>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rPr>
                        <w:t>the</w:t>
                      </w:r>
                      <w:r>
                        <w:rPr>
                          <w:rFonts w:ascii="Times New Roman"/>
                          <w:color w:val="231F20"/>
                          <w:spacing w:val="-7"/>
                        </w:rPr>
                        <w:t xml:space="preserve"> </w:t>
                      </w:r>
                      <w:r>
                        <w:rPr>
                          <w:rFonts w:ascii="Times New Roman"/>
                          <w:color w:val="231F20"/>
                        </w:rPr>
                        <w:t>rule</w:t>
                      </w:r>
                      <w:r>
                        <w:rPr>
                          <w:rFonts w:ascii="Times New Roman"/>
                          <w:color w:val="231F20"/>
                          <w:spacing w:val="-7"/>
                        </w:rPr>
                        <w:t xml:space="preserve"> </w:t>
                      </w:r>
                      <w:r>
                        <w:rPr>
                          <w:rFonts w:ascii="Times New Roman"/>
                          <w:color w:val="231F20"/>
                        </w:rPr>
                        <w:t>regarding</w:t>
                      </w:r>
                      <w:r>
                        <w:rPr>
                          <w:rFonts w:ascii="Times New Roman"/>
                          <w:color w:val="231F20"/>
                          <w:spacing w:val="-6"/>
                        </w:rPr>
                        <w:t xml:space="preserve"> </w:t>
                      </w:r>
                      <w:r>
                        <w:rPr>
                          <w:rFonts w:ascii="Times New Roman"/>
                          <w:color w:val="231F20"/>
                        </w:rPr>
                        <w:t>cumulative</w:t>
                      </w:r>
                      <w:r>
                        <w:rPr>
                          <w:rFonts w:ascii="Times New Roman"/>
                          <w:color w:val="231F20"/>
                          <w:spacing w:val="-7"/>
                        </w:rPr>
                        <w:t xml:space="preserve"> </w:t>
                      </w:r>
                      <w:r>
                        <w:rPr>
                          <w:rFonts w:ascii="Times New Roman"/>
                          <w:color w:val="231F20"/>
                        </w:rPr>
                        <w:t>limits.</w:t>
                      </w:r>
                    </w:p>
                    <w:p w:rsidR="00107730" w:rsidRDefault="00107730"/>
                  </w:txbxContent>
                </v:textbox>
              </v:shape>
            </w:pict>
          </mc:Fallback>
        </mc:AlternateContent>
      </w:r>
    </w:p>
    <w:p w:rsidR="00306971" w:rsidRDefault="00306971">
      <w:pPr>
        <w:pStyle w:val="TableParagraph"/>
        <w:spacing w:line="250" w:lineRule="auto"/>
        <w:ind w:right="413"/>
        <w:rPr>
          <w:rFonts w:ascii="Times New Roman"/>
          <w:color w:val="231F20"/>
          <w:spacing w:val="-1"/>
        </w:rPr>
      </w:pPr>
    </w:p>
    <w:p w:rsidR="00306971" w:rsidRDefault="00306971">
      <w:pPr>
        <w:pStyle w:val="TableParagraph"/>
        <w:spacing w:line="250" w:lineRule="auto"/>
        <w:ind w:right="413"/>
        <w:rPr>
          <w:rFonts w:ascii="Times New Roman"/>
          <w:color w:val="231F20"/>
          <w:spacing w:val="-1"/>
        </w:rPr>
      </w:pPr>
    </w:p>
    <w:p w:rsidR="00306971" w:rsidRDefault="00306971">
      <w:pPr>
        <w:pStyle w:val="TableParagraph"/>
        <w:spacing w:line="250" w:lineRule="auto"/>
        <w:ind w:right="413"/>
        <w:rPr>
          <w:rFonts w:ascii="Times New Roman" w:eastAsia="Times New Roman" w:hAnsi="Times New Roman" w:cs="Times New Roman"/>
        </w:rPr>
      </w:pPr>
    </w:p>
    <w:p w:rsidR="00306971" w:rsidRDefault="00306971">
      <w:pPr>
        <w:pStyle w:val="TableParagraph"/>
        <w:spacing w:before="8"/>
        <w:rPr>
          <w:rFonts w:ascii="Palatino Linotype" w:eastAsia="Palatino Linotype" w:hAnsi="Palatino Linotype" w:cs="Palatino Linotype"/>
          <w:sz w:val="19"/>
          <w:szCs w:val="19"/>
        </w:rPr>
      </w:pPr>
    </w:p>
    <w:p w:rsidR="00306971" w:rsidRDefault="00306971">
      <w:pPr>
        <w:pStyle w:val="TableParagraph"/>
        <w:spacing w:before="8"/>
        <w:rPr>
          <w:rFonts w:ascii="Palatino Linotype" w:eastAsia="Palatino Linotype" w:hAnsi="Palatino Linotype" w:cs="Palatino Linotype"/>
          <w:sz w:val="19"/>
          <w:szCs w:val="19"/>
        </w:rPr>
      </w:pPr>
    </w:p>
    <w:p w:rsidR="00306971" w:rsidRDefault="00306971">
      <w:pPr>
        <w:pStyle w:val="TableParagraph"/>
        <w:spacing w:before="8"/>
        <w:rPr>
          <w:rFonts w:ascii="Palatino Linotype" w:eastAsia="Palatino Linotype" w:hAnsi="Palatino Linotype" w:cs="Palatino Linotype"/>
          <w:sz w:val="19"/>
          <w:szCs w:val="19"/>
        </w:rPr>
      </w:pPr>
    </w:p>
    <w:p w:rsidR="00306971" w:rsidRDefault="00306971">
      <w:pPr>
        <w:pStyle w:val="TableParagraph"/>
        <w:spacing w:before="8"/>
        <w:rPr>
          <w:rFonts w:ascii="Palatino Linotype" w:eastAsia="Palatino Linotype" w:hAnsi="Palatino Linotype" w:cs="Palatino Linotype"/>
          <w:sz w:val="19"/>
          <w:szCs w:val="19"/>
        </w:rPr>
      </w:pPr>
    </w:p>
    <w:p w:rsidR="00306971" w:rsidRDefault="00306971">
      <w:pPr>
        <w:pStyle w:val="TableParagraph"/>
        <w:spacing w:before="8"/>
        <w:rPr>
          <w:rFonts w:ascii="Palatino Linotype" w:eastAsia="Palatino Linotype" w:hAnsi="Palatino Linotype" w:cs="Palatino Linotype"/>
          <w:sz w:val="19"/>
          <w:szCs w:val="19"/>
        </w:rPr>
      </w:pPr>
    </w:p>
    <w:p w:rsidR="00306971" w:rsidRDefault="00306971">
      <w:pPr>
        <w:pStyle w:val="TableParagraph"/>
        <w:spacing w:before="189" w:line="250" w:lineRule="auto"/>
        <w:ind w:left="340" w:right="422"/>
        <w:jc w:val="both"/>
        <w:rPr>
          <w:rFonts w:ascii="Times New Roman"/>
          <w:b/>
          <w:i/>
          <w:color w:val="0070C0"/>
          <w:spacing w:val="-1"/>
        </w:rPr>
      </w:pPr>
    </w:p>
    <w:p w:rsidR="00F24F96" w:rsidRDefault="00B73B5F">
      <w:pPr>
        <w:autoSpaceDE w:val="0"/>
        <w:autoSpaceDN w:val="0"/>
        <w:adjustRightInd w:val="0"/>
        <w:spacing w:after="0" w:line="240" w:lineRule="auto"/>
        <w:rPr>
          <w:rFonts w:ascii="Times New Roman" w:eastAsia="Times New Roman" w:hAnsi="Times New Roman" w:cs="Times New Roman"/>
          <w:color w:val="231F20"/>
        </w:rPr>
      </w:pPr>
      <w:r>
        <w:rPr>
          <w:rFonts w:ascii="Times New Roman"/>
          <w:b/>
          <w:i/>
          <w:color w:val="0070C0"/>
          <w:spacing w:val="-1"/>
        </w:rPr>
        <w:t>NOTE</w:t>
      </w:r>
      <w:r>
        <w:rPr>
          <w:rFonts w:ascii="Times New Roman"/>
          <w:b/>
          <w:color w:val="0070C0"/>
          <w:spacing w:val="-1"/>
        </w:rPr>
        <w:t>:</w:t>
      </w:r>
      <w:r>
        <w:rPr>
          <w:rFonts w:ascii="Times New Roman"/>
          <w:b/>
          <w:color w:val="0070C0"/>
          <w:spacing w:val="-8"/>
        </w:rPr>
        <w:t xml:space="preserve"> </w:t>
      </w:r>
      <w:r>
        <w:rPr>
          <w:rFonts w:ascii="Times New Roman"/>
          <w:color w:val="231F20"/>
        </w:rPr>
        <w:t>These</w:t>
      </w:r>
      <w:r>
        <w:rPr>
          <w:rFonts w:ascii="Times New Roman"/>
          <w:color w:val="231F20"/>
          <w:spacing w:val="-5"/>
        </w:rPr>
        <w:t xml:space="preserve"> </w:t>
      </w:r>
      <w:r>
        <w:rPr>
          <w:rFonts w:ascii="Times New Roman"/>
          <w:color w:val="231F20"/>
        </w:rPr>
        <w:t>provisions</w:t>
      </w:r>
      <w:r>
        <w:rPr>
          <w:rFonts w:ascii="Times New Roman"/>
          <w:color w:val="231F20"/>
          <w:spacing w:val="-3"/>
        </w:rPr>
        <w:t xml:space="preserve"> </w:t>
      </w:r>
      <w:r>
        <w:rPr>
          <w:rFonts w:ascii="Times New Roman"/>
          <w:color w:val="231F20"/>
        </w:rPr>
        <w:t>are</w:t>
      </w:r>
      <w:r>
        <w:rPr>
          <w:rFonts w:ascii="Times New Roman"/>
          <w:color w:val="231F20"/>
          <w:spacing w:val="-5"/>
        </w:rPr>
        <w:t xml:space="preserve"> </w:t>
      </w:r>
      <w:r>
        <w:rPr>
          <w:rFonts w:ascii="Times New Roman"/>
          <w:color w:val="231F20"/>
          <w:spacing w:val="-1"/>
        </w:rPr>
        <w:t>affected</w:t>
      </w:r>
      <w:r>
        <w:rPr>
          <w:rFonts w:ascii="Times New Roman"/>
          <w:color w:val="231F20"/>
          <w:spacing w:val="-4"/>
        </w:rPr>
        <w:t xml:space="preserve"> </w:t>
      </w:r>
      <w:r>
        <w:rPr>
          <w:rFonts w:ascii="Times New Roman"/>
          <w:color w:val="231F20"/>
        </w:rPr>
        <w:t>by</w:t>
      </w:r>
      <w:r>
        <w:rPr>
          <w:rFonts w:ascii="Times New Roman"/>
          <w:color w:val="231F20"/>
          <w:spacing w:val="-3"/>
        </w:rPr>
        <w:t xml:space="preserve"> </w:t>
      </w:r>
      <w:r>
        <w:rPr>
          <w:rFonts w:ascii="Times New Roman"/>
          <w:color w:val="231F20"/>
          <w:spacing w:val="-1"/>
        </w:rPr>
        <w:t>section</w:t>
      </w:r>
      <w:r>
        <w:rPr>
          <w:rFonts w:ascii="Times New Roman"/>
          <w:color w:val="231F20"/>
          <w:spacing w:val="-4"/>
        </w:rPr>
        <w:t xml:space="preserve"> </w:t>
      </w:r>
      <w:r>
        <w:rPr>
          <w:rFonts w:ascii="Times New Roman"/>
          <w:color w:val="231F20"/>
          <w:spacing w:val="-3"/>
        </w:rPr>
        <w:t>2711</w:t>
      </w:r>
      <w:r>
        <w:rPr>
          <w:rFonts w:ascii="Times New Roman"/>
          <w:color w:val="231F20"/>
          <w:spacing w:val="-4"/>
        </w:rPr>
        <w:t xml:space="preserve"> </w:t>
      </w:r>
      <w:r>
        <w:rPr>
          <w:rFonts w:ascii="Times New Roman"/>
          <w:color w:val="231F20"/>
        </w:rPr>
        <w:t>of</w:t>
      </w:r>
      <w:r>
        <w:rPr>
          <w:rFonts w:ascii="Times New Roman"/>
          <w:color w:val="231F20"/>
          <w:spacing w:val="-3"/>
        </w:rPr>
        <w:t xml:space="preserve"> </w:t>
      </w:r>
      <w:r>
        <w:rPr>
          <w:rFonts w:ascii="Times New Roman"/>
          <w:color w:val="231F20"/>
        </w:rPr>
        <w:t>the</w:t>
      </w:r>
      <w:r>
        <w:rPr>
          <w:rFonts w:ascii="Times New Roman"/>
          <w:color w:val="231F20"/>
          <w:spacing w:val="-5"/>
        </w:rPr>
        <w:t xml:space="preserve"> </w:t>
      </w:r>
      <w:r>
        <w:rPr>
          <w:rFonts w:ascii="Times New Roman"/>
          <w:color w:val="231F20"/>
          <w:spacing w:val="-1"/>
        </w:rPr>
        <w:t>PHS</w:t>
      </w:r>
      <w:r>
        <w:rPr>
          <w:rFonts w:ascii="Times New Roman"/>
          <w:color w:val="231F20"/>
          <w:spacing w:val="20"/>
          <w:w w:val="99"/>
        </w:rPr>
        <w:t xml:space="preserve"> </w:t>
      </w:r>
      <w:r>
        <w:rPr>
          <w:rFonts w:ascii="Times New Roman"/>
          <w:color w:val="231F20"/>
        </w:rPr>
        <w:t>Act,</w:t>
      </w:r>
      <w:r>
        <w:rPr>
          <w:rFonts w:ascii="Times New Roman"/>
          <w:color w:val="231F20"/>
          <w:spacing w:val="-1"/>
        </w:rPr>
        <w:t xml:space="preserve"> </w:t>
      </w:r>
      <w:r>
        <w:rPr>
          <w:rFonts w:ascii="Times New Roman"/>
          <w:color w:val="231F20"/>
        </w:rPr>
        <w:t>as</w:t>
      </w:r>
      <w:r>
        <w:rPr>
          <w:rFonts w:ascii="Times New Roman"/>
          <w:color w:val="231F20"/>
          <w:spacing w:val="-1"/>
        </w:rPr>
        <w:t xml:space="preserve"> </w:t>
      </w:r>
      <w:r>
        <w:rPr>
          <w:rFonts w:ascii="Times New Roman"/>
          <w:color w:val="231F20"/>
        </w:rPr>
        <w:t>amended</w:t>
      </w:r>
      <w:r>
        <w:rPr>
          <w:rFonts w:ascii="Times New Roman"/>
          <w:color w:val="231F20"/>
          <w:spacing w:val="-1"/>
        </w:rPr>
        <w:t xml:space="preserve"> </w:t>
      </w:r>
      <w:r>
        <w:rPr>
          <w:rFonts w:ascii="Times New Roman"/>
          <w:color w:val="231F20"/>
        </w:rPr>
        <w:t>by the</w:t>
      </w:r>
      <w:r>
        <w:rPr>
          <w:rFonts w:ascii="Times New Roman"/>
          <w:color w:val="231F20"/>
          <w:spacing w:val="-1"/>
        </w:rPr>
        <w:t xml:space="preserve"> Affordable </w:t>
      </w:r>
      <w:r>
        <w:rPr>
          <w:rFonts w:ascii="Times New Roman"/>
          <w:color w:val="231F20"/>
        </w:rPr>
        <w:t>Care</w:t>
      </w:r>
      <w:r>
        <w:rPr>
          <w:rFonts w:ascii="Times New Roman"/>
          <w:color w:val="231F20"/>
          <w:spacing w:val="-14"/>
        </w:rPr>
        <w:t xml:space="preserve"> </w:t>
      </w:r>
      <w:r>
        <w:rPr>
          <w:rFonts w:ascii="Times New Roman"/>
          <w:color w:val="231F20"/>
        </w:rPr>
        <w:t>Act.</w:t>
      </w:r>
      <w:r>
        <w:rPr>
          <w:rFonts w:ascii="Times New Roman"/>
          <w:color w:val="231F20"/>
          <w:spacing w:val="54"/>
        </w:rPr>
        <w:t xml:space="preserve"> </w:t>
      </w:r>
      <w:r>
        <w:rPr>
          <w:rFonts w:ascii="Times New Roman"/>
          <w:color w:val="231F20"/>
          <w:spacing w:val="-3"/>
        </w:rPr>
        <w:t>Specifically</w:t>
      </w:r>
      <w:r>
        <w:rPr>
          <w:rFonts w:ascii="Times New Roman"/>
          <w:color w:val="231F20"/>
          <w:spacing w:val="-2"/>
        </w:rPr>
        <w:t>,</w:t>
      </w:r>
      <w:r>
        <w:rPr>
          <w:rFonts w:ascii="Times New Roman"/>
          <w:color w:val="231F20"/>
          <w:spacing w:val="35"/>
        </w:rPr>
        <w:t xml:space="preserve"> </w:t>
      </w:r>
      <w:r>
        <w:rPr>
          <w:rFonts w:ascii="Times New Roman"/>
          <w:color w:val="231F20"/>
          <w:spacing w:val="-1"/>
        </w:rPr>
        <w:t>PHS</w:t>
      </w:r>
      <w:r>
        <w:rPr>
          <w:rFonts w:ascii="Times New Roman"/>
          <w:color w:val="231F20"/>
          <w:spacing w:val="-17"/>
        </w:rPr>
        <w:t xml:space="preserve"> </w:t>
      </w:r>
      <w:r>
        <w:rPr>
          <w:rFonts w:ascii="Times New Roman"/>
          <w:color w:val="231F20"/>
          <w:spacing w:val="-1"/>
        </w:rPr>
        <w:t>Act</w:t>
      </w:r>
      <w:r>
        <w:rPr>
          <w:rFonts w:ascii="Times New Roman"/>
          <w:color w:val="231F20"/>
          <w:spacing w:val="-4"/>
        </w:rPr>
        <w:t xml:space="preserve"> </w:t>
      </w:r>
      <w:r>
        <w:rPr>
          <w:rFonts w:ascii="Times New Roman"/>
          <w:color w:val="231F20"/>
          <w:spacing w:val="-1"/>
        </w:rPr>
        <w:t>section</w:t>
      </w:r>
      <w:r>
        <w:rPr>
          <w:rFonts w:ascii="Times New Roman"/>
          <w:color w:val="231F20"/>
          <w:spacing w:val="-4"/>
        </w:rPr>
        <w:t xml:space="preserve"> </w:t>
      </w:r>
      <w:r>
        <w:rPr>
          <w:rFonts w:ascii="Times New Roman"/>
          <w:color w:val="231F20"/>
          <w:spacing w:val="-3"/>
        </w:rPr>
        <w:t>2711</w:t>
      </w:r>
      <w:r>
        <w:rPr>
          <w:rFonts w:ascii="Times New Roman"/>
          <w:color w:val="231F20"/>
          <w:spacing w:val="-4"/>
        </w:rPr>
        <w:t xml:space="preserve"> </w:t>
      </w:r>
      <w:r>
        <w:rPr>
          <w:rFonts w:ascii="Times New Roman"/>
          <w:color w:val="231F20"/>
        </w:rPr>
        <w:t>generally</w:t>
      </w:r>
      <w:r>
        <w:rPr>
          <w:rFonts w:ascii="Times New Roman"/>
          <w:color w:val="231F20"/>
          <w:spacing w:val="-4"/>
        </w:rPr>
        <w:t xml:space="preserve"> </w:t>
      </w:r>
      <w:r>
        <w:rPr>
          <w:rFonts w:ascii="Times New Roman"/>
          <w:color w:val="231F20"/>
        </w:rPr>
        <w:t>prohibits</w:t>
      </w:r>
      <w:r>
        <w:rPr>
          <w:rFonts w:ascii="Times New Roman"/>
          <w:color w:val="231F20"/>
          <w:spacing w:val="-5"/>
        </w:rPr>
        <w:t xml:space="preserve"> lifetime and </w:t>
      </w:r>
      <w:r>
        <w:rPr>
          <w:rFonts w:ascii="Times New Roman"/>
          <w:color w:val="231F20"/>
        </w:rPr>
        <w:t>annual</w:t>
      </w:r>
      <w:r>
        <w:rPr>
          <w:rFonts w:ascii="Times New Roman"/>
          <w:color w:val="231F20"/>
          <w:spacing w:val="-5"/>
        </w:rPr>
        <w:t xml:space="preserve"> </w:t>
      </w:r>
      <w:r>
        <w:rPr>
          <w:rFonts w:ascii="Times New Roman"/>
          <w:color w:val="231F20"/>
        </w:rPr>
        <w:t>dollar</w:t>
      </w:r>
      <w:r>
        <w:rPr>
          <w:rFonts w:ascii="Times New Roman"/>
          <w:color w:val="231F20"/>
          <w:spacing w:val="-4"/>
        </w:rPr>
        <w:t xml:space="preserve"> </w:t>
      </w:r>
      <w:r>
        <w:rPr>
          <w:rFonts w:ascii="Times New Roman"/>
          <w:color w:val="231F20"/>
        </w:rPr>
        <w:t>limits</w:t>
      </w:r>
      <w:r>
        <w:rPr>
          <w:rFonts w:ascii="Times New Roman"/>
          <w:color w:val="231F20"/>
          <w:spacing w:val="-5"/>
        </w:rPr>
        <w:t xml:space="preserve"> </w:t>
      </w:r>
      <w:r>
        <w:rPr>
          <w:rFonts w:ascii="Times New Roman"/>
          <w:color w:val="231F20"/>
        </w:rPr>
        <w:t>on</w:t>
      </w:r>
      <w:r>
        <w:rPr>
          <w:rFonts w:ascii="Times New Roman"/>
          <w:color w:val="231F20"/>
          <w:spacing w:val="-4"/>
        </w:rPr>
        <w:t xml:space="preserve"> </w:t>
      </w:r>
      <w:r>
        <w:rPr>
          <w:rFonts w:ascii="Times New Roman"/>
          <w:color w:val="231F20"/>
        </w:rPr>
        <w:t>EHB,</w:t>
      </w:r>
      <w:r>
        <w:rPr>
          <w:rFonts w:ascii="Times New Roman"/>
          <w:color w:val="231F20"/>
          <w:spacing w:val="-2"/>
        </w:rPr>
        <w:t xml:space="preserve"> </w:t>
      </w:r>
      <w:r>
        <w:rPr>
          <w:rFonts w:ascii="Times New Roman"/>
          <w:color w:val="231F20"/>
        </w:rPr>
        <w:t>which</w:t>
      </w:r>
      <w:r>
        <w:rPr>
          <w:rFonts w:ascii="Times New Roman"/>
          <w:color w:val="231F20"/>
          <w:spacing w:val="-2"/>
        </w:rPr>
        <w:t xml:space="preserve"> </w:t>
      </w:r>
      <w:r>
        <w:rPr>
          <w:rFonts w:ascii="Times New Roman"/>
          <w:color w:val="231F20"/>
        </w:rPr>
        <w:t>includes</w:t>
      </w:r>
      <w:r>
        <w:rPr>
          <w:rFonts w:ascii="Times New Roman"/>
          <w:color w:val="231F20"/>
          <w:spacing w:val="-1"/>
        </w:rPr>
        <w:t xml:space="preserve"> </w:t>
      </w:r>
      <w:r>
        <w:rPr>
          <w:rFonts w:ascii="Times New Roman"/>
          <w:color w:val="231F20"/>
        </w:rPr>
        <w:t>MH/SUD</w:t>
      </w:r>
      <w:r>
        <w:rPr>
          <w:rFonts w:ascii="Times New Roman"/>
          <w:color w:val="231F20"/>
          <w:spacing w:val="-2"/>
        </w:rPr>
        <w:t xml:space="preserve"> </w:t>
      </w:r>
      <w:r>
        <w:rPr>
          <w:rFonts w:ascii="Times New Roman"/>
          <w:color w:val="231F20"/>
        </w:rPr>
        <w:t xml:space="preserve">services. </w:t>
      </w:r>
      <w:r>
        <w:rPr>
          <w:rFonts w:ascii="Times New Roman" w:eastAsia="Times New Roman" w:hAnsi="Times New Roman" w:cs="Times New Roman"/>
          <w:color w:val="231F20"/>
          <w:spacing w:val="-2"/>
        </w:rPr>
        <w:t>Accordingly,</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parity</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requirements</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regarding</w:t>
      </w:r>
      <w:r>
        <w:rPr>
          <w:rFonts w:ascii="Times New Roman" w:eastAsia="Times New Roman" w:hAnsi="Times New Roman" w:cs="Times New Roman"/>
          <w:color w:val="231F20"/>
          <w:spacing w:val="-7"/>
        </w:rPr>
        <w:t xml:space="preserve"> lifetime and </w:t>
      </w:r>
      <w:r>
        <w:rPr>
          <w:rFonts w:ascii="Times New Roman" w:eastAsia="Times New Roman" w:hAnsi="Times New Roman" w:cs="Times New Roman"/>
          <w:color w:val="231F20"/>
        </w:rPr>
        <w:t>annual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dollar</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limits</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only</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apply</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1"/>
          <w:w w:val="99"/>
        </w:rPr>
        <w:t xml:space="preserve"> </w:t>
      </w:r>
      <w:r>
        <w:rPr>
          <w:rFonts w:ascii="Times New Roman" w:eastAsia="Times New Roman" w:hAnsi="Times New Roman" w:cs="Times New Roman"/>
          <w:color w:val="231F20"/>
        </w:rPr>
        <w:t>provision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MH/SUD</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benefits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that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are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not</w:t>
      </w:r>
      <w:r>
        <w:rPr>
          <w:rFonts w:ascii="Times New Roman" w:eastAsia="Times New Roman" w:hAnsi="Times New Roman" w:cs="Times New Roman"/>
          <w:color w:val="231F20"/>
          <w:spacing w:val="-1"/>
        </w:rPr>
        <w:t xml:space="preserve"> EHBs</w:t>
      </w:r>
      <w:r>
        <w:rPr>
          <w:rFonts w:ascii="Times New Roman" w:eastAsia="Times New Roman" w:hAnsi="Times New Roman" w:cs="Times New Roman"/>
          <w:color w:val="231F20"/>
        </w:rPr>
        <w:t>.</w:t>
      </w:r>
    </w:p>
    <w:p w:rsidR="00F24F96" w:rsidRDefault="00F24F96">
      <w:pPr>
        <w:autoSpaceDE w:val="0"/>
        <w:autoSpaceDN w:val="0"/>
        <w:adjustRightInd w:val="0"/>
        <w:spacing w:after="0" w:line="240" w:lineRule="auto"/>
        <w:rPr>
          <w:rFonts w:ascii="Times New Roman" w:eastAsia="Times New Roman" w:hAnsi="Times New Roman" w:cs="Times New Roman"/>
          <w:color w:val="231F20"/>
        </w:rPr>
      </w:pPr>
    </w:p>
    <w:p w:rsidR="00306971" w:rsidRDefault="00B73B5F">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Note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also</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that,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plan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years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beginning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2"/>
        </w:rPr>
        <w:t xml:space="preserve"> 2018</w:t>
      </w:r>
      <w:r>
        <w:rPr>
          <w:rFonts w:ascii="Times New Roman" w:eastAsia="Times New Roman" w:hAnsi="Times New Roman" w:cs="Times New Roman"/>
          <w:color w:val="231F20"/>
        </w:rPr>
        <w:t>,</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 xml:space="preserve">annual limitation on an </w:t>
      </w:r>
      <w:r>
        <w:rPr>
          <w:rFonts w:ascii="Times New Roman" w:eastAsia="Times New Roman" w:hAnsi="Times New Roman" w:cs="Times New Roman"/>
          <w:color w:val="231F20"/>
          <w:spacing w:val="-2"/>
        </w:rPr>
        <w:t>individual’s</w:t>
      </w:r>
      <w:r>
        <w:rPr>
          <w:rFonts w:ascii="Times New Roman" w:eastAsia="Times New Roman" w:hAnsi="Times New Roman" w:cs="Times New Roman"/>
          <w:color w:val="231F20"/>
        </w:rPr>
        <w:t xml:space="preserve"> maximum out-of-pocket (MOOP) costs in </w:t>
      </w:r>
      <w:r>
        <w:rPr>
          <w:rFonts w:ascii="Times New Roman" w:eastAsia="Times New Roman" w:hAnsi="Times New Roman" w:cs="Times New Roman"/>
          <w:color w:val="231F20"/>
          <w:spacing w:val="-1"/>
        </w:rPr>
        <w:t>effect</w:t>
      </w:r>
      <w:r>
        <w:rPr>
          <w:rFonts w:ascii="Times New Roman" w:eastAsia="Times New Roman" w:hAnsi="Times New Roman" w:cs="Times New Roman"/>
          <w:color w:val="231F20"/>
        </w:rPr>
        <w:t xml:space="preserve"> under</w:t>
      </w:r>
      <w:r>
        <w:rPr>
          <w:rFonts w:ascii="Times New Roman" w:eastAsia="Times New Roman" w:hAnsi="Times New Roman" w:cs="Times New Roman"/>
          <w:color w:val="231F20"/>
          <w:spacing w:val="25"/>
        </w:rPr>
        <w:t xml:space="preserve"> the Affordable Care Act</w:t>
      </w:r>
      <w:r>
        <w:rPr>
          <w:rFonts w:ascii="Times New Roman" w:eastAsia="Times New Roman" w:hAnsi="Times New Roman" w:cs="Times New Roman"/>
          <w:color w:val="231F20"/>
          <w:spacing w:val="-13"/>
        </w:rPr>
        <w:t xml:space="preserve"> </w:t>
      </w:r>
      <w:r>
        <w:rPr>
          <w:rFonts w:ascii="Times New Roman" w:eastAsia="Times New Roman" w:hAnsi="Times New Roman" w:cs="Times New Roman"/>
          <w:color w:val="231F20"/>
        </w:rPr>
        <w:t>is $7,350 for self-only coverage and $14,700 for coverage other than self-only coverage</w:t>
      </w:r>
      <w:r>
        <w:rPr>
          <w:rFonts w:ascii="Times New Roman" w:eastAsia="Times New Roman" w:hAnsi="Times New Roman" w:cs="Times New Roman"/>
          <w:color w:val="231F20"/>
          <w:spacing w:val="39"/>
        </w:rPr>
        <w:t xml:space="preserve"> </w:t>
      </w:r>
      <w:r>
        <w:rPr>
          <w:rFonts w:ascii="Times New Roman" w:eastAsia="Times New Roman" w:hAnsi="Times New Roman" w:cs="Times New Roman"/>
          <w:i/>
          <w:color w:val="231F20"/>
        </w:rPr>
        <w:t>See</w:t>
      </w:r>
      <w:r>
        <w:rPr>
          <w:rFonts w:ascii="Times New Roman" w:eastAsia="Times New Roman" w:hAnsi="Times New Roman" w:cs="Times New Roman"/>
          <w:i/>
          <w:color w:val="231F20"/>
          <w:spacing w:val="-11"/>
        </w:rPr>
        <w:t xml:space="preserve"> 26 CFR 54.9812-1(c)(3)(i)(D), </w:t>
      </w:r>
      <w:r>
        <w:rPr>
          <w:rFonts w:ascii="Times New Roman" w:eastAsia="Times New Roman" w:hAnsi="Times New Roman" w:cs="Times New Roman"/>
          <w:i/>
          <w:color w:val="231F20"/>
        </w:rPr>
        <w:t>29 CFR 2590.712(c)(3)(i)(D)</w:t>
      </w:r>
      <w:r w:rsidR="001402A9">
        <w:rPr>
          <w:rFonts w:ascii="Times New Roman" w:eastAsia="Times New Roman" w:hAnsi="Times New Roman" w:cs="Times New Roman"/>
          <w:i/>
          <w:color w:val="231F20"/>
        </w:rPr>
        <w:t>; 45 CFR 156.130</w:t>
      </w:r>
      <w:r>
        <w:rPr>
          <w:rFonts w:ascii="Times New Roman" w:eastAsia="Times New Roman" w:hAnsi="Times New Roman" w:cs="Times New Roman"/>
          <w:color w:val="231F20"/>
        </w:rPr>
        <w:t xml:space="preserve">. The annual limitation on out-of-pocket costs is increased </w:t>
      </w:r>
      <w:r w:rsidR="001402A9">
        <w:rPr>
          <w:rFonts w:ascii="Times New Roman" w:eastAsia="Times New Roman" w:hAnsi="Times New Roman" w:cs="Times New Roman"/>
          <w:color w:val="231F20"/>
        </w:rPr>
        <w:t xml:space="preserve">annually </w:t>
      </w:r>
      <w:r>
        <w:rPr>
          <w:rFonts w:ascii="Times New Roman" w:eastAsia="Times New Roman" w:hAnsi="Times New Roman" w:cs="Times New Roman"/>
          <w:color w:val="231F20"/>
        </w:rPr>
        <w:t>by the premium adjustment percentage described under Affordable Care Act section 1302(c)(4</w:t>
      </w:r>
      <w:r w:rsidR="001402A9">
        <w:rPr>
          <w:rFonts w:ascii="Times New Roman" w:eastAsia="Times New Roman" w:hAnsi="Times New Roman" w:cs="Times New Roman"/>
          <w:color w:val="231F20"/>
        </w:rPr>
        <w:t>), this updated amount is detailed each year in regulations issues by the Department of Health and Human Services.</w:t>
      </w:r>
    </w:p>
    <w:p w:rsidR="00306971" w:rsidRDefault="00306971" w:rsidP="00237089">
      <w:pPr>
        <w:pStyle w:val="TableParagraph"/>
        <w:pBdr>
          <w:bottom w:val="single" w:sz="12" w:space="1" w:color="auto"/>
        </w:pBdr>
        <w:spacing w:after="120" w:line="120" w:lineRule="auto"/>
        <w:ind w:left="346" w:right="418"/>
        <w:rPr>
          <w:rFonts w:ascii="Times New Roman"/>
          <w:color w:val="231F20"/>
        </w:rPr>
      </w:pPr>
    </w:p>
    <w:p w:rsidR="00DC6C54" w:rsidRDefault="00DC6C54" w:rsidP="00237089">
      <w:pPr>
        <w:pStyle w:val="TableParagraph"/>
        <w:pBdr>
          <w:bottom w:val="single" w:sz="12" w:space="1" w:color="auto"/>
        </w:pBdr>
        <w:spacing w:after="120" w:line="120" w:lineRule="auto"/>
        <w:ind w:left="346" w:right="418"/>
        <w:rPr>
          <w:rFonts w:ascii="Times New Roman"/>
          <w:color w:val="231F20"/>
        </w:rPr>
      </w:pPr>
    </w:p>
    <w:p w:rsidR="00306971" w:rsidRDefault="00306971" w:rsidP="00237089">
      <w:pPr>
        <w:pStyle w:val="TableParagraph"/>
        <w:spacing w:after="120" w:line="120" w:lineRule="auto"/>
        <w:ind w:left="346" w:right="418"/>
        <w:rPr>
          <w:rFonts w:ascii="Times New Roman"/>
          <w:color w:val="231F20"/>
        </w:rPr>
      </w:pPr>
    </w:p>
    <w:p w:rsidR="00306971" w:rsidRDefault="00B73B5F">
      <w:pPr>
        <w:pStyle w:val="TableParagraph"/>
        <w:spacing w:before="85"/>
        <w:ind w:left="1890" w:hanging="1550"/>
        <w:rPr>
          <w:rFonts w:ascii="Times New Roman" w:eastAsia="Times New Roman" w:hAnsi="Times New Roman" w:cs="Times New Roman"/>
        </w:rPr>
      </w:pPr>
      <w:r>
        <w:rPr>
          <w:rFonts w:ascii="Times New Roman"/>
          <w:b/>
          <w:color w:val="0070C0"/>
          <w:spacing w:val="-1"/>
        </w:rPr>
        <w:t>SECTION</w:t>
      </w:r>
      <w:r>
        <w:rPr>
          <w:rFonts w:ascii="Times New Roman"/>
          <w:b/>
          <w:color w:val="0070C0"/>
          <w:spacing w:val="-6"/>
        </w:rPr>
        <w:t xml:space="preserve"> D</w:t>
      </w:r>
      <w:r>
        <w:rPr>
          <w:rFonts w:ascii="Times New Roman"/>
          <w:b/>
          <w:color w:val="0070C0"/>
        </w:rPr>
        <w:t>.</w:t>
      </w:r>
      <w:r>
        <w:rPr>
          <w:rFonts w:ascii="Times New Roman"/>
          <w:b/>
          <w:color w:val="0070C0"/>
          <w:spacing w:val="44"/>
        </w:rPr>
        <w:t xml:space="preserve">  </w:t>
      </w:r>
      <w:r>
        <w:rPr>
          <w:rFonts w:ascii="Times New Roman"/>
          <w:b/>
          <w:color w:val="0070C0"/>
        </w:rPr>
        <w:t>FINANCIAL REQUIREMENTS AND QUANTITATIVE TREATMENT LIMITATIONS</w:t>
      </w:r>
    </w:p>
    <w:p w:rsidR="00306971" w:rsidRDefault="00306971">
      <w:pPr>
        <w:pStyle w:val="TableParagraph"/>
        <w:tabs>
          <w:tab w:val="left" w:pos="6591"/>
        </w:tabs>
        <w:spacing w:line="250" w:lineRule="auto"/>
        <w:ind w:right="120"/>
        <w:rPr>
          <w:rFonts w:ascii="Palatino Linotype" w:eastAsia="Palatino Linotype" w:hAnsi="Palatino Linotype" w:cs="Palatino Linotype"/>
          <w:sz w:val="18"/>
          <w:szCs w:val="18"/>
        </w:rPr>
      </w:pPr>
    </w:p>
    <w:p w:rsidR="00306971" w:rsidRDefault="00B73B5F">
      <w:pPr>
        <w:pStyle w:val="TableParagraph"/>
        <w:ind w:left="2155" w:hanging="1815"/>
        <w:rPr>
          <w:rFonts w:ascii="Times New Roman"/>
          <w:b/>
          <w:color w:val="231F20"/>
          <w:spacing w:val="-1"/>
          <w:sz w:val="24"/>
          <w:szCs w:val="24"/>
        </w:rPr>
      </w:pPr>
      <w:r>
        <w:rPr>
          <w:rFonts w:ascii="Times New Roman"/>
          <w:b/>
          <w:color w:val="231F20"/>
          <w:spacing w:val="-1"/>
          <w:sz w:val="24"/>
          <w:szCs w:val="24"/>
        </w:rPr>
        <w:t>Question 5.</w:t>
      </w:r>
      <w:r>
        <w:rPr>
          <w:rFonts w:ascii="Times New Roman"/>
          <w:b/>
          <w:color w:val="231F20"/>
          <w:spacing w:val="-1"/>
          <w:sz w:val="24"/>
          <w:szCs w:val="24"/>
        </w:rPr>
        <w:tab/>
        <w:t>Does the group health plan or group or individual market health insurance issuer comply with the mental health parity requirements regarding financial requirements or QTLs on MH/SUD benefits?</w:t>
      </w:r>
    </w:p>
    <w:p w:rsidR="00306971" w:rsidRDefault="00306971">
      <w:pPr>
        <w:pStyle w:val="TableParagraph"/>
        <w:rPr>
          <w:rFonts w:ascii="Times New Roman"/>
          <w:b/>
          <w:color w:val="231F20"/>
          <w:spacing w:val="-1"/>
          <w:sz w:val="24"/>
          <w:szCs w:val="24"/>
          <w:u w:val="thick" w:color="231F20"/>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spacing w:before="10"/>
        <w:rPr>
          <w:rFonts w:ascii="Palatino Linotype" w:eastAsia="Palatino Linotype" w:hAnsi="Palatino Linotype" w:cs="Palatino Linotype"/>
          <w:sz w:val="18"/>
          <w:szCs w:val="18"/>
        </w:rPr>
      </w:pPr>
    </w:p>
    <w:p w:rsidR="00306971" w:rsidRDefault="00B73B5F">
      <w:pPr>
        <w:pStyle w:val="TableParagraph"/>
        <w:numPr>
          <w:ilvl w:val="0"/>
          <w:numId w:val="5"/>
        </w:numPr>
        <w:spacing w:line="250" w:lineRule="auto"/>
        <w:ind w:right="109"/>
        <w:rPr>
          <w:rFonts w:ascii="Times New Roman"/>
          <w:i/>
          <w:color w:val="231F20"/>
          <w:spacing w:val="22"/>
          <w:w w:val="99"/>
        </w:rPr>
      </w:pPr>
      <w:r>
        <w:rPr>
          <w:rFonts w:ascii="Times New Roman"/>
          <w:color w:val="231F20"/>
        </w:rPr>
        <w:t>A</w:t>
      </w:r>
      <w:r>
        <w:rPr>
          <w:rFonts w:ascii="Times New Roman"/>
          <w:color w:val="231F20"/>
          <w:spacing w:val="-12"/>
        </w:rPr>
        <w:t xml:space="preserve"> </w:t>
      </w:r>
      <w:r>
        <w:rPr>
          <w:rFonts w:ascii="Times New Roman"/>
          <w:color w:val="231F20"/>
        </w:rPr>
        <w:t>plan</w:t>
      </w:r>
      <w:r>
        <w:rPr>
          <w:rFonts w:ascii="Times New Roman"/>
          <w:color w:val="231F20"/>
          <w:spacing w:val="2"/>
        </w:rPr>
        <w:t xml:space="preserve"> or issuer </w:t>
      </w:r>
      <w:r>
        <w:rPr>
          <w:rFonts w:ascii="Times New Roman"/>
          <w:color w:val="231F20"/>
        </w:rPr>
        <w:t>may</w:t>
      </w:r>
      <w:r>
        <w:rPr>
          <w:rFonts w:ascii="Times New Roman"/>
          <w:color w:val="231F20"/>
          <w:spacing w:val="2"/>
        </w:rPr>
        <w:t xml:space="preserve"> </w:t>
      </w:r>
      <w:r>
        <w:rPr>
          <w:rFonts w:ascii="Times New Roman"/>
          <w:color w:val="231F20"/>
        </w:rPr>
        <w:t>not</w:t>
      </w:r>
      <w:r>
        <w:rPr>
          <w:rFonts w:ascii="Times New Roman"/>
          <w:color w:val="231F20"/>
          <w:spacing w:val="1"/>
        </w:rPr>
        <w:t xml:space="preserve"> </w:t>
      </w:r>
      <w:r>
        <w:rPr>
          <w:rFonts w:ascii="Times New Roman"/>
          <w:color w:val="231F20"/>
        </w:rPr>
        <w:t>impose</w:t>
      </w:r>
      <w:r>
        <w:rPr>
          <w:rFonts w:ascii="Times New Roman"/>
          <w:color w:val="231F20"/>
          <w:spacing w:val="2"/>
        </w:rPr>
        <w:t xml:space="preserve"> </w:t>
      </w:r>
      <w:r>
        <w:rPr>
          <w:rFonts w:ascii="Times New Roman"/>
          <w:color w:val="231F20"/>
        </w:rPr>
        <w:t>a</w:t>
      </w:r>
      <w:r>
        <w:rPr>
          <w:rFonts w:ascii="Times New Roman"/>
          <w:color w:val="231F20"/>
          <w:spacing w:val="2"/>
        </w:rPr>
        <w:t xml:space="preserve"> </w:t>
      </w:r>
      <w:r>
        <w:rPr>
          <w:rFonts w:ascii="Times New Roman"/>
          <w:color w:val="231F20"/>
        </w:rPr>
        <w:t>financial</w:t>
      </w:r>
      <w:r>
        <w:rPr>
          <w:rFonts w:ascii="Times New Roman"/>
          <w:color w:val="231F20"/>
          <w:spacing w:val="1"/>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QTL</w:t>
      </w:r>
      <w:r>
        <w:rPr>
          <w:rFonts w:ascii="Times New Roman"/>
          <w:color w:val="231F20"/>
          <w:spacing w:val="-2"/>
        </w:rPr>
        <w:t xml:space="preserve"> </w:t>
      </w:r>
      <w:r>
        <w:rPr>
          <w:rFonts w:ascii="Times New Roman"/>
          <w:color w:val="231F20"/>
        </w:rPr>
        <w:t>applicable</w:t>
      </w:r>
      <w:r>
        <w:rPr>
          <w:rFonts w:ascii="Times New Roman"/>
          <w:color w:val="231F20"/>
          <w:spacing w:val="-2"/>
        </w:rPr>
        <w:t xml:space="preserve"> </w:t>
      </w:r>
      <w:r>
        <w:rPr>
          <w:rFonts w:ascii="Times New Roman"/>
          <w:color w:val="231F20"/>
        </w:rPr>
        <w:t>to</w:t>
      </w:r>
      <w:r>
        <w:rPr>
          <w:rFonts w:ascii="Times New Roman"/>
          <w:color w:val="231F20"/>
          <w:spacing w:val="-1"/>
        </w:rPr>
        <w:t xml:space="preserve"> MH/SUD </w:t>
      </w:r>
      <w:r>
        <w:rPr>
          <w:rFonts w:ascii="Times New Roman"/>
          <w:color w:val="231F20"/>
        </w:rPr>
        <w:t>benefits</w:t>
      </w:r>
      <w:r>
        <w:rPr>
          <w:rFonts w:ascii="Times New Roman"/>
          <w:color w:val="231F20"/>
          <w:spacing w:val="-2"/>
        </w:rPr>
        <w:t xml:space="preserve"> </w:t>
      </w:r>
      <w:r>
        <w:rPr>
          <w:rFonts w:ascii="Times New Roman"/>
          <w:color w:val="231F20"/>
        </w:rPr>
        <w:t>in</w:t>
      </w:r>
      <w:r>
        <w:rPr>
          <w:rFonts w:ascii="Times New Roman"/>
          <w:color w:val="231F20"/>
          <w:spacing w:val="-1"/>
        </w:rPr>
        <w:t xml:space="preserve"> </w:t>
      </w:r>
      <w:r>
        <w:rPr>
          <w:rFonts w:ascii="Times New Roman"/>
          <w:color w:val="231F20"/>
        </w:rPr>
        <w:t>any classification</w:t>
      </w:r>
      <w:r>
        <w:rPr>
          <w:rFonts w:ascii="Times New Roman"/>
          <w:color w:val="231F20"/>
          <w:spacing w:val="-5"/>
        </w:rPr>
        <w:t xml:space="preserve"> </w:t>
      </w:r>
      <w:r>
        <w:rPr>
          <w:rFonts w:ascii="Times New Roman"/>
          <w:color w:val="231F20"/>
        </w:rPr>
        <w:t>that</w:t>
      </w:r>
      <w:r>
        <w:rPr>
          <w:rFonts w:ascii="Times New Roman"/>
          <w:color w:val="231F20"/>
          <w:spacing w:val="-4"/>
        </w:rPr>
        <w:t xml:space="preserve"> </w:t>
      </w:r>
      <w:r>
        <w:rPr>
          <w:rFonts w:ascii="Times New Roman"/>
          <w:color w:val="231F20"/>
        </w:rPr>
        <w:t>is</w:t>
      </w:r>
      <w:r>
        <w:rPr>
          <w:rFonts w:ascii="Times New Roman"/>
          <w:color w:val="231F20"/>
          <w:spacing w:val="-4"/>
        </w:rPr>
        <w:t xml:space="preserve"> </w:t>
      </w:r>
      <w:r>
        <w:rPr>
          <w:rFonts w:ascii="Times New Roman"/>
          <w:color w:val="231F20"/>
        </w:rPr>
        <w:t>more</w:t>
      </w:r>
      <w:r>
        <w:rPr>
          <w:rFonts w:ascii="Times New Roman"/>
          <w:color w:val="231F20"/>
          <w:spacing w:val="-5"/>
        </w:rPr>
        <w:t xml:space="preserve"> </w:t>
      </w:r>
      <w:r>
        <w:rPr>
          <w:rFonts w:ascii="Times New Roman"/>
          <w:color w:val="231F20"/>
        </w:rPr>
        <w:t>restrictive</w:t>
      </w:r>
      <w:r>
        <w:rPr>
          <w:rFonts w:ascii="Times New Roman"/>
          <w:color w:val="231F20"/>
          <w:spacing w:val="-4"/>
        </w:rPr>
        <w:t xml:space="preserve"> </w:t>
      </w:r>
      <w:r>
        <w:rPr>
          <w:rFonts w:ascii="Times New Roman"/>
          <w:color w:val="231F20"/>
        </w:rPr>
        <w:t>than</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predominant</w:t>
      </w:r>
      <w:r>
        <w:rPr>
          <w:rFonts w:ascii="Times New Roman"/>
          <w:color w:val="231F20"/>
          <w:spacing w:val="-4"/>
        </w:rPr>
        <w:t xml:space="preserve"> </w:t>
      </w:r>
      <w:r>
        <w:rPr>
          <w:rFonts w:ascii="Times New Roman"/>
          <w:color w:val="231F20"/>
        </w:rPr>
        <w:t>financial</w:t>
      </w:r>
      <w:r>
        <w:rPr>
          <w:rFonts w:ascii="Times New Roman"/>
          <w:color w:val="231F20"/>
          <w:spacing w:val="-4"/>
        </w:rPr>
        <w:t xml:space="preserve"> </w:t>
      </w:r>
      <w:r>
        <w:rPr>
          <w:rFonts w:ascii="Times New Roman"/>
          <w:color w:val="231F20"/>
        </w:rPr>
        <w:t>requirement or</w:t>
      </w:r>
      <w:r>
        <w:rPr>
          <w:rFonts w:ascii="Times New Roman"/>
          <w:color w:val="231F20"/>
          <w:spacing w:val="-6"/>
        </w:rPr>
        <w:t xml:space="preserve"> </w:t>
      </w:r>
      <w:r>
        <w:rPr>
          <w:rFonts w:ascii="Times New Roman"/>
          <w:color w:val="231F20"/>
        </w:rPr>
        <w:t>QTL</w:t>
      </w:r>
      <w:r>
        <w:rPr>
          <w:rFonts w:ascii="Times New Roman"/>
          <w:color w:val="231F20"/>
          <w:spacing w:val="-6"/>
        </w:rPr>
        <w:t xml:space="preserve"> </w:t>
      </w:r>
      <w:r>
        <w:rPr>
          <w:rFonts w:ascii="Times New Roman"/>
          <w:color w:val="231F20"/>
        </w:rPr>
        <w:t>of</w:t>
      </w:r>
      <w:r>
        <w:rPr>
          <w:rFonts w:ascii="Times New Roman"/>
          <w:color w:val="231F20"/>
          <w:spacing w:val="-5"/>
        </w:rPr>
        <w:t xml:space="preserve"> </w:t>
      </w:r>
      <w:r>
        <w:rPr>
          <w:rFonts w:ascii="Times New Roman"/>
          <w:color w:val="231F20"/>
        </w:rPr>
        <w:t>that</w:t>
      </w:r>
      <w:r>
        <w:rPr>
          <w:rFonts w:ascii="Times New Roman"/>
          <w:color w:val="231F20"/>
          <w:spacing w:val="-6"/>
        </w:rPr>
        <w:t xml:space="preserve"> </w:t>
      </w:r>
      <w:r>
        <w:rPr>
          <w:rFonts w:ascii="Times New Roman"/>
          <w:color w:val="231F20"/>
        </w:rPr>
        <w:t>type</w:t>
      </w:r>
      <w:r>
        <w:rPr>
          <w:rFonts w:ascii="Times New Roman"/>
          <w:color w:val="231F20"/>
          <w:spacing w:val="-6"/>
        </w:rPr>
        <w:t xml:space="preserve"> </w:t>
      </w:r>
      <w:r>
        <w:rPr>
          <w:rFonts w:ascii="Times New Roman"/>
          <w:color w:val="231F20"/>
        </w:rPr>
        <w:t>that</w:t>
      </w:r>
      <w:r>
        <w:rPr>
          <w:rFonts w:ascii="Times New Roman"/>
          <w:color w:val="231F20"/>
          <w:spacing w:val="-6"/>
        </w:rPr>
        <w:t xml:space="preserve"> </w:t>
      </w:r>
      <w:r>
        <w:rPr>
          <w:rFonts w:ascii="Times New Roman"/>
          <w:color w:val="231F20"/>
        </w:rPr>
        <w:t>is</w:t>
      </w:r>
      <w:r>
        <w:rPr>
          <w:rFonts w:ascii="Times New Roman"/>
          <w:color w:val="231F20"/>
          <w:spacing w:val="-6"/>
        </w:rPr>
        <w:t xml:space="preserve"> </w:t>
      </w:r>
      <w:r>
        <w:rPr>
          <w:rFonts w:ascii="Times New Roman"/>
          <w:color w:val="231F20"/>
        </w:rPr>
        <w:t>applied</w:t>
      </w:r>
      <w:r>
        <w:rPr>
          <w:rFonts w:ascii="Times New Roman"/>
          <w:color w:val="231F20"/>
          <w:spacing w:val="-6"/>
        </w:rPr>
        <w:t xml:space="preserve"> </w:t>
      </w:r>
      <w:r>
        <w:rPr>
          <w:rFonts w:ascii="Times New Roman"/>
          <w:color w:val="231F20"/>
        </w:rPr>
        <w:t>to</w:t>
      </w:r>
      <w:r>
        <w:rPr>
          <w:rFonts w:ascii="Times New Roman"/>
          <w:color w:val="231F20"/>
          <w:spacing w:val="-6"/>
        </w:rPr>
        <w:t xml:space="preserve"> </w:t>
      </w:r>
      <w:r>
        <w:rPr>
          <w:rFonts w:ascii="Times New Roman"/>
          <w:color w:val="231F20"/>
          <w:spacing w:val="-1"/>
        </w:rPr>
        <w:t>substantially</w:t>
      </w:r>
      <w:r>
        <w:rPr>
          <w:rFonts w:ascii="Times New Roman"/>
          <w:color w:val="231F20"/>
          <w:spacing w:val="-4"/>
        </w:rPr>
        <w:t xml:space="preserve"> </w:t>
      </w:r>
      <w:r>
        <w:rPr>
          <w:rFonts w:ascii="Times New Roman"/>
          <w:color w:val="231F20"/>
        </w:rPr>
        <w:t>all</w:t>
      </w:r>
      <w:r>
        <w:rPr>
          <w:rFonts w:ascii="Times New Roman"/>
          <w:color w:val="231F20"/>
          <w:spacing w:val="22"/>
          <w:w w:val="99"/>
        </w:rPr>
        <w:t xml:space="preserve"> </w:t>
      </w:r>
      <w:r>
        <w:rPr>
          <w:rFonts w:ascii="Times New Roman"/>
          <w:color w:val="231F20"/>
          <w:spacing w:val="-1"/>
        </w:rPr>
        <w:t>medical/surgical</w:t>
      </w:r>
      <w:r>
        <w:rPr>
          <w:rFonts w:ascii="Times New Roman"/>
          <w:color w:val="231F20"/>
          <w:spacing w:val="-6"/>
        </w:rPr>
        <w:t xml:space="preserve"> </w:t>
      </w:r>
      <w:r>
        <w:rPr>
          <w:rFonts w:ascii="Times New Roman"/>
          <w:color w:val="231F20"/>
        </w:rPr>
        <w:t>benefits</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same</w:t>
      </w:r>
      <w:r>
        <w:rPr>
          <w:rFonts w:ascii="Times New Roman"/>
          <w:color w:val="231F20"/>
          <w:spacing w:val="-6"/>
        </w:rPr>
        <w:t xml:space="preserve"> </w:t>
      </w:r>
      <w:r>
        <w:rPr>
          <w:rFonts w:ascii="Times New Roman"/>
          <w:color w:val="231F20"/>
        </w:rPr>
        <w:t>classification.</w:t>
      </w:r>
      <w:r>
        <w:rPr>
          <w:rFonts w:ascii="Times New Roman"/>
          <w:color w:val="231F20"/>
          <w:spacing w:val="-6"/>
        </w:rPr>
        <w:t xml:space="preserve"> </w:t>
      </w:r>
      <w:r>
        <w:rPr>
          <w:rFonts w:ascii="Times New Roman"/>
          <w:i/>
          <w:color w:val="231F20"/>
        </w:rPr>
        <w:t>See</w:t>
      </w:r>
      <w:r>
        <w:rPr>
          <w:rFonts w:ascii="Times New Roman"/>
          <w:i/>
          <w:color w:val="231F20"/>
          <w:spacing w:val="-5"/>
        </w:rPr>
        <w:t xml:space="preserve"> 26 CFR 54.9812-1(c)(2), </w:t>
      </w:r>
      <w:r>
        <w:rPr>
          <w:rFonts w:ascii="Times New Roman"/>
          <w:i/>
          <w:color w:val="231F20"/>
        </w:rPr>
        <w:t>29</w:t>
      </w:r>
      <w:r>
        <w:rPr>
          <w:rFonts w:ascii="Times New Roman"/>
          <w:i/>
          <w:color w:val="231F20"/>
          <w:spacing w:val="-5"/>
        </w:rPr>
        <w:t xml:space="preserve"> </w:t>
      </w:r>
      <w:r>
        <w:rPr>
          <w:rFonts w:ascii="Times New Roman"/>
          <w:i/>
          <w:color w:val="231F20"/>
        </w:rPr>
        <w:t>CFR</w:t>
      </w:r>
      <w:r>
        <w:rPr>
          <w:rFonts w:ascii="Times New Roman"/>
          <w:i/>
          <w:color w:val="231F20"/>
          <w:spacing w:val="-6"/>
        </w:rPr>
        <w:t xml:space="preserve"> </w:t>
      </w:r>
      <w:r>
        <w:rPr>
          <w:rFonts w:ascii="Times New Roman"/>
          <w:i/>
          <w:color w:val="231F20"/>
        </w:rPr>
        <w:t>2590.712(c)(2), 45 CFR 146.136(c)(2).</w:t>
      </w:r>
      <w:r>
        <w:rPr>
          <w:rFonts w:ascii="Times New Roman"/>
          <w:i/>
          <w:color w:val="231F20"/>
          <w:spacing w:val="22"/>
          <w:w w:val="99"/>
        </w:rPr>
        <w:t xml:space="preserve"> </w:t>
      </w:r>
    </w:p>
    <w:p w:rsidR="00306971" w:rsidRPr="00255176" w:rsidRDefault="00B73B5F" w:rsidP="00237089">
      <w:pPr>
        <w:pStyle w:val="TableParagraph"/>
        <w:numPr>
          <w:ilvl w:val="0"/>
          <w:numId w:val="6"/>
        </w:numPr>
        <w:spacing w:line="223" w:lineRule="exact"/>
        <w:ind w:left="1440" w:right="109"/>
        <w:rPr>
          <w:rFonts w:ascii="Times New Roman" w:eastAsia="Times New Roman" w:hAnsi="Times New Roman" w:cs="Times New Roman"/>
        </w:rPr>
      </w:pPr>
      <w:r>
        <w:rPr>
          <w:rFonts w:ascii="Times New Roman"/>
          <w:color w:val="231F20"/>
          <w:spacing w:val="-4"/>
        </w:rPr>
        <w:t>Types</w:t>
      </w:r>
      <w:r>
        <w:rPr>
          <w:rFonts w:ascii="Times New Roman"/>
          <w:color w:val="231F20"/>
        </w:rPr>
        <w:t xml:space="preserve"> of</w:t>
      </w:r>
      <w:r>
        <w:rPr>
          <w:rFonts w:ascii="Times New Roman"/>
          <w:color w:val="231F20"/>
          <w:spacing w:val="1"/>
        </w:rPr>
        <w:t xml:space="preserve"> </w:t>
      </w:r>
      <w:r>
        <w:rPr>
          <w:rFonts w:ascii="Times New Roman"/>
          <w:color w:val="231F20"/>
        </w:rPr>
        <w:t>financial requirements include deductibles, copayments, coinsurance,</w:t>
      </w:r>
      <w:r>
        <w:rPr>
          <w:rFonts w:ascii="Times New Roman"/>
          <w:color w:val="231F20"/>
          <w:spacing w:val="-3"/>
        </w:rPr>
        <w:t xml:space="preserve"> </w:t>
      </w:r>
      <w:r w:rsidRPr="00255176">
        <w:rPr>
          <w:rFonts w:ascii="Times New Roman"/>
          <w:color w:val="231F20"/>
        </w:rPr>
        <w:t>and</w:t>
      </w:r>
      <w:r w:rsidRPr="00255176">
        <w:rPr>
          <w:rFonts w:ascii="Times New Roman"/>
          <w:color w:val="231F20"/>
          <w:spacing w:val="-3"/>
        </w:rPr>
        <w:t xml:space="preserve"> </w:t>
      </w:r>
      <w:r w:rsidRPr="00255176">
        <w:rPr>
          <w:rFonts w:ascii="Times New Roman"/>
          <w:color w:val="231F20"/>
        </w:rPr>
        <w:t>out-of-pocket</w:t>
      </w:r>
      <w:r w:rsidRPr="00255176">
        <w:rPr>
          <w:rFonts w:ascii="Times New Roman"/>
          <w:color w:val="231F20"/>
          <w:spacing w:val="-3"/>
        </w:rPr>
        <w:t xml:space="preserve"> </w:t>
      </w:r>
      <w:r w:rsidRPr="00255176">
        <w:rPr>
          <w:rFonts w:ascii="Times New Roman"/>
          <w:color w:val="231F20"/>
        </w:rPr>
        <w:t>maximums.</w:t>
      </w:r>
      <w:r w:rsidRPr="00255176">
        <w:rPr>
          <w:rFonts w:ascii="Times New Roman"/>
          <w:color w:val="231F20"/>
          <w:spacing w:val="48"/>
        </w:rPr>
        <w:t xml:space="preserve"> </w:t>
      </w:r>
      <w:r w:rsidRPr="00255176">
        <w:rPr>
          <w:rFonts w:ascii="Times New Roman"/>
          <w:i/>
          <w:color w:val="231F20"/>
        </w:rPr>
        <w:t>See</w:t>
      </w:r>
      <w:r w:rsidRPr="00255176">
        <w:rPr>
          <w:rFonts w:ascii="Times New Roman"/>
          <w:i/>
          <w:color w:val="231F20"/>
          <w:spacing w:val="-3"/>
        </w:rPr>
        <w:t xml:space="preserve"> 26 CFR 54.9812-1(c)(1)(ii), </w:t>
      </w:r>
      <w:r w:rsidRPr="00255176">
        <w:rPr>
          <w:rFonts w:ascii="Times New Roman"/>
          <w:i/>
          <w:color w:val="231F20"/>
        </w:rPr>
        <w:t>29</w:t>
      </w:r>
      <w:r w:rsidRPr="00255176">
        <w:rPr>
          <w:rFonts w:ascii="Times New Roman"/>
          <w:i/>
          <w:color w:val="231F20"/>
          <w:spacing w:val="-3"/>
        </w:rPr>
        <w:t xml:space="preserve"> </w:t>
      </w:r>
      <w:r w:rsidRPr="00255176">
        <w:rPr>
          <w:rFonts w:ascii="Times New Roman"/>
          <w:i/>
          <w:color w:val="231F20"/>
        </w:rPr>
        <w:t>CFR</w:t>
      </w:r>
      <w:r w:rsidR="00255176" w:rsidRPr="00255176">
        <w:rPr>
          <w:rFonts w:ascii="Times New Roman"/>
          <w:i/>
          <w:color w:val="231F20"/>
          <w:spacing w:val="-3"/>
        </w:rPr>
        <w:t xml:space="preserve"> </w:t>
      </w:r>
      <w:r w:rsidRPr="00255176">
        <w:rPr>
          <w:rFonts w:ascii="Times New Roman"/>
          <w:i/>
          <w:color w:val="231F20"/>
        </w:rPr>
        <w:t>2590.712(c)(1)(ii), 45 CFR 146.136(c)(</w:t>
      </w:r>
      <w:r w:rsidR="001402A9" w:rsidRPr="00255176">
        <w:rPr>
          <w:rFonts w:ascii="Times New Roman"/>
          <w:i/>
          <w:color w:val="231F20"/>
        </w:rPr>
        <w:t>1</w:t>
      </w:r>
      <w:r w:rsidRPr="00255176">
        <w:rPr>
          <w:rFonts w:ascii="Times New Roman"/>
          <w:i/>
          <w:color w:val="231F20"/>
        </w:rPr>
        <w:t xml:space="preserve">)(ii). </w:t>
      </w:r>
    </w:p>
    <w:p w:rsidR="00306971" w:rsidRDefault="00B73B5F">
      <w:pPr>
        <w:pStyle w:val="TableParagraph"/>
        <w:numPr>
          <w:ilvl w:val="0"/>
          <w:numId w:val="6"/>
        </w:numPr>
        <w:spacing w:before="15" w:line="244" w:lineRule="auto"/>
        <w:ind w:right="391"/>
        <w:rPr>
          <w:rFonts w:ascii="Times New Roman" w:eastAsia="Times New Roman" w:hAnsi="Times New Roman" w:cs="Times New Roman"/>
        </w:rPr>
      </w:pPr>
      <w:r>
        <w:rPr>
          <w:rFonts w:ascii="Times New Roman"/>
          <w:color w:val="231F20"/>
          <w:spacing w:val="-5"/>
          <w:position w:val="1"/>
        </w:rPr>
        <w:t>T</w:t>
      </w:r>
      <w:r>
        <w:rPr>
          <w:rFonts w:ascii="Times New Roman"/>
          <w:color w:val="231F20"/>
          <w:spacing w:val="-4"/>
          <w:position w:val="1"/>
        </w:rPr>
        <w:t>ypes</w:t>
      </w:r>
      <w:r>
        <w:rPr>
          <w:rFonts w:ascii="Times New Roman"/>
          <w:color w:val="231F20"/>
          <w:spacing w:val="-2"/>
          <w:position w:val="1"/>
        </w:rPr>
        <w:t xml:space="preserve"> </w:t>
      </w:r>
      <w:r>
        <w:rPr>
          <w:rFonts w:ascii="Times New Roman"/>
          <w:color w:val="231F20"/>
          <w:position w:val="1"/>
        </w:rPr>
        <w:t>of</w:t>
      </w:r>
      <w:r>
        <w:rPr>
          <w:rFonts w:ascii="Times New Roman"/>
          <w:color w:val="231F20"/>
          <w:spacing w:val="-1"/>
          <w:position w:val="1"/>
        </w:rPr>
        <w:t xml:space="preserve"> </w:t>
      </w:r>
      <w:r>
        <w:rPr>
          <w:rFonts w:ascii="Times New Roman"/>
          <w:color w:val="231F20"/>
          <w:position w:val="1"/>
        </w:rPr>
        <w:t>QTLs</w:t>
      </w:r>
      <w:r>
        <w:rPr>
          <w:rFonts w:ascii="Times New Roman"/>
          <w:color w:val="231F20"/>
          <w:spacing w:val="-2"/>
          <w:position w:val="1"/>
        </w:rPr>
        <w:t xml:space="preserve"> </w:t>
      </w:r>
      <w:r>
        <w:rPr>
          <w:rFonts w:ascii="Times New Roman"/>
          <w:color w:val="231F20"/>
          <w:position w:val="1"/>
        </w:rPr>
        <w:t>include</w:t>
      </w:r>
      <w:r>
        <w:rPr>
          <w:rFonts w:ascii="Times New Roman"/>
          <w:color w:val="231F20"/>
          <w:spacing w:val="-3"/>
          <w:position w:val="1"/>
        </w:rPr>
        <w:t xml:space="preserve"> </w:t>
      </w:r>
      <w:r>
        <w:rPr>
          <w:rFonts w:ascii="Times New Roman"/>
          <w:color w:val="231F20"/>
          <w:position w:val="1"/>
        </w:rPr>
        <w:t>annual,</w:t>
      </w:r>
      <w:r>
        <w:rPr>
          <w:rFonts w:ascii="Times New Roman"/>
          <w:color w:val="231F20"/>
          <w:spacing w:val="-2"/>
          <w:position w:val="1"/>
        </w:rPr>
        <w:t xml:space="preserve"> </w:t>
      </w:r>
      <w:r>
        <w:rPr>
          <w:rFonts w:ascii="Times New Roman"/>
          <w:color w:val="231F20"/>
          <w:position w:val="1"/>
        </w:rPr>
        <w:t>episode,</w:t>
      </w:r>
      <w:r>
        <w:rPr>
          <w:rFonts w:ascii="Times New Roman"/>
          <w:color w:val="231F20"/>
          <w:spacing w:val="-3"/>
          <w:position w:val="1"/>
        </w:rPr>
        <w:t xml:space="preserve"> </w:t>
      </w:r>
      <w:r>
        <w:rPr>
          <w:rFonts w:ascii="Times New Roman"/>
          <w:color w:val="231F20"/>
          <w:position w:val="1"/>
        </w:rPr>
        <w:t>and</w:t>
      </w:r>
      <w:r>
        <w:rPr>
          <w:rFonts w:ascii="Times New Roman"/>
          <w:color w:val="231F20"/>
          <w:spacing w:val="24"/>
          <w:w w:val="99"/>
          <w:position w:val="1"/>
        </w:rPr>
        <w:t xml:space="preserve"> </w:t>
      </w:r>
      <w:r>
        <w:rPr>
          <w:rFonts w:ascii="Times New Roman"/>
          <w:color w:val="231F20"/>
        </w:rPr>
        <w:t>lifetime</w:t>
      </w:r>
      <w:r>
        <w:rPr>
          <w:rFonts w:ascii="Times New Roman"/>
          <w:color w:val="231F20"/>
          <w:spacing w:val="-6"/>
        </w:rPr>
        <w:t xml:space="preserve"> </w:t>
      </w:r>
      <w:r>
        <w:rPr>
          <w:rFonts w:ascii="Times New Roman"/>
          <w:color w:val="231F20"/>
        </w:rPr>
        <w:t>day</w:t>
      </w:r>
      <w:r>
        <w:rPr>
          <w:rFonts w:ascii="Times New Roman"/>
          <w:color w:val="231F20"/>
          <w:spacing w:val="-5"/>
        </w:rPr>
        <w:t xml:space="preserve"> </w:t>
      </w:r>
      <w:r>
        <w:rPr>
          <w:rFonts w:ascii="Times New Roman"/>
          <w:color w:val="231F20"/>
        </w:rPr>
        <w:t>and</w:t>
      </w:r>
      <w:r>
        <w:rPr>
          <w:rFonts w:ascii="Times New Roman"/>
          <w:color w:val="231F20"/>
          <w:spacing w:val="-6"/>
        </w:rPr>
        <w:t xml:space="preserve"> </w:t>
      </w:r>
      <w:r>
        <w:rPr>
          <w:rFonts w:ascii="Times New Roman"/>
          <w:color w:val="231F20"/>
        </w:rPr>
        <w:t>visit</w:t>
      </w:r>
      <w:r>
        <w:rPr>
          <w:rFonts w:ascii="Times New Roman"/>
          <w:color w:val="231F20"/>
          <w:spacing w:val="-4"/>
        </w:rPr>
        <w:t xml:space="preserve"> </w:t>
      </w:r>
      <w:r>
        <w:rPr>
          <w:rFonts w:ascii="Times New Roman"/>
          <w:color w:val="231F20"/>
        </w:rPr>
        <w:t>limits,</w:t>
      </w:r>
      <w:r>
        <w:rPr>
          <w:rFonts w:ascii="Times New Roman"/>
          <w:color w:val="231F20"/>
          <w:spacing w:val="-6"/>
        </w:rPr>
        <w:t xml:space="preserve"> </w:t>
      </w:r>
      <w:r>
        <w:rPr>
          <w:rFonts w:ascii="Times New Roman"/>
          <w:color w:val="231F20"/>
        </w:rPr>
        <w:t>for</w:t>
      </w:r>
      <w:r>
        <w:rPr>
          <w:rFonts w:ascii="Times New Roman"/>
          <w:color w:val="231F20"/>
          <w:spacing w:val="-5"/>
        </w:rPr>
        <w:t xml:space="preserve"> </w:t>
      </w:r>
      <w:r>
        <w:rPr>
          <w:rFonts w:ascii="Times New Roman"/>
          <w:color w:val="231F20"/>
        </w:rPr>
        <w:t>example,</w:t>
      </w:r>
      <w:r>
        <w:rPr>
          <w:rFonts w:ascii="Times New Roman"/>
          <w:color w:val="231F20"/>
          <w:spacing w:val="-6"/>
        </w:rPr>
        <w:t xml:space="preserve"> </w:t>
      </w:r>
      <w:r>
        <w:rPr>
          <w:rFonts w:ascii="Times New Roman"/>
          <w:color w:val="231F20"/>
        </w:rPr>
        <w:t>number</w:t>
      </w:r>
      <w:r>
        <w:rPr>
          <w:rFonts w:ascii="Times New Roman"/>
          <w:color w:val="231F20"/>
          <w:spacing w:val="-4"/>
        </w:rPr>
        <w:t xml:space="preserve"> </w:t>
      </w:r>
      <w:r>
        <w:rPr>
          <w:rFonts w:ascii="Times New Roman"/>
          <w:color w:val="231F20"/>
        </w:rPr>
        <w:t>of</w:t>
      </w:r>
      <w:r>
        <w:rPr>
          <w:rFonts w:ascii="Times New Roman"/>
          <w:color w:val="231F20"/>
          <w:spacing w:val="-5"/>
        </w:rPr>
        <w:t xml:space="preserve"> </w:t>
      </w:r>
      <w:r>
        <w:rPr>
          <w:rFonts w:ascii="Times New Roman"/>
          <w:color w:val="231F20"/>
        </w:rPr>
        <w:t>treatments,</w:t>
      </w:r>
      <w:r>
        <w:rPr>
          <w:rFonts w:ascii="Times New Roman"/>
          <w:color w:val="231F20"/>
          <w:spacing w:val="-6"/>
        </w:rPr>
        <w:t xml:space="preserve"> </w:t>
      </w:r>
      <w:r>
        <w:rPr>
          <w:rFonts w:ascii="Times New Roman"/>
          <w:color w:val="231F20"/>
        </w:rPr>
        <w:t>visits,</w:t>
      </w:r>
      <w:r>
        <w:rPr>
          <w:rFonts w:ascii="Times New Roman"/>
          <w:color w:val="231F20"/>
          <w:spacing w:val="-5"/>
        </w:rPr>
        <w:t xml:space="preserve"> </w:t>
      </w:r>
      <w:r>
        <w:rPr>
          <w:rFonts w:ascii="Times New Roman"/>
          <w:color w:val="231F20"/>
        </w:rPr>
        <w:t>or days</w:t>
      </w:r>
      <w:r>
        <w:rPr>
          <w:rFonts w:ascii="Times New Roman"/>
          <w:color w:val="231F20"/>
          <w:spacing w:val="-5"/>
        </w:rPr>
        <w:t xml:space="preserve"> </w:t>
      </w:r>
      <w:r>
        <w:rPr>
          <w:rFonts w:ascii="Times New Roman"/>
          <w:color w:val="231F20"/>
        </w:rPr>
        <w:t>of</w:t>
      </w:r>
      <w:r>
        <w:rPr>
          <w:rFonts w:ascii="Times New Roman"/>
          <w:color w:val="231F20"/>
          <w:spacing w:val="-5"/>
        </w:rPr>
        <w:t xml:space="preserve"> </w:t>
      </w:r>
      <w:r>
        <w:rPr>
          <w:rFonts w:ascii="Times New Roman"/>
          <w:color w:val="231F20"/>
        </w:rPr>
        <w:t>coverage.</w:t>
      </w:r>
      <w:r>
        <w:rPr>
          <w:rFonts w:ascii="Times New Roman"/>
          <w:color w:val="231F20"/>
          <w:spacing w:val="45"/>
        </w:rPr>
        <w:t xml:space="preserve"> </w:t>
      </w:r>
    </w:p>
    <w:p w:rsidR="00306971" w:rsidRDefault="00B73B5F">
      <w:pPr>
        <w:pStyle w:val="TableParagraph"/>
        <w:spacing w:before="15" w:line="244" w:lineRule="auto"/>
        <w:ind w:left="1420" w:right="391"/>
        <w:rPr>
          <w:rFonts w:ascii="Times New Roman"/>
          <w:color w:val="231F20"/>
        </w:rPr>
      </w:pPr>
      <w:r>
        <w:rPr>
          <w:rFonts w:ascii="Times New Roman"/>
          <w:i/>
          <w:color w:val="231F20"/>
        </w:rPr>
        <w:t>See</w:t>
      </w:r>
      <w:r>
        <w:rPr>
          <w:rFonts w:ascii="Times New Roman"/>
          <w:i/>
          <w:color w:val="231F20"/>
          <w:spacing w:val="-4"/>
        </w:rPr>
        <w:t xml:space="preserve"> 26 CFR 54.9812-1(c)(1)(ii), </w:t>
      </w:r>
      <w:r>
        <w:rPr>
          <w:rFonts w:ascii="Times New Roman"/>
          <w:i/>
          <w:color w:val="231F20"/>
        </w:rPr>
        <w:t>29</w:t>
      </w:r>
      <w:r>
        <w:rPr>
          <w:rFonts w:ascii="Times New Roman"/>
          <w:i/>
          <w:color w:val="231F20"/>
          <w:spacing w:val="-5"/>
        </w:rPr>
        <w:t xml:space="preserve"> </w:t>
      </w:r>
      <w:r>
        <w:rPr>
          <w:rFonts w:ascii="Times New Roman"/>
          <w:i/>
          <w:color w:val="231F20"/>
        </w:rPr>
        <w:t>CFR</w:t>
      </w:r>
      <w:r>
        <w:rPr>
          <w:rFonts w:ascii="Times New Roman"/>
          <w:i/>
          <w:color w:val="231F20"/>
          <w:spacing w:val="-5"/>
        </w:rPr>
        <w:t xml:space="preserve"> </w:t>
      </w:r>
      <w:r>
        <w:rPr>
          <w:rFonts w:ascii="Times New Roman"/>
          <w:i/>
          <w:color w:val="231F20"/>
        </w:rPr>
        <w:t>2590.712(c)(1)(ii), 45 CFR 146.136(c)(1)(ii).</w:t>
      </w:r>
    </w:p>
    <w:p w:rsidR="00306971" w:rsidRDefault="00306971">
      <w:pPr>
        <w:pStyle w:val="TableParagraph"/>
        <w:spacing w:before="15" w:line="244" w:lineRule="auto"/>
        <w:ind w:left="1420" w:right="391"/>
        <w:rPr>
          <w:rFonts w:ascii="Times New Roman"/>
          <w:color w:val="231F20"/>
        </w:rPr>
      </w:pPr>
    </w:p>
    <w:p w:rsidR="00306971" w:rsidRDefault="00B73B5F">
      <w:pPr>
        <w:pStyle w:val="TableParagraph"/>
        <w:numPr>
          <w:ilvl w:val="0"/>
          <w:numId w:val="8"/>
        </w:numPr>
        <w:spacing w:line="245" w:lineRule="auto"/>
        <w:ind w:left="720" w:right="556"/>
        <w:rPr>
          <w:rFonts w:ascii="Times New Roman" w:eastAsia="Times New Roman" w:hAnsi="Times New Roman" w:cs="Times New Roman"/>
        </w:rPr>
      </w:pPr>
      <w:r>
        <w:rPr>
          <w:rFonts w:ascii="Times New Roman"/>
          <w:color w:val="231F20"/>
        </w:rPr>
        <w:t>The six classifications</w:t>
      </w:r>
      <w:r w:rsidR="001402A9">
        <w:rPr>
          <w:rFonts w:ascii="Times New Roman"/>
          <w:color w:val="231F20"/>
        </w:rPr>
        <w:t xml:space="preserve"> and the subclassifications</w:t>
      </w:r>
      <w:r>
        <w:rPr>
          <w:rFonts w:ascii="Times New Roman"/>
          <w:color w:val="231F20"/>
        </w:rPr>
        <w:t xml:space="preserve"> outlined in</w:t>
      </w:r>
      <w:r>
        <w:rPr>
          <w:rFonts w:ascii="Times New Roman"/>
          <w:color w:val="231F20"/>
          <w:spacing w:val="-1"/>
        </w:rPr>
        <w:t xml:space="preserve"> Section B, above,</w:t>
      </w:r>
      <w:r>
        <w:rPr>
          <w:rFonts w:ascii="Times New Roman"/>
          <w:b/>
          <w:color w:val="231F20"/>
        </w:rPr>
        <w:t xml:space="preserve"> </w:t>
      </w:r>
      <w:r>
        <w:rPr>
          <w:rFonts w:ascii="Times New Roman"/>
          <w:color w:val="231F20"/>
        </w:rPr>
        <w:t>are the only classifications</w:t>
      </w:r>
      <w:r>
        <w:rPr>
          <w:rFonts w:ascii="Times New Roman"/>
          <w:color w:val="231F20"/>
          <w:w w:val="99"/>
        </w:rPr>
        <w:t xml:space="preserve"> </w:t>
      </w:r>
      <w:r>
        <w:rPr>
          <w:rFonts w:ascii="Times New Roman"/>
          <w:color w:val="231F20"/>
        </w:rPr>
        <w:t>that</w:t>
      </w:r>
      <w:r>
        <w:rPr>
          <w:rFonts w:ascii="Times New Roman"/>
          <w:color w:val="231F20"/>
          <w:spacing w:val="-2"/>
        </w:rPr>
        <w:t xml:space="preserve"> </w:t>
      </w:r>
      <w:r>
        <w:rPr>
          <w:rFonts w:ascii="Times New Roman"/>
          <w:color w:val="231F20"/>
        </w:rPr>
        <w:t>may</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used</w:t>
      </w:r>
      <w:r>
        <w:rPr>
          <w:rFonts w:ascii="Times New Roman"/>
          <w:color w:val="231F20"/>
          <w:spacing w:val="-1"/>
        </w:rPr>
        <w:t xml:space="preserve"> </w:t>
      </w:r>
      <w:r>
        <w:rPr>
          <w:rFonts w:ascii="Times New Roman"/>
          <w:color w:val="231F20"/>
        </w:rPr>
        <w:t>when</w:t>
      </w:r>
      <w:r>
        <w:rPr>
          <w:rFonts w:ascii="Times New Roman"/>
          <w:color w:val="231F20"/>
          <w:spacing w:val="-2"/>
        </w:rPr>
        <w:t xml:space="preserve"> </w:t>
      </w:r>
      <w:r>
        <w:rPr>
          <w:rFonts w:ascii="Times New Roman"/>
          <w:color w:val="231F20"/>
        </w:rPr>
        <w:t>determining</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predominant</w:t>
      </w:r>
      <w:r>
        <w:rPr>
          <w:rFonts w:ascii="Times New Roman"/>
          <w:color w:val="231F20"/>
          <w:spacing w:val="-2"/>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requirements or</w:t>
      </w:r>
      <w:r>
        <w:rPr>
          <w:rFonts w:ascii="Times New Roman"/>
          <w:color w:val="231F20"/>
          <w:spacing w:val="-7"/>
        </w:rPr>
        <w:t xml:space="preserve"> </w:t>
      </w:r>
      <w:r>
        <w:rPr>
          <w:rFonts w:ascii="Times New Roman"/>
          <w:color w:val="231F20"/>
        </w:rPr>
        <w:t>QTLs</w:t>
      </w:r>
      <w:r>
        <w:rPr>
          <w:rFonts w:ascii="Times New Roman"/>
          <w:color w:val="231F20"/>
          <w:spacing w:val="-8"/>
        </w:rPr>
        <w:t xml:space="preserve"> </w:t>
      </w:r>
      <w:r>
        <w:rPr>
          <w:rFonts w:ascii="Times New Roman"/>
          <w:color w:val="231F20"/>
        </w:rPr>
        <w:t>that</w:t>
      </w:r>
      <w:r>
        <w:rPr>
          <w:rFonts w:ascii="Times New Roman"/>
          <w:color w:val="231F20"/>
          <w:spacing w:val="-7"/>
        </w:rPr>
        <w:t xml:space="preserve"> </w:t>
      </w:r>
      <w:r>
        <w:rPr>
          <w:rFonts w:ascii="Times New Roman"/>
          <w:color w:val="231F20"/>
        </w:rPr>
        <w:t>apply</w:t>
      </w:r>
      <w:r>
        <w:rPr>
          <w:rFonts w:ascii="Times New Roman"/>
          <w:color w:val="231F20"/>
          <w:spacing w:val="-8"/>
        </w:rPr>
        <w:t xml:space="preserve"> </w:t>
      </w:r>
      <w:r>
        <w:rPr>
          <w:rFonts w:ascii="Times New Roman"/>
          <w:color w:val="231F20"/>
        </w:rPr>
        <w:t>to</w:t>
      </w:r>
      <w:r>
        <w:rPr>
          <w:rFonts w:ascii="Times New Roman"/>
          <w:color w:val="231F20"/>
          <w:spacing w:val="-7"/>
        </w:rPr>
        <w:t xml:space="preserve"> </w:t>
      </w:r>
      <w:r>
        <w:rPr>
          <w:rFonts w:ascii="Times New Roman"/>
          <w:color w:val="231F20"/>
          <w:spacing w:val="-1"/>
        </w:rPr>
        <w:t>substantially</w:t>
      </w:r>
      <w:r>
        <w:rPr>
          <w:rFonts w:ascii="Times New Roman"/>
          <w:color w:val="231F20"/>
          <w:spacing w:val="-6"/>
        </w:rPr>
        <w:t xml:space="preserve"> </w:t>
      </w:r>
      <w:r>
        <w:rPr>
          <w:rFonts w:ascii="Times New Roman"/>
          <w:color w:val="231F20"/>
        </w:rPr>
        <w:t>all</w:t>
      </w:r>
      <w:r>
        <w:rPr>
          <w:rFonts w:ascii="Times New Roman"/>
          <w:color w:val="231F20"/>
          <w:spacing w:val="-7"/>
        </w:rPr>
        <w:t xml:space="preserve"> </w:t>
      </w:r>
      <w:r>
        <w:rPr>
          <w:rFonts w:ascii="Times New Roman"/>
          <w:color w:val="231F20"/>
        </w:rPr>
        <w:t>medical/</w:t>
      </w:r>
      <w:r>
        <w:rPr>
          <w:rFonts w:ascii="Times New Roman"/>
          <w:color w:val="231F20"/>
          <w:spacing w:val="-1"/>
        </w:rPr>
        <w:t>surgical</w:t>
      </w:r>
      <w:r>
        <w:rPr>
          <w:rFonts w:ascii="Times New Roman"/>
          <w:color w:val="231F20"/>
          <w:spacing w:val="-5"/>
        </w:rPr>
        <w:t xml:space="preserve"> </w:t>
      </w:r>
      <w:r>
        <w:rPr>
          <w:rFonts w:ascii="Times New Roman"/>
          <w:color w:val="231F20"/>
        </w:rPr>
        <w:t>benefits.</w:t>
      </w:r>
      <w:r>
        <w:rPr>
          <w:rFonts w:ascii="Times New Roman"/>
          <w:color w:val="231F20"/>
          <w:spacing w:val="-6"/>
        </w:rPr>
        <w:t xml:space="preserve"> </w:t>
      </w:r>
      <w:r>
        <w:rPr>
          <w:rFonts w:ascii="Times New Roman"/>
          <w:i/>
          <w:color w:val="231F20"/>
        </w:rPr>
        <w:t>See</w:t>
      </w:r>
      <w:r>
        <w:rPr>
          <w:rFonts w:ascii="Times New Roman"/>
          <w:i/>
          <w:color w:val="231F20"/>
          <w:spacing w:val="-5"/>
        </w:rPr>
        <w:t xml:space="preserve"> 26 CFR 54.9812-</w:t>
      </w:r>
      <w:r>
        <w:rPr>
          <w:rFonts w:ascii="Times New Roman"/>
          <w:i/>
          <w:color w:val="231F20"/>
          <w:spacing w:val="-5"/>
        </w:rPr>
        <w:lastRenderedPageBreak/>
        <w:t xml:space="preserve">1(c)(2)(ii),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5"/>
        </w:rPr>
        <w:t xml:space="preserve"> </w:t>
      </w:r>
      <w:r>
        <w:rPr>
          <w:rFonts w:ascii="Times New Roman"/>
          <w:i/>
          <w:color w:val="231F20"/>
        </w:rPr>
        <w:t xml:space="preserve">2590.712(c)(2)(ii), 45 CFR 146.136(c)(2)(ii). </w:t>
      </w:r>
      <w:r>
        <w:rPr>
          <w:rFonts w:ascii="Times New Roman"/>
          <w:i/>
          <w:color w:val="231F20"/>
          <w:spacing w:val="-17"/>
        </w:rPr>
        <w:t xml:space="preserve"> </w:t>
      </w:r>
      <w:r>
        <w:rPr>
          <w:rFonts w:ascii="Times New Roman"/>
          <w:color w:val="231F20"/>
        </w:rPr>
        <w:t>A</w:t>
      </w:r>
      <w:r>
        <w:rPr>
          <w:rFonts w:ascii="Times New Roman"/>
          <w:color w:val="231F20"/>
          <w:spacing w:val="-17"/>
        </w:rPr>
        <w:t xml:space="preserve"> </w:t>
      </w:r>
      <w:r>
        <w:rPr>
          <w:rFonts w:ascii="Times New Roman"/>
          <w:color w:val="231F20"/>
        </w:rPr>
        <w:t>plan</w:t>
      </w:r>
      <w:r>
        <w:rPr>
          <w:rFonts w:ascii="Times New Roman"/>
          <w:color w:val="231F20"/>
          <w:spacing w:val="-4"/>
        </w:rPr>
        <w:t xml:space="preserve"> or issuer </w:t>
      </w:r>
      <w:r>
        <w:rPr>
          <w:rFonts w:ascii="Times New Roman"/>
          <w:color w:val="231F20"/>
        </w:rPr>
        <w:t>may</w:t>
      </w:r>
      <w:r>
        <w:rPr>
          <w:rFonts w:ascii="Times New Roman"/>
          <w:color w:val="231F20"/>
          <w:spacing w:val="-6"/>
        </w:rPr>
        <w:t xml:space="preserve"> </w:t>
      </w:r>
      <w:r>
        <w:rPr>
          <w:rFonts w:ascii="Times New Roman"/>
          <w:color w:val="231F20"/>
        </w:rPr>
        <w:t>not</w:t>
      </w:r>
      <w:r>
        <w:rPr>
          <w:rFonts w:ascii="Times New Roman"/>
          <w:color w:val="231F20"/>
          <w:spacing w:val="-5"/>
        </w:rPr>
        <w:t xml:space="preserve"> </w:t>
      </w:r>
      <w:r>
        <w:rPr>
          <w:rFonts w:ascii="Times New Roman"/>
          <w:color w:val="231F20"/>
        </w:rPr>
        <w:t>use</w:t>
      </w:r>
      <w:r>
        <w:rPr>
          <w:rFonts w:ascii="Times New Roman"/>
          <w:color w:val="231F20"/>
          <w:spacing w:val="-5"/>
        </w:rPr>
        <w:t xml:space="preserve"> </w:t>
      </w:r>
      <w:r>
        <w:rPr>
          <w:rFonts w:ascii="Times New Roman"/>
          <w:color w:val="231F20"/>
        </w:rPr>
        <w:t>a</w:t>
      </w:r>
      <w:r>
        <w:rPr>
          <w:rFonts w:ascii="Times New Roman"/>
          <w:color w:val="231F20"/>
          <w:spacing w:val="24"/>
          <w:w w:val="99"/>
        </w:rPr>
        <w:t xml:space="preserve"> </w:t>
      </w:r>
      <w:r>
        <w:rPr>
          <w:rFonts w:ascii="Times New Roman"/>
          <w:color w:val="231F20"/>
        </w:rPr>
        <w:t>separate</w:t>
      </w:r>
      <w:r>
        <w:rPr>
          <w:rFonts w:ascii="Times New Roman"/>
          <w:color w:val="231F20"/>
          <w:spacing w:val="-4"/>
        </w:rPr>
        <w:t xml:space="preserve"> </w:t>
      </w:r>
      <w:r>
        <w:rPr>
          <w:rFonts w:ascii="Times New Roman"/>
          <w:color w:val="231F20"/>
        </w:rPr>
        <w:t>sub-classification</w:t>
      </w:r>
      <w:r>
        <w:rPr>
          <w:rFonts w:ascii="Times New Roman"/>
          <w:color w:val="231F20"/>
          <w:spacing w:val="-4"/>
        </w:rPr>
        <w:t xml:space="preserve"> </w:t>
      </w:r>
      <w:r>
        <w:rPr>
          <w:rFonts w:ascii="Times New Roman"/>
          <w:color w:val="231F20"/>
        </w:rPr>
        <w:t>under</w:t>
      </w:r>
      <w:r>
        <w:rPr>
          <w:rFonts w:ascii="Times New Roman"/>
          <w:color w:val="231F20"/>
          <w:spacing w:val="-4"/>
        </w:rPr>
        <w:t xml:space="preserve"> </w:t>
      </w:r>
      <w:r>
        <w:rPr>
          <w:rFonts w:ascii="Times New Roman"/>
          <w:color w:val="231F20"/>
        </w:rPr>
        <w:t>these</w:t>
      </w:r>
      <w:r>
        <w:rPr>
          <w:rFonts w:ascii="Times New Roman"/>
          <w:color w:val="231F20"/>
          <w:spacing w:val="-4"/>
        </w:rPr>
        <w:t xml:space="preserve"> </w:t>
      </w:r>
      <w:r>
        <w:rPr>
          <w:rFonts w:ascii="Times New Roman"/>
          <w:color w:val="231F20"/>
        </w:rPr>
        <w:t>classifications</w:t>
      </w:r>
      <w:r>
        <w:rPr>
          <w:rFonts w:ascii="Times New Roman"/>
          <w:color w:val="231F20"/>
          <w:spacing w:val="-4"/>
        </w:rPr>
        <w:t xml:space="preserve"> </w:t>
      </w:r>
      <w:r>
        <w:rPr>
          <w:rFonts w:ascii="Times New Roman"/>
          <w:color w:val="231F20"/>
        </w:rPr>
        <w:t>for</w:t>
      </w:r>
      <w:r>
        <w:rPr>
          <w:rFonts w:ascii="Times New Roman"/>
          <w:color w:val="231F20"/>
          <w:spacing w:val="-4"/>
        </w:rPr>
        <w:t xml:space="preserve"> </w:t>
      </w:r>
      <w:r>
        <w:rPr>
          <w:rFonts w:ascii="Times New Roman"/>
          <w:color w:val="231F20"/>
        </w:rPr>
        <w:t>generalists</w:t>
      </w:r>
      <w:r>
        <w:rPr>
          <w:rFonts w:ascii="Times New Roman"/>
          <w:color w:val="231F20"/>
          <w:spacing w:val="-4"/>
        </w:rPr>
        <w:t xml:space="preserve"> </w:t>
      </w:r>
      <w:r>
        <w:rPr>
          <w:rFonts w:ascii="Times New Roman"/>
          <w:color w:val="231F20"/>
        </w:rPr>
        <w:t xml:space="preserve">and </w:t>
      </w:r>
      <w:r>
        <w:rPr>
          <w:rFonts w:ascii="Times New Roman"/>
          <w:color w:val="231F20"/>
          <w:spacing w:val="-1"/>
        </w:rPr>
        <w:t>specialists.</w:t>
      </w:r>
      <w:r>
        <w:rPr>
          <w:rFonts w:ascii="Times New Roman"/>
          <w:color w:val="231F20"/>
          <w:spacing w:val="47"/>
        </w:rPr>
        <w:t xml:space="preserve"> </w:t>
      </w:r>
      <w:r>
        <w:rPr>
          <w:rFonts w:ascii="Times New Roman"/>
          <w:i/>
          <w:color w:val="231F20"/>
        </w:rPr>
        <w:t>See</w:t>
      </w:r>
      <w:r>
        <w:rPr>
          <w:rFonts w:ascii="Times New Roman"/>
          <w:i/>
          <w:color w:val="231F20"/>
          <w:spacing w:val="-4"/>
        </w:rPr>
        <w:t xml:space="preserve"> 26 CFR 54.9812-1(c)(3)(iii)(C), </w:t>
      </w:r>
      <w:r>
        <w:rPr>
          <w:rFonts w:ascii="Times New Roman"/>
          <w:i/>
          <w:color w:val="231F20"/>
        </w:rPr>
        <w:t>29 CFR 2590.712(c)(3)(iii)(C), 45 CFR 146.136(c)(3)(iii)(C).</w:t>
      </w:r>
    </w:p>
    <w:p w:rsidR="00306971" w:rsidRDefault="00306971">
      <w:pPr>
        <w:pStyle w:val="TableParagraph"/>
        <w:spacing w:before="15" w:line="244" w:lineRule="auto"/>
        <w:ind w:left="1420" w:right="391"/>
        <w:rPr>
          <w:rFonts w:ascii="Times New Roman" w:eastAsia="Times New Roman" w:hAnsi="Times New Roman" w:cs="Times New Roman"/>
        </w:rPr>
      </w:pPr>
    </w:p>
    <w:p w:rsidR="00306971" w:rsidRDefault="00B73B5F">
      <w:pPr>
        <w:pStyle w:val="TableParagraph"/>
        <w:spacing w:line="250" w:lineRule="auto"/>
        <w:ind w:right="602"/>
      </w:pPr>
      <w:r>
        <w:rPr>
          <w:rFonts w:cstheme="minorHAnsi"/>
          <w:noProof/>
          <w:sz w:val="24"/>
          <w:szCs w:val="24"/>
        </w:rPr>
        <mc:AlternateContent>
          <mc:Choice Requires="wps">
            <w:drawing>
              <wp:anchor distT="0" distB="0" distL="114300" distR="114300" simplePos="0" relativeHeight="251679744" behindDoc="0" locked="0" layoutInCell="1" allowOverlap="1" wp14:anchorId="10A86412" wp14:editId="2713B90B">
                <wp:simplePos x="0" y="0"/>
                <wp:positionH relativeFrom="column">
                  <wp:posOffset>593124</wp:posOffset>
                </wp:positionH>
                <wp:positionV relativeFrom="paragraph">
                  <wp:posOffset>65903</wp:posOffset>
                </wp:positionV>
                <wp:extent cx="4761471" cy="1342767"/>
                <wp:effectExtent l="133350" t="114300" r="153670" b="162560"/>
                <wp:wrapNone/>
                <wp:docPr id="7" name="Text Box 7"/>
                <wp:cNvGraphicFramePr/>
                <a:graphic xmlns:a="http://schemas.openxmlformats.org/drawingml/2006/main">
                  <a:graphicData uri="http://schemas.microsoft.com/office/word/2010/wordprocessingShape">
                    <wps:wsp>
                      <wps:cNvSpPr txBox="1"/>
                      <wps:spPr>
                        <a:xfrm>
                          <a:off x="0" y="0"/>
                          <a:ext cx="4761471" cy="1342767"/>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ListParagraph"/>
                              <w:widowControl/>
                              <w:numPr>
                                <w:ilvl w:val="0"/>
                                <w:numId w:val="16"/>
                              </w:numPr>
                              <w:contextualSpacing/>
                              <w:rPr>
                                <w:rFonts w:ascii="Arial" w:hAnsi="Arial" w:cs="Arial"/>
                                <w:sz w:val="24"/>
                                <w:szCs w:val="24"/>
                              </w:rPr>
                            </w:pPr>
                            <w:r>
                              <w:rPr>
                                <w:rFonts w:ascii="Times New Roman"/>
                                <w:color w:val="231F20"/>
                              </w:rPr>
                              <w:t>Ensure that the plan or issuer does not</w:t>
                            </w:r>
                            <w:r>
                              <w:rPr>
                                <w:rFonts w:ascii="Times New Roman"/>
                                <w:color w:val="231F20"/>
                                <w:spacing w:val="-1"/>
                              </w:rPr>
                              <w:t xml:space="preserve"> </w:t>
                            </w:r>
                            <w:r>
                              <w:rPr>
                                <w:rFonts w:ascii="Times New Roman"/>
                                <w:color w:val="231F20"/>
                              </w:rPr>
                              <w:t>impose cost-sharing requirements or</w:t>
                            </w:r>
                            <w:r>
                              <w:rPr>
                                <w:rFonts w:ascii="Times New Roman"/>
                                <w:color w:val="231F20"/>
                                <w:spacing w:val="21"/>
                              </w:rPr>
                              <w:t xml:space="preserve"> </w:t>
                            </w:r>
                            <w:r>
                              <w:rPr>
                                <w:rFonts w:ascii="Times New Roman"/>
                                <w:color w:val="231F20"/>
                              </w:rPr>
                              <w:t>QTLs</w:t>
                            </w:r>
                            <w:r>
                              <w:rPr>
                                <w:rFonts w:ascii="Times New Roman"/>
                                <w:color w:val="231F20"/>
                                <w:spacing w:val="-8"/>
                              </w:rPr>
                              <w:t xml:space="preserve"> </w:t>
                            </w:r>
                            <w:r>
                              <w:rPr>
                                <w:rFonts w:ascii="Times New Roman"/>
                                <w:color w:val="231F20"/>
                              </w:rPr>
                              <w:t>that</w:t>
                            </w:r>
                            <w:r>
                              <w:rPr>
                                <w:rFonts w:ascii="Times New Roman"/>
                                <w:color w:val="231F20"/>
                                <w:spacing w:val="-8"/>
                              </w:rPr>
                              <w:t xml:space="preserve"> </w:t>
                            </w:r>
                            <w:r>
                              <w:rPr>
                                <w:rFonts w:ascii="Times New Roman"/>
                                <w:color w:val="231F20"/>
                              </w:rPr>
                              <w:t>are</w:t>
                            </w:r>
                            <w:r>
                              <w:rPr>
                                <w:rFonts w:ascii="Times New Roman"/>
                                <w:color w:val="231F20"/>
                                <w:spacing w:val="-7"/>
                              </w:rPr>
                              <w:t xml:space="preserve"> </w:t>
                            </w:r>
                            <w:r>
                              <w:rPr>
                                <w:rFonts w:ascii="Times New Roman"/>
                                <w:color w:val="231F20"/>
                              </w:rPr>
                              <w:t>applicable</w:t>
                            </w:r>
                            <w:r>
                              <w:rPr>
                                <w:rFonts w:ascii="Times New Roman"/>
                                <w:color w:val="231F20"/>
                                <w:spacing w:val="-9"/>
                              </w:rPr>
                              <w:t xml:space="preserve"> </w:t>
                            </w:r>
                            <w:r>
                              <w:rPr>
                                <w:rFonts w:ascii="Times New Roman"/>
                                <w:b/>
                                <w:color w:val="231F20"/>
                              </w:rPr>
                              <w:t>only</w:t>
                            </w:r>
                            <w:r>
                              <w:rPr>
                                <w:rFonts w:ascii="Times New Roman"/>
                                <w:b/>
                                <w:color w:val="231F20"/>
                                <w:spacing w:val="-7"/>
                              </w:rPr>
                              <w:t xml:space="preserve"> </w:t>
                            </w:r>
                            <w:r>
                              <w:rPr>
                                <w:rFonts w:ascii="Times New Roman"/>
                                <w:color w:val="231F20"/>
                              </w:rPr>
                              <w:t>to</w:t>
                            </w:r>
                            <w:r>
                              <w:rPr>
                                <w:rFonts w:ascii="Times New Roman"/>
                                <w:color w:val="231F20"/>
                                <w:spacing w:val="-8"/>
                              </w:rPr>
                              <w:t xml:space="preserve"> </w:t>
                            </w:r>
                            <w:r>
                              <w:rPr>
                                <w:rFonts w:ascii="Times New Roman"/>
                                <w:color w:val="231F20"/>
                              </w:rPr>
                              <w:t>mental</w:t>
                            </w:r>
                            <w:r>
                              <w:rPr>
                                <w:rFonts w:ascii="Times New Roman"/>
                                <w:color w:val="231F20"/>
                                <w:spacing w:val="-7"/>
                              </w:rPr>
                              <w:t xml:space="preserve"> </w:t>
                            </w:r>
                            <w:r>
                              <w:rPr>
                                <w:rFonts w:ascii="Times New Roman"/>
                                <w:color w:val="231F20"/>
                              </w:rPr>
                              <w:t>health/</w:t>
                            </w:r>
                            <w:r>
                              <w:rPr>
                                <w:rFonts w:ascii="Times New Roman"/>
                                <w:color w:val="231F20"/>
                                <w:w w:val="99"/>
                              </w:rPr>
                              <w:t xml:space="preserve"> </w:t>
                            </w:r>
                            <w:r>
                              <w:rPr>
                                <w:rFonts w:ascii="Times New Roman"/>
                                <w:color w:val="231F20"/>
                              </w:rPr>
                              <w:t>substance</w:t>
                            </w:r>
                            <w:r>
                              <w:rPr>
                                <w:rFonts w:ascii="Times New Roman"/>
                                <w:color w:val="231F20"/>
                                <w:spacing w:val="-5"/>
                              </w:rPr>
                              <w:t xml:space="preserve"> </w:t>
                            </w:r>
                            <w:r>
                              <w:rPr>
                                <w:rFonts w:ascii="Times New Roman"/>
                                <w:color w:val="231F20"/>
                              </w:rPr>
                              <w:t>use</w:t>
                            </w:r>
                            <w:r>
                              <w:rPr>
                                <w:rFonts w:ascii="Times New Roman"/>
                                <w:color w:val="231F20"/>
                                <w:spacing w:val="-6"/>
                              </w:rPr>
                              <w:t xml:space="preserve"> </w:t>
                            </w:r>
                            <w:r>
                              <w:rPr>
                                <w:rFonts w:ascii="Times New Roman"/>
                                <w:color w:val="231F20"/>
                              </w:rPr>
                              <w:t>disorder</w:t>
                            </w:r>
                            <w:r>
                              <w:rPr>
                                <w:rFonts w:ascii="Times New Roman"/>
                                <w:color w:val="231F20"/>
                                <w:spacing w:val="-5"/>
                              </w:rPr>
                              <w:t xml:space="preserve"> </w:t>
                            </w:r>
                            <w:r>
                              <w:rPr>
                                <w:rFonts w:ascii="Times New Roman"/>
                                <w:color w:val="231F20"/>
                              </w:rPr>
                              <w:t>benefits.</w:t>
                            </w:r>
                          </w:p>
                          <w:p w:rsidR="00107730" w:rsidRDefault="00107730">
                            <w:pPr>
                              <w:pStyle w:val="ListParagraph"/>
                              <w:widowControl/>
                              <w:numPr>
                                <w:ilvl w:val="0"/>
                                <w:numId w:val="16"/>
                              </w:numPr>
                              <w:contextualSpacing/>
                              <w:rPr>
                                <w:rFonts w:ascii="Times New Roman" w:hAnsi="Times New Roman" w:cs="Times New Roman"/>
                              </w:rPr>
                            </w:pPr>
                            <w:r>
                              <w:rPr>
                                <w:rFonts w:ascii="Times New Roman" w:hAnsi="Times New Roman" w:cs="Times New Roman"/>
                              </w:rPr>
                              <w:t xml:space="preserve">Identify </w:t>
                            </w:r>
                            <w:r>
                              <w:rPr>
                                <w:rFonts w:ascii="Times New Roman" w:hAnsi="Times New Roman" w:cs="Times New Roman"/>
                                <w:b/>
                              </w:rPr>
                              <w:t>all</w:t>
                            </w:r>
                            <w:r>
                              <w:rPr>
                                <w:rFonts w:ascii="Times New Roman" w:hAnsi="Times New Roman" w:cs="Times New Roman"/>
                              </w:rPr>
                              <w:t xml:space="preserve"> benefit packages and health insurance coverage to which parity applies. </w:t>
                            </w:r>
                          </w:p>
                          <w:p w:rsidR="00107730" w:rsidRDefault="0010773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46.7pt;margin-top:5.2pt;width:374.9pt;height:10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ListParagraph"/>
                        <w:widowControl/>
                        <w:numPr>
                          <w:ilvl w:val="0"/>
                          <w:numId w:val="16"/>
                        </w:numPr>
                        <w:contextualSpacing/>
                        <w:rPr>
                          <w:rFonts w:ascii="Arial" w:hAnsi="Arial" w:cs="Arial"/>
                          <w:sz w:val="24"/>
                          <w:szCs w:val="24"/>
                        </w:rPr>
                      </w:pPr>
                      <w:r>
                        <w:rPr>
                          <w:rFonts w:ascii="Times New Roman"/>
                          <w:color w:val="231F20"/>
                        </w:rPr>
                        <w:t>Ensure that the plan or issuer does not</w:t>
                      </w:r>
                      <w:r>
                        <w:rPr>
                          <w:rFonts w:ascii="Times New Roman"/>
                          <w:color w:val="231F20"/>
                          <w:spacing w:val="-1"/>
                        </w:rPr>
                        <w:t xml:space="preserve"> </w:t>
                      </w:r>
                      <w:r>
                        <w:rPr>
                          <w:rFonts w:ascii="Times New Roman"/>
                          <w:color w:val="231F20"/>
                        </w:rPr>
                        <w:t>impose cost-sharing requirements or</w:t>
                      </w:r>
                      <w:r>
                        <w:rPr>
                          <w:rFonts w:ascii="Times New Roman"/>
                          <w:color w:val="231F20"/>
                          <w:spacing w:val="21"/>
                        </w:rPr>
                        <w:t xml:space="preserve"> </w:t>
                      </w:r>
                      <w:r>
                        <w:rPr>
                          <w:rFonts w:ascii="Times New Roman"/>
                          <w:color w:val="231F20"/>
                        </w:rPr>
                        <w:t>QTLs</w:t>
                      </w:r>
                      <w:r>
                        <w:rPr>
                          <w:rFonts w:ascii="Times New Roman"/>
                          <w:color w:val="231F20"/>
                          <w:spacing w:val="-8"/>
                        </w:rPr>
                        <w:t xml:space="preserve"> </w:t>
                      </w:r>
                      <w:r>
                        <w:rPr>
                          <w:rFonts w:ascii="Times New Roman"/>
                          <w:color w:val="231F20"/>
                        </w:rPr>
                        <w:t>that</w:t>
                      </w:r>
                      <w:r>
                        <w:rPr>
                          <w:rFonts w:ascii="Times New Roman"/>
                          <w:color w:val="231F20"/>
                          <w:spacing w:val="-8"/>
                        </w:rPr>
                        <w:t xml:space="preserve"> </w:t>
                      </w:r>
                      <w:r>
                        <w:rPr>
                          <w:rFonts w:ascii="Times New Roman"/>
                          <w:color w:val="231F20"/>
                        </w:rPr>
                        <w:t>are</w:t>
                      </w:r>
                      <w:r>
                        <w:rPr>
                          <w:rFonts w:ascii="Times New Roman"/>
                          <w:color w:val="231F20"/>
                          <w:spacing w:val="-7"/>
                        </w:rPr>
                        <w:t xml:space="preserve"> </w:t>
                      </w:r>
                      <w:r>
                        <w:rPr>
                          <w:rFonts w:ascii="Times New Roman"/>
                          <w:color w:val="231F20"/>
                        </w:rPr>
                        <w:t>applicable</w:t>
                      </w:r>
                      <w:r>
                        <w:rPr>
                          <w:rFonts w:ascii="Times New Roman"/>
                          <w:color w:val="231F20"/>
                          <w:spacing w:val="-9"/>
                        </w:rPr>
                        <w:t xml:space="preserve"> </w:t>
                      </w:r>
                      <w:r>
                        <w:rPr>
                          <w:rFonts w:ascii="Times New Roman"/>
                          <w:b/>
                          <w:color w:val="231F20"/>
                        </w:rPr>
                        <w:t>only</w:t>
                      </w:r>
                      <w:r>
                        <w:rPr>
                          <w:rFonts w:ascii="Times New Roman"/>
                          <w:b/>
                          <w:color w:val="231F20"/>
                          <w:spacing w:val="-7"/>
                        </w:rPr>
                        <w:t xml:space="preserve"> </w:t>
                      </w:r>
                      <w:r>
                        <w:rPr>
                          <w:rFonts w:ascii="Times New Roman"/>
                          <w:color w:val="231F20"/>
                        </w:rPr>
                        <w:t>to</w:t>
                      </w:r>
                      <w:r>
                        <w:rPr>
                          <w:rFonts w:ascii="Times New Roman"/>
                          <w:color w:val="231F20"/>
                          <w:spacing w:val="-8"/>
                        </w:rPr>
                        <w:t xml:space="preserve"> </w:t>
                      </w:r>
                      <w:r>
                        <w:rPr>
                          <w:rFonts w:ascii="Times New Roman"/>
                          <w:color w:val="231F20"/>
                        </w:rPr>
                        <w:t>mental</w:t>
                      </w:r>
                      <w:r>
                        <w:rPr>
                          <w:rFonts w:ascii="Times New Roman"/>
                          <w:color w:val="231F20"/>
                          <w:spacing w:val="-7"/>
                        </w:rPr>
                        <w:t xml:space="preserve"> </w:t>
                      </w:r>
                      <w:r>
                        <w:rPr>
                          <w:rFonts w:ascii="Times New Roman"/>
                          <w:color w:val="231F20"/>
                        </w:rPr>
                        <w:t>health/</w:t>
                      </w:r>
                      <w:r>
                        <w:rPr>
                          <w:rFonts w:ascii="Times New Roman"/>
                          <w:color w:val="231F20"/>
                          <w:w w:val="99"/>
                        </w:rPr>
                        <w:t xml:space="preserve"> </w:t>
                      </w:r>
                      <w:r>
                        <w:rPr>
                          <w:rFonts w:ascii="Times New Roman"/>
                          <w:color w:val="231F20"/>
                        </w:rPr>
                        <w:t>substance</w:t>
                      </w:r>
                      <w:r>
                        <w:rPr>
                          <w:rFonts w:ascii="Times New Roman"/>
                          <w:color w:val="231F20"/>
                          <w:spacing w:val="-5"/>
                        </w:rPr>
                        <w:t xml:space="preserve"> </w:t>
                      </w:r>
                      <w:r>
                        <w:rPr>
                          <w:rFonts w:ascii="Times New Roman"/>
                          <w:color w:val="231F20"/>
                        </w:rPr>
                        <w:t>use</w:t>
                      </w:r>
                      <w:r>
                        <w:rPr>
                          <w:rFonts w:ascii="Times New Roman"/>
                          <w:color w:val="231F20"/>
                          <w:spacing w:val="-6"/>
                        </w:rPr>
                        <w:t xml:space="preserve"> </w:t>
                      </w:r>
                      <w:r>
                        <w:rPr>
                          <w:rFonts w:ascii="Times New Roman"/>
                          <w:color w:val="231F20"/>
                        </w:rPr>
                        <w:t>disorder</w:t>
                      </w:r>
                      <w:r>
                        <w:rPr>
                          <w:rFonts w:ascii="Times New Roman"/>
                          <w:color w:val="231F20"/>
                          <w:spacing w:val="-5"/>
                        </w:rPr>
                        <w:t xml:space="preserve"> </w:t>
                      </w:r>
                      <w:r>
                        <w:rPr>
                          <w:rFonts w:ascii="Times New Roman"/>
                          <w:color w:val="231F20"/>
                        </w:rPr>
                        <w:t>benefits.</w:t>
                      </w:r>
                    </w:p>
                    <w:p w:rsidR="00107730" w:rsidRDefault="00107730">
                      <w:pPr>
                        <w:pStyle w:val="ListParagraph"/>
                        <w:widowControl/>
                        <w:numPr>
                          <w:ilvl w:val="0"/>
                          <w:numId w:val="16"/>
                        </w:numPr>
                        <w:contextualSpacing/>
                        <w:rPr>
                          <w:rFonts w:ascii="Times New Roman" w:hAnsi="Times New Roman" w:cs="Times New Roman"/>
                        </w:rPr>
                      </w:pPr>
                      <w:r>
                        <w:rPr>
                          <w:rFonts w:ascii="Times New Roman" w:hAnsi="Times New Roman" w:cs="Times New Roman"/>
                        </w:rPr>
                        <w:t xml:space="preserve">Identify </w:t>
                      </w:r>
                      <w:r>
                        <w:rPr>
                          <w:rFonts w:ascii="Times New Roman" w:hAnsi="Times New Roman" w:cs="Times New Roman"/>
                          <w:b/>
                        </w:rPr>
                        <w:t>all</w:t>
                      </w:r>
                      <w:r>
                        <w:rPr>
                          <w:rFonts w:ascii="Times New Roman" w:hAnsi="Times New Roman" w:cs="Times New Roman"/>
                        </w:rPr>
                        <w:t xml:space="preserve"> benefit packages and health insurance coverage to which parity applies. </w:t>
                      </w:r>
                    </w:p>
                    <w:p w:rsidR="00107730" w:rsidRDefault="00107730">
                      <w:pPr>
                        <w:rPr>
                          <w:rFonts w:ascii="Times New Roman" w:hAnsi="Times New Roman" w:cs="Times New Roman"/>
                        </w:rPr>
                      </w:pPr>
                    </w:p>
                  </w:txbxContent>
                </v:textbox>
              </v:shape>
            </w:pict>
          </mc:Fallback>
        </mc:AlternateContent>
      </w: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before="117" w:line="250" w:lineRule="auto"/>
        <w:ind w:left="2160" w:right="358" w:hanging="1800"/>
        <w:rPr>
          <w:rFonts w:ascii="Times New Roman" w:eastAsia="Times New Roman" w:hAnsi="Times New Roman" w:cs="Times New Roman"/>
          <w:b/>
          <w:bCs/>
          <w:color w:val="231F20"/>
          <w:sz w:val="24"/>
          <w:szCs w:val="24"/>
          <w:u w:val="thick" w:color="231F20"/>
        </w:rPr>
      </w:pPr>
    </w:p>
    <w:p w:rsidR="00306971" w:rsidRDefault="00306971">
      <w:pPr>
        <w:pStyle w:val="TableParagraph"/>
        <w:spacing w:before="117" w:line="250" w:lineRule="auto"/>
        <w:ind w:left="2160" w:right="358" w:hanging="1800"/>
        <w:rPr>
          <w:rFonts w:ascii="Times New Roman" w:eastAsia="Times New Roman" w:hAnsi="Times New Roman" w:cs="Times New Roman"/>
          <w:b/>
          <w:bCs/>
          <w:color w:val="231F20"/>
          <w:sz w:val="24"/>
          <w:szCs w:val="24"/>
          <w:u w:val="thick" w:color="231F20"/>
        </w:rPr>
      </w:pPr>
    </w:p>
    <w:p w:rsidR="00306971" w:rsidRDefault="00306971">
      <w:pPr>
        <w:pStyle w:val="TableParagraph"/>
        <w:spacing w:line="250" w:lineRule="auto"/>
        <w:ind w:left="340" w:right="422"/>
      </w:pPr>
    </w:p>
    <w:p w:rsidR="00306971" w:rsidRDefault="00B73B5F">
      <w:pPr>
        <w:pStyle w:val="TableParagraph"/>
        <w:ind w:left="340"/>
        <w:outlineLvl w:val="0"/>
        <w:rPr>
          <w:rFonts w:ascii="Times New Roman"/>
          <w:b/>
          <w:color w:val="231F20"/>
          <w:spacing w:val="-1"/>
          <w:u w:val="single"/>
        </w:rPr>
      </w:pPr>
      <w:r>
        <w:rPr>
          <w:rFonts w:ascii="Times New Roman"/>
          <w:b/>
          <w:color w:val="231F20"/>
          <w:spacing w:val="-1"/>
          <w:u w:val="single"/>
        </w:rPr>
        <w:t>Detailed</w:t>
      </w:r>
      <w:r>
        <w:rPr>
          <w:rFonts w:ascii="Times New Roman"/>
          <w:b/>
          <w:color w:val="231F20"/>
          <w:spacing w:val="-3"/>
          <w:u w:val="single"/>
        </w:rPr>
        <w:t xml:space="preserve"> </w:t>
      </w:r>
      <w:r>
        <w:rPr>
          <w:rFonts w:ascii="Times New Roman"/>
          <w:b/>
          <w:color w:val="231F20"/>
          <w:spacing w:val="-1"/>
          <w:u w:val="single"/>
        </w:rPr>
        <w:t>steps</w:t>
      </w:r>
      <w:r>
        <w:rPr>
          <w:rFonts w:ascii="Times New Roman"/>
          <w:b/>
          <w:color w:val="231F20"/>
          <w:spacing w:val="-2"/>
          <w:u w:val="single"/>
        </w:rPr>
        <w:t xml:space="preserve"> </w:t>
      </w:r>
      <w:r>
        <w:rPr>
          <w:rFonts w:ascii="Times New Roman"/>
          <w:b/>
          <w:color w:val="231F20"/>
          <w:u w:val="single"/>
        </w:rPr>
        <w:t>for</w:t>
      </w:r>
      <w:r>
        <w:rPr>
          <w:rFonts w:ascii="Times New Roman"/>
          <w:b/>
          <w:color w:val="231F20"/>
          <w:spacing w:val="-6"/>
          <w:u w:val="single"/>
        </w:rPr>
        <w:t xml:space="preserve"> </w:t>
      </w:r>
      <w:r>
        <w:rPr>
          <w:rFonts w:ascii="Times New Roman"/>
          <w:b/>
          <w:color w:val="231F20"/>
          <w:u w:val="single"/>
        </w:rPr>
        <w:t>applying</w:t>
      </w:r>
      <w:r>
        <w:rPr>
          <w:rFonts w:ascii="Times New Roman"/>
          <w:b/>
          <w:color w:val="231F20"/>
          <w:spacing w:val="-3"/>
          <w:u w:val="single"/>
        </w:rPr>
        <w:t xml:space="preserve"> </w:t>
      </w:r>
      <w:r>
        <w:rPr>
          <w:rFonts w:ascii="Times New Roman"/>
          <w:b/>
          <w:color w:val="231F20"/>
          <w:u w:val="single"/>
        </w:rPr>
        <w:t>this</w:t>
      </w:r>
      <w:r>
        <w:rPr>
          <w:rFonts w:ascii="Times New Roman"/>
          <w:b/>
          <w:color w:val="231F20"/>
          <w:spacing w:val="-2"/>
          <w:u w:val="single"/>
        </w:rPr>
        <w:t xml:space="preserve"> </w:t>
      </w:r>
      <w:r>
        <w:rPr>
          <w:rFonts w:ascii="Times New Roman"/>
          <w:b/>
          <w:color w:val="231F20"/>
          <w:u w:val="single"/>
        </w:rPr>
        <w:t>rule</w:t>
      </w:r>
      <w:r>
        <w:rPr>
          <w:rFonts w:ascii="Times New Roman"/>
          <w:b/>
          <w:color w:val="231F20"/>
          <w:spacing w:val="-1"/>
          <w:u w:val="single"/>
        </w:rPr>
        <w:t>:</w:t>
      </w:r>
    </w:p>
    <w:p w:rsidR="00306971" w:rsidRDefault="00306971">
      <w:pPr>
        <w:pStyle w:val="TableParagraph"/>
        <w:ind w:left="340"/>
        <w:rPr>
          <w:rFonts w:ascii="Times New Roman" w:eastAsia="Times New Roman" w:hAnsi="Times New Roman" w:cs="Times New Roman"/>
          <w:u w:val="single"/>
        </w:rPr>
      </w:pPr>
    </w:p>
    <w:p w:rsidR="00306971" w:rsidRDefault="00B73B5F">
      <w:pPr>
        <w:pStyle w:val="ListParagraph"/>
        <w:numPr>
          <w:ilvl w:val="0"/>
          <w:numId w:val="8"/>
        </w:numPr>
        <w:rPr>
          <w:rFonts w:ascii="Times New Roman" w:hAnsi="Times New Roman" w:cs="Times New Roman"/>
        </w:rPr>
      </w:pPr>
      <w:r>
        <w:rPr>
          <w:rFonts w:ascii="Times New Roman"/>
          <w:color w:val="231F20"/>
          <w:spacing w:val="-8"/>
        </w:rPr>
        <w:t>To</w:t>
      </w:r>
      <w:r>
        <w:rPr>
          <w:rFonts w:ascii="Times New Roman"/>
          <w:color w:val="231F20"/>
          <w:spacing w:val="1"/>
        </w:rPr>
        <w:t xml:space="preserve"> </w:t>
      </w:r>
      <w:r>
        <w:rPr>
          <w:rFonts w:ascii="Times New Roman"/>
          <w:color w:val="231F20"/>
        </w:rPr>
        <w:t>determine</w:t>
      </w:r>
      <w:r>
        <w:rPr>
          <w:rFonts w:ascii="Times New Roman"/>
          <w:color w:val="231F20"/>
          <w:spacing w:val="2"/>
        </w:rPr>
        <w:t xml:space="preserve"> </w:t>
      </w:r>
      <w:r>
        <w:rPr>
          <w:rFonts w:ascii="Times New Roman"/>
          <w:color w:val="231F20"/>
        </w:rPr>
        <w:t>compliance,</w:t>
      </w:r>
      <w:r>
        <w:rPr>
          <w:rFonts w:ascii="Times New Roman"/>
          <w:color w:val="231F20"/>
          <w:spacing w:val="2"/>
        </w:rPr>
        <w:t xml:space="preserve"> </w:t>
      </w:r>
      <w:r>
        <w:rPr>
          <w:rFonts w:ascii="Times New Roman"/>
          <w:color w:val="231F20"/>
        </w:rPr>
        <w:t>each</w:t>
      </w:r>
      <w:r>
        <w:rPr>
          <w:rFonts w:ascii="Times New Roman"/>
          <w:color w:val="231F20"/>
          <w:spacing w:val="1"/>
        </w:rPr>
        <w:t xml:space="preserve"> </w:t>
      </w:r>
      <w:r>
        <w:rPr>
          <w:rFonts w:ascii="Times New Roman"/>
          <w:color w:val="231F20"/>
        </w:rPr>
        <w:t>type</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QTL</w:t>
      </w:r>
      <w:r>
        <w:rPr>
          <w:rFonts w:ascii="Times New Roman"/>
          <w:color w:val="231F20"/>
          <w:spacing w:val="-8"/>
        </w:rPr>
        <w:t xml:space="preserve"> </w:t>
      </w:r>
      <w:r>
        <w:rPr>
          <w:rFonts w:ascii="Times New Roman"/>
          <w:color w:val="231F20"/>
          <w:spacing w:val="-1"/>
        </w:rPr>
        <w:t>within</w:t>
      </w:r>
      <w:r>
        <w:rPr>
          <w:rFonts w:ascii="Times New Roman"/>
          <w:color w:val="231F20"/>
          <w:spacing w:val="-7"/>
        </w:rPr>
        <w:t xml:space="preserve"> </w:t>
      </w:r>
      <w:r>
        <w:rPr>
          <w:rFonts w:ascii="Times New Roman"/>
          <w:color w:val="231F20"/>
        </w:rPr>
        <w:t>a</w:t>
      </w:r>
      <w:r>
        <w:rPr>
          <w:rFonts w:ascii="Times New Roman"/>
          <w:color w:val="231F20"/>
          <w:spacing w:val="-6"/>
        </w:rPr>
        <w:t xml:space="preserve"> </w:t>
      </w:r>
      <w:r>
        <w:rPr>
          <w:rFonts w:ascii="Times New Roman"/>
          <w:color w:val="231F20"/>
        </w:rPr>
        <w:t>coverage</w:t>
      </w:r>
      <w:r>
        <w:rPr>
          <w:rFonts w:ascii="Times New Roman"/>
          <w:color w:val="231F20"/>
          <w:spacing w:val="-8"/>
        </w:rPr>
        <w:t xml:space="preserve"> </w:t>
      </w:r>
      <w:r>
        <w:rPr>
          <w:rFonts w:ascii="Times New Roman"/>
          <w:color w:val="231F20"/>
          <w:spacing w:val="-1"/>
        </w:rPr>
        <w:t xml:space="preserve">unit </w:t>
      </w:r>
      <w:r>
        <w:rPr>
          <w:rFonts w:ascii="Times New Roman"/>
          <w:color w:val="231F20"/>
        </w:rPr>
        <w:t>must</w:t>
      </w:r>
      <w:r>
        <w:rPr>
          <w:rFonts w:ascii="Times New Roman"/>
          <w:color w:val="231F20"/>
          <w:spacing w:val="-8"/>
        </w:rPr>
        <w:t xml:space="preserve"> </w:t>
      </w:r>
      <w:r>
        <w:rPr>
          <w:rFonts w:ascii="Times New Roman"/>
          <w:color w:val="231F20"/>
        </w:rPr>
        <w:t>be</w:t>
      </w:r>
      <w:r>
        <w:rPr>
          <w:rFonts w:ascii="Times New Roman"/>
          <w:color w:val="231F20"/>
          <w:spacing w:val="-7"/>
        </w:rPr>
        <w:t xml:space="preserve"> </w:t>
      </w:r>
      <w:r>
        <w:rPr>
          <w:rFonts w:ascii="Times New Roman"/>
          <w:color w:val="231F20"/>
        </w:rPr>
        <w:t>analyzed</w:t>
      </w:r>
      <w:r>
        <w:rPr>
          <w:rFonts w:ascii="Times New Roman"/>
          <w:color w:val="231F20"/>
          <w:spacing w:val="-8"/>
        </w:rPr>
        <w:t xml:space="preserve"> </w:t>
      </w:r>
      <w:r>
        <w:rPr>
          <w:rFonts w:ascii="Times New Roman"/>
          <w:color w:val="231F20"/>
          <w:spacing w:val="-1"/>
        </w:rPr>
        <w:t>separately</w:t>
      </w:r>
      <w:r>
        <w:rPr>
          <w:rFonts w:ascii="Times New Roman"/>
          <w:color w:val="231F20"/>
          <w:spacing w:val="26"/>
          <w:w w:val="99"/>
        </w:rPr>
        <w:t xml:space="preserve"> </w:t>
      </w:r>
      <w:r>
        <w:rPr>
          <w:rFonts w:ascii="Times New Roman"/>
          <w:color w:val="231F20"/>
        </w:rPr>
        <w:t>within</w:t>
      </w:r>
      <w:r>
        <w:rPr>
          <w:rFonts w:ascii="Times New Roman"/>
          <w:color w:val="231F20"/>
          <w:spacing w:val="-5"/>
        </w:rPr>
        <w:t xml:space="preserve"> </w:t>
      </w:r>
      <w:r>
        <w:rPr>
          <w:rFonts w:ascii="Times New Roman"/>
          <w:color w:val="231F20"/>
        </w:rPr>
        <w:t>each</w:t>
      </w:r>
      <w:r>
        <w:rPr>
          <w:rFonts w:ascii="Times New Roman"/>
          <w:color w:val="231F20"/>
          <w:spacing w:val="-4"/>
        </w:rPr>
        <w:t xml:space="preserve"> </w:t>
      </w:r>
      <w:r>
        <w:rPr>
          <w:rFonts w:ascii="Times New Roman"/>
          <w:color w:val="231F20"/>
        </w:rPr>
        <w:t>classification.</w:t>
      </w:r>
      <w:r>
        <w:rPr>
          <w:rFonts w:ascii="Times New Roman"/>
          <w:color w:val="231F20"/>
          <w:spacing w:val="-5"/>
        </w:rPr>
        <w:t xml:space="preserve"> </w:t>
      </w:r>
      <w:r>
        <w:rPr>
          <w:rFonts w:ascii="Times New Roman"/>
          <w:i/>
          <w:color w:val="231F20"/>
        </w:rPr>
        <w:t>See</w:t>
      </w:r>
      <w:r>
        <w:rPr>
          <w:rFonts w:ascii="Times New Roman"/>
          <w:i/>
          <w:color w:val="231F20"/>
          <w:spacing w:val="-4"/>
        </w:rPr>
        <w:t xml:space="preserve"> 26 CFR 54.9812-1(c)(2)(i),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5"/>
        </w:rPr>
        <w:t xml:space="preserve"> </w:t>
      </w:r>
      <w:r>
        <w:rPr>
          <w:rFonts w:ascii="Times New Roman"/>
          <w:i/>
          <w:color w:val="231F20"/>
        </w:rPr>
        <w:t>2590.712(c)(2)(i), 45 CFR 146.136(c)(2)(i).</w:t>
      </w:r>
      <w:r>
        <w:rPr>
          <w:rFonts w:ascii="Times New Roman"/>
          <w:i/>
          <w:color w:val="231F20"/>
          <w:spacing w:val="46"/>
        </w:rPr>
        <w:t xml:space="preserve"> </w:t>
      </w:r>
      <w:r>
        <w:rPr>
          <w:rFonts w:ascii="Times New Roman" w:hAnsi="Times New Roman" w:cs="Times New Roman"/>
        </w:rPr>
        <w:t xml:space="preserve">Coverage unit refers to the way in which a plan groups individuals for purposes of determining benefits, or premiums or contributions, for example, self-only, family, or employee plus spouse. </w:t>
      </w:r>
      <w:r>
        <w:rPr>
          <w:rFonts w:ascii="Times New Roman" w:hAnsi="Times New Roman" w:cs="Times New Roman"/>
          <w:i/>
        </w:rPr>
        <w:t>See 26 CFR 54.9812-1(c)(1)(iv), 29 CFR 2590.712(c)(1)(iv), 45 CFR</w:t>
      </w:r>
      <w:r w:rsidR="00DA53B2">
        <w:rPr>
          <w:rFonts w:ascii="Times New Roman" w:hAnsi="Times New Roman" w:cs="Times New Roman"/>
          <w:i/>
        </w:rPr>
        <w:t xml:space="preserve"> 146.136.</w:t>
      </w:r>
      <w:r>
        <w:rPr>
          <w:rFonts w:ascii="Times New Roman" w:hAnsi="Times New Roman" w:cs="Times New Roman"/>
          <w:i/>
        </w:rPr>
        <w:t xml:space="preserve">. </w:t>
      </w:r>
      <w:r>
        <w:rPr>
          <w:rFonts w:ascii="Times New Roman"/>
          <w:color w:val="231F20"/>
        </w:rPr>
        <w:t>If</w:t>
      </w:r>
      <w:r>
        <w:rPr>
          <w:rFonts w:ascii="Times New Roman"/>
          <w:color w:val="231F20"/>
          <w:spacing w:val="-4"/>
        </w:rPr>
        <w:t xml:space="preserve"> </w:t>
      </w:r>
      <w:r>
        <w:rPr>
          <w:rFonts w:ascii="Times New Roman"/>
          <w:color w:val="231F20"/>
        </w:rPr>
        <w:t>a</w:t>
      </w:r>
      <w:r>
        <w:rPr>
          <w:rFonts w:ascii="Times New Roman"/>
          <w:color w:val="231F20"/>
          <w:spacing w:val="-5"/>
        </w:rPr>
        <w:t xml:space="preserve"> </w:t>
      </w:r>
      <w:r>
        <w:rPr>
          <w:rFonts w:ascii="Times New Roman"/>
          <w:color w:val="231F20"/>
        </w:rPr>
        <w:t>plan</w:t>
      </w:r>
      <w:r>
        <w:rPr>
          <w:rFonts w:ascii="Times New Roman"/>
          <w:color w:val="231F20"/>
          <w:spacing w:val="-4"/>
        </w:rPr>
        <w:t xml:space="preserve"> </w:t>
      </w:r>
      <w:r>
        <w:rPr>
          <w:rFonts w:ascii="Times New Roman"/>
          <w:color w:val="231F20"/>
        </w:rPr>
        <w:t>applies</w:t>
      </w:r>
      <w:r>
        <w:rPr>
          <w:rFonts w:ascii="Times New Roman"/>
          <w:color w:val="231F20"/>
          <w:w w:val="99"/>
        </w:rPr>
        <w:t xml:space="preserve"> </w:t>
      </w:r>
      <w:r>
        <w:rPr>
          <w:rFonts w:ascii="Times New Roman"/>
          <w:color w:val="231F20"/>
          <w:spacing w:val="-1"/>
        </w:rPr>
        <w:t>different</w:t>
      </w:r>
      <w:r>
        <w:rPr>
          <w:rFonts w:ascii="Times New Roman"/>
          <w:color w:val="231F20"/>
          <w:spacing w:val="-2"/>
        </w:rPr>
        <w:t xml:space="preserve"> </w:t>
      </w:r>
      <w:r>
        <w:rPr>
          <w:rFonts w:ascii="Times New Roman"/>
          <w:color w:val="231F20"/>
        </w:rPr>
        <w:t>levels</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a</w:t>
      </w:r>
      <w:r>
        <w:rPr>
          <w:rFonts w:ascii="Times New Roman"/>
          <w:color w:val="231F20"/>
          <w:spacing w:val="-1"/>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QTL</w:t>
      </w:r>
      <w:r>
        <w:rPr>
          <w:rFonts w:ascii="Times New Roman"/>
          <w:color w:val="231F20"/>
          <w:spacing w:val="25"/>
        </w:rPr>
        <w:t xml:space="preserve"> </w:t>
      </w:r>
      <w:r>
        <w:rPr>
          <w:rFonts w:ascii="Times New Roman"/>
          <w:color w:val="231F20"/>
        </w:rPr>
        <w:t>to</w:t>
      </w:r>
      <w:r>
        <w:rPr>
          <w:rFonts w:ascii="Times New Roman"/>
          <w:color w:val="231F20"/>
          <w:spacing w:val="-4"/>
        </w:rPr>
        <w:t xml:space="preserve"> </w:t>
      </w:r>
      <w:r>
        <w:rPr>
          <w:rFonts w:ascii="Times New Roman"/>
          <w:color w:val="231F20"/>
          <w:spacing w:val="-1"/>
        </w:rPr>
        <w:t>different</w:t>
      </w:r>
      <w:r>
        <w:rPr>
          <w:rFonts w:ascii="Times New Roman"/>
          <w:color w:val="231F20"/>
          <w:spacing w:val="-4"/>
        </w:rPr>
        <w:t xml:space="preserve"> </w:t>
      </w:r>
      <w:r>
        <w:rPr>
          <w:rFonts w:ascii="Times New Roman"/>
          <w:color w:val="231F20"/>
        </w:rPr>
        <w:t>coverage</w:t>
      </w:r>
      <w:r>
        <w:rPr>
          <w:rFonts w:ascii="Times New Roman"/>
          <w:color w:val="231F20"/>
          <w:spacing w:val="-4"/>
        </w:rPr>
        <w:t xml:space="preserve"> </w:t>
      </w:r>
      <w:r>
        <w:rPr>
          <w:rFonts w:ascii="Times New Roman"/>
          <w:color w:val="231F20"/>
        </w:rPr>
        <w:t>units</w:t>
      </w:r>
      <w:r>
        <w:rPr>
          <w:rFonts w:ascii="Times New Roman"/>
          <w:color w:val="231F20"/>
          <w:spacing w:val="-3"/>
        </w:rPr>
        <w:t xml:space="preserve"> </w:t>
      </w:r>
      <w:r>
        <w:rPr>
          <w:rFonts w:ascii="Times New Roman"/>
          <w:color w:val="231F20"/>
        </w:rPr>
        <w:t>in</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rPr>
        <w:t>classification</w:t>
      </w:r>
      <w:r>
        <w:rPr>
          <w:rFonts w:ascii="Times New Roman"/>
          <w:color w:val="231F20"/>
          <w:spacing w:val="-3"/>
        </w:rPr>
        <w:t xml:space="preserve"> </w:t>
      </w:r>
      <w:r>
        <w:rPr>
          <w:rFonts w:ascii="Times New Roman"/>
          <w:color w:val="231F20"/>
        </w:rPr>
        <w:t>of</w:t>
      </w:r>
      <w:r>
        <w:rPr>
          <w:rFonts w:ascii="Times New Roman"/>
          <w:color w:val="231F20"/>
          <w:spacing w:val="-4"/>
        </w:rPr>
        <w:t xml:space="preserve"> </w:t>
      </w:r>
      <w:r>
        <w:rPr>
          <w:rFonts w:ascii="Times New Roman"/>
          <w:color w:val="231F20"/>
          <w:spacing w:val="-1"/>
        </w:rPr>
        <w:t>medical/surgical</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(for</w:t>
      </w:r>
      <w:r>
        <w:rPr>
          <w:rFonts w:ascii="Times New Roman"/>
          <w:color w:val="231F20"/>
          <w:spacing w:val="33"/>
        </w:rPr>
        <w:t xml:space="preserve"> </w:t>
      </w:r>
      <w:r>
        <w:rPr>
          <w:rFonts w:ascii="Times New Roman"/>
          <w:color w:val="231F20"/>
        </w:rPr>
        <w:t>example, a $15 copayment for self-only and a $20 copayment for family coverage),</w:t>
      </w:r>
      <w:r>
        <w:rPr>
          <w:rFonts w:ascii="Times New Roman"/>
          <w:color w:val="231F20"/>
          <w:spacing w:val="-8"/>
        </w:rPr>
        <w:t xml:space="preserve"> </w:t>
      </w:r>
      <w:r>
        <w:rPr>
          <w:rFonts w:ascii="Times New Roman"/>
          <w:color w:val="231F20"/>
        </w:rPr>
        <w:t>the</w:t>
      </w:r>
      <w:r>
        <w:rPr>
          <w:rFonts w:ascii="Times New Roman"/>
          <w:color w:val="231F20"/>
          <w:spacing w:val="-8"/>
        </w:rPr>
        <w:t xml:space="preserve"> </w:t>
      </w:r>
      <w:r>
        <w:rPr>
          <w:rFonts w:ascii="Times New Roman"/>
          <w:color w:val="231F20"/>
        </w:rPr>
        <w:t>predominant</w:t>
      </w:r>
      <w:r>
        <w:rPr>
          <w:rFonts w:ascii="Times New Roman"/>
          <w:color w:val="231F20"/>
          <w:spacing w:val="-6"/>
        </w:rPr>
        <w:t xml:space="preserve"> </w:t>
      </w:r>
      <w:r>
        <w:rPr>
          <w:rFonts w:ascii="Times New Roman"/>
          <w:color w:val="231F20"/>
        </w:rPr>
        <w:t>level</w:t>
      </w:r>
      <w:r>
        <w:rPr>
          <w:rFonts w:ascii="Times New Roman"/>
          <w:color w:val="231F20"/>
          <w:spacing w:val="-8"/>
        </w:rPr>
        <w:t xml:space="preserve"> </w:t>
      </w:r>
      <w:r>
        <w:rPr>
          <w:rFonts w:ascii="Times New Roman"/>
          <w:color w:val="231F20"/>
        </w:rPr>
        <w:t>is</w:t>
      </w:r>
      <w:r>
        <w:rPr>
          <w:rFonts w:ascii="Times New Roman"/>
          <w:color w:val="231F20"/>
          <w:spacing w:val="-7"/>
        </w:rPr>
        <w:t xml:space="preserve"> </w:t>
      </w:r>
      <w:r>
        <w:rPr>
          <w:rFonts w:ascii="Times New Roman"/>
          <w:color w:val="231F20"/>
        </w:rPr>
        <w:t>determined</w:t>
      </w:r>
      <w:r>
        <w:rPr>
          <w:rFonts w:ascii="Times New Roman"/>
          <w:color w:val="231F20"/>
          <w:spacing w:val="-7"/>
        </w:rPr>
        <w:t xml:space="preserve"> </w:t>
      </w:r>
      <w:r>
        <w:rPr>
          <w:rFonts w:ascii="Times New Roman"/>
          <w:color w:val="231F20"/>
          <w:spacing w:val="-1"/>
        </w:rPr>
        <w:t>separately</w:t>
      </w:r>
      <w:r>
        <w:rPr>
          <w:rFonts w:ascii="Times New Roman"/>
          <w:color w:val="231F20"/>
          <w:spacing w:val="-7"/>
        </w:rPr>
        <w:t xml:space="preserve"> </w:t>
      </w:r>
      <w:r>
        <w:rPr>
          <w:rFonts w:ascii="Times New Roman"/>
          <w:color w:val="231F20"/>
        </w:rPr>
        <w:t>for</w:t>
      </w:r>
      <w:r>
        <w:rPr>
          <w:rFonts w:ascii="Times New Roman"/>
          <w:color w:val="231F20"/>
          <w:spacing w:val="-6"/>
        </w:rPr>
        <w:t xml:space="preserve"> </w:t>
      </w:r>
      <w:r>
        <w:rPr>
          <w:rFonts w:ascii="Times New Roman"/>
          <w:color w:val="231F20"/>
        </w:rPr>
        <w:t>each</w:t>
      </w:r>
      <w:r>
        <w:rPr>
          <w:rFonts w:ascii="Times New Roman"/>
          <w:color w:val="231F20"/>
          <w:spacing w:val="-8"/>
        </w:rPr>
        <w:t xml:space="preserve"> </w:t>
      </w:r>
      <w:r>
        <w:rPr>
          <w:rFonts w:ascii="Times New Roman"/>
          <w:color w:val="231F20"/>
        </w:rPr>
        <w:t>coverage</w:t>
      </w:r>
      <w:r>
        <w:rPr>
          <w:rFonts w:ascii="Times New Roman"/>
          <w:color w:val="231F20"/>
          <w:spacing w:val="22"/>
          <w:w w:val="99"/>
        </w:rPr>
        <w:t xml:space="preserve"> </w:t>
      </w:r>
      <w:r>
        <w:rPr>
          <w:rFonts w:ascii="Times New Roman"/>
          <w:color w:val="231F20"/>
        </w:rPr>
        <w:t>unit.</w:t>
      </w:r>
      <w:r>
        <w:rPr>
          <w:rFonts w:ascii="Times New Roman"/>
          <w:color w:val="231F20"/>
          <w:spacing w:val="43"/>
        </w:rPr>
        <w:t xml:space="preserve"> </w:t>
      </w:r>
      <w:r>
        <w:rPr>
          <w:rFonts w:ascii="Times New Roman"/>
          <w:i/>
          <w:color w:val="231F20"/>
        </w:rPr>
        <w:t>See</w:t>
      </w:r>
      <w:r>
        <w:rPr>
          <w:rFonts w:ascii="Times New Roman"/>
          <w:i/>
          <w:color w:val="231F20"/>
          <w:spacing w:val="-5"/>
        </w:rPr>
        <w:t xml:space="preserve"> 26 CFR 54.9812-1(c)(3)(ii), </w:t>
      </w:r>
      <w:r>
        <w:rPr>
          <w:rFonts w:ascii="Times New Roman"/>
          <w:i/>
          <w:color w:val="231F20"/>
        </w:rPr>
        <w:t>29</w:t>
      </w:r>
      <w:r>
        <w:rPr>
          <w:rFonts w:ascii="Times New Roman"/>
          <w:i/>
          <w:color w:val="231F20"/>
          <w:spacing w:val="-6"/>
        </w:rPr>
        <w:t xml:space="preserve"> </w:t>
      </w:r>
      <w:r>
        <w:rPr>
          <w:rFonts w:ascii="Times New Roman"/>
          <w:i/>
          <w:color w:val="231F20"/>
        </w:rPr>
        <w:t>CFR</w:t>
      </w:r>
      <w:r>
        <w:rPr>
          <w:rFonts w:ascii="Times New Roman"/>
          <w:i/>
          <w:color w:val="231F20"/>
          <w:spacing w:val="-5"/>
        </w:rPr>
        <w:t xml:space="preserve"> </w:t>
      </w:r>
      <w:r>
        <w:rPr>
          <w:rFonts w:ascii="Times New Roman"/>
          <w:i/>
          <w:color w:val="231F20"/>
        </w:rPr>
        <w:t>2590.712(c)(3)(ii), 45 CFR 146.136(c)(3)(ii).</w:t>
      </w:r>
    </w:p>
    <w:p w:rsidR="00306971" w:rsidRDefault="00306971">
      <w:pPr>
        <w:pStyle w:val="TableParagraph"/>
        <w:spacing w:line="250" w:lineRule="auto"/>
        <w:ind w:left="360" w:right="425"/>
        <w:rPr>
          <w:rFonts w:ascii="Times New Roman" w:eastAsia="Times New Roman" w:hAnsi="Times New Roman" w:cs="Times New Roman"/>
        </w:rPr>
      </w:pPr>
    </w:p>
    <w:p w:rsidR="00306971" w:rsidRDefault="00B73B5F">
      <w:pPr>
        <w:pStyle w:val="TableParagraph"/>
        <w:numPr>
          <w:ilvl w:val="0"/>
          <w:numId w:val="5"/>
        </w:numPr>
        <w:spacing w:line="241" w:lineRule="auto"/>
        <w:ind w:left="720" w:right="512"/>
        <w:rPr>
          <w:rFonts w:ascii="Times New Roman" w:eastAsia="Times New Roman" w:hAnsi="Times New Roman" w:cs="Times New Roman"/>
        </w:rPr>
      </w:pPr>
      <w:r>
        <w:rPr>
          <w:rFonts w:ascii="Times New Roman"/>
          <w:b/>
          <w:color w:val="231F20"/>
          <w:spacing w:val="-2"/>
          <w:w w:val="105"/>
          <w:u w:val="single"/>
        </w:rPr>
        <w:t>Step</w:t>
      </w:r>
      <w:r>
        <w:rPr>
          <w:rFonts w:ascii="Times New Roman"/>
          <w:b/>
          <w:color w:val="231F20"/>
          <w:spacing w:val="-22"/>
          <w:w w:val="105"/>
          <w:u w:val="single"/>
        </w:rPr>
        <w:t xml:space="preserve"> </w:t>
      </w:r>
      <w:r>
        <w:rPr>
          <w:rFonts w:ascii="Times New Roman"/>
          <w:b/>
          <w:color w:val="231F20"/>
          <w:spacing w:val="-2"/>
          <w:w w:val="105"/>
          <w:u w:val="single"/>
        </w:rPr>
        <w:t>One (</w:t>
      </w:r>
      <w:r>
        <w:rPr>
          <w:rFonts w:ascii="Times New Roman"/>
          <w:b/>
          <w:color w:val="231F20"/>
          <w:spacing w:val="-2"/>
          <w:w w:val="105"/>
          <w:u w:val="single"/>
        </w:rPr>
        <w:t>“</w:t>
      </w:r>
      <w:r>
        <w:rPr>
          <w:rFonts w:ascii="Times New Roman"/>
          <w:b/>
          <w:color w:val="231F20"/>
          <w:spacing w:val="-2"/>
          <w:w w:val="105"/>
          <w:u w:val="single"/>
        </w:rPr>
        <w:t>substantially all</w:t>
      </w:r>
      <w:r>
        <w:rPr>
          <w:rFonts w:ascii="Times New Roman"/>
          <w:b/>
          <w:color w:val="231F20"/>
          <w:spacing w:val="-2"/>
          <w:w w:val="105"/>
          <w:u w:val="single"/>
        </w:rPr>
        <w:t>”</w:t>
      </w:r>
      <w:r>
        <w:rPr>
          <w:rFonts w:ascii="Times New Roman"/>
          <w:b/>
          <w:color w:val="231F20"/>
          <w:spacing w:val="-2"/>
          <w:w w:val="105"/>
          <w:u w:val="single"/>
        </w:rPr>
        <w:t xml:space="preserve"> test):</w:t>
      </w:r>
      <w:r>
        <w:rPr>
          <w:rFonts w:ascii="Times New Roman"/>
          <w:b/>
          <w:color w:val="231F20"/>
          <w:spacing w:val="-23"/>
          <w:w w:val="105"/>
        </w:rPr>
        <w:t xml:space="preserve"> </w:t>
      </w:r>
      <w:r>
        <w:rPr>
          <w:rFonts w:ascii="Times New Roman"/>
          <w:color w:val="231F20"/>
          <w:w w:val="105"/>
        </w:rPr>
        <w:t>First</w:t>
      </w:r>
      <w:r>
        <w:rPr>
          <w:rFonts w:ascii="Times New Roman"/>
          <w:color w:val="231F20"/>
          <w:spacing w:val="-22"/>
          <w:w w:val="105"/>
        </w:rPr>
        <w:t xml:space="preserve"> </w:t>
      </w:r>
      <w:r>
        <w:rPr>
          <w:rFonts w:ascii="Times New Roman"/>
          <w:color w:val="231F20"/>
          <w:w w:val="105"/>
        </w:rPr>
        <w:t>determine</w:t>
      </w:r>
      <w:r>
        <w:rPr>
          <w:rFonts w:ascii="Times New Roman"/>
          <w:color w:val="231F20"/>
          <w:spacing w:val="-23"/>
          <w:w w:val="105"/>
        </w:rPr>
        <w:t xml:space="preserve"> </w:t>
      </w:r>
      <w:r>
        <w:rPr>
          <w:rFonts w:ascii="Times New Roman"/>
          <w:color w:val="231F20"/>
          <w:w w:val="105"/>
        </w:rPr>
        <w:t>if</w:t>
      </w:r>
      <w:r>
        <w:rPr>
          <w:rFonts w:ascii="Times New Roman"/>
          <w:color w:val="231F20"/>
          <w:spacing w:val="-22"/>
          <w:w w:val="105"/>
        </w:rPr>
        <w:t xml:space="preserve"> </w:t>
      </w:r>
      <w:r>
        <w:rPr>
          <w:rFonts w:ascii="Times New Roman"/>
          <w:color w:val="231F20"/>
          <w:w w:val="105"/>
        </w:rPr>
        <w:t>a</w:t>
      </w:r>
      <w:r>
        <w:rPr>
          <w:rFonts w:ascii="Times New Roman"/>
          <w:color w:val="231F20"/>
          <w:spacing w:val="-23"/>
          <w:w w:val="105"/>
        </w:rPr>
        <w:t xml:space="preserve"> </w:t>
      </w:r>
      <w:r>
        <w:rPr>
          <w:rFonts w:ascii="Times New Roman"/>
          <w:color w:val="231F20"/>
          <w:w w:val="105"/>
        </w:rPr>
        <w:t>particular</w:t>
      </w:r>
      <w:r>
        <w:rPr>
          <w:rFonts w:ascii="Times New Roman"/>
          <w:color w:val="231F20"/>
          <w:spacing w:val="-22"/>
          <w:w w:val="105"/>
        </w:rPr>
        <w:t xml:space="preserve"> </w:t>
      </w:r>
      <w:r>
        <w:rPr>
          <w:rFonts w:ascii="Times New Roman"/>
          <w:color w:val="231F20"/>
          <w:w w:val="105"/>
        </w:rPr>
        <w:t>type</w:t>
      </w:r>
      <w:r>
        <w:rPr>
          <w:rFonts w:ascii="Times New Roman"/>
          <w:color w:val="231F20"/>
          <w:spacing w:val="-22"/>
          <w:w w:val="105"/>
        </w:rPr>
        <w:t xml:space="preserve"> </w:t>
      </w:r>
      <w:r>
        <w:rPr>
          <w:rFonts w:ascii="Times New Roman"/>
          <w:color w:val="231F20"/>
          <w:w w:val="105"/>
        </w:rPr>
        <w:t>of</w:t>
      </w:r>
      <w:r>
        <w:rPr>
          <w:rFonts w:ascii="Times New Roman"/>
          <w:color w:val="231F20"/>
          <w:spacing w:val="-23"/>
          <w:w w:val="105"/>
        </w:rPr>
        <w:t xml:space="preserve"> </w:t>
      </w:r>
      <w:r>
        <w:rPr>
          <w:rFonts w:ascii="Times New Roman"/>
          <w:color w:val="231F20"/>
          <w:w w:val="105"/>
        </w:rPr>
        <w:t>financial</w:t>
      </w:r>
      <w:r>
        <w:rPr>
          <w:rFonts w:ascii="Times New Roman"/>
          <w:color w:val="231F20"/>
          <w:spacing w:val="-22"/>
          <w:w w:val="105"/>
        </w:rPr>
        <w:t xml:space="preserve"> </w:t>
      </w:r>
      <w:r>
        <w:rPr>
          <w:rFonts w:ascii="Times New Roman"/>
          <w:color w:val="231F20"/>
          <w:w w:val="105"/>
        </w:rPr>
        <w:t>requirement</w:t>
      </w:r>
      <w:r>
        <w:rPr>
          <w:rFonts w:ascii="Times New Roman"/>
          <w:color w:val="231F20"/>
          <w:spacing w:val="-23"/>
          <w:w w:val="105"/>
        </w:rPr>
        <w:t xml:space="preserve"> </w:t>
      </w:r>
      <w:r>
        <w:rPr>
          <w:rFonts w:ascii="Times New Roman"/>
          <w:color w:val="231F20"/>
          <w:w w:val="105"/>
        </w:rPr>
        <w:t>or</w:t>
      </w:r>
      <w:r>
        <w:rPr>
          <w:rFonts w:ascii="Times New Roman"/>
          <w:color w:val="231F20"/>
          <w:spacing w:val="23"/>
        </w:rPr>
        <w:t xml:space="preserve"> </w:t>
      </w:r>
      <w:r>
        <w:rPr>
          <w:rFonts w:ascii="Times New Roman"/>
          <w:color w:val="231F20"/>
        </w:rPr>
        <w:t>QTL</w:t>
      </w:r>
      <w:r>
        <w:rPr>
          <w:rFonts w:ascii="Times New Roman"/>
          <w:color w:val="231F20"/>
          <w:spacing w:val="-9"/>
        </w:rPr>
        <w:t xml:space="preserve"> </w:t>
      </w:r>
      <w:r>
        <w:rPr>
          <w:rFonts w:ascii="Times New Roman"/>
          <w:color w:val="231F20"/>
        </w:rPr>
        <w:t>applies</w:t>
      </w:r>
      <w:r>
        <w:rPr>
          <w:rFonts w:ascii="Times New Roman"/>
          <w:color w:val="231F20"/>
          <w:spacing w:val="-10"/>
        </w:rPr>
        <w:t xml:space="preserve"> </w:t>
      </w:r>
      <w:r>
        <w:rPr>
          <w:rFonts w:ascii="Times New Roman"/>
          <w:color w:val="231F20"/>
        </w:rPr>
        <w:t>to</w:t>
      </w:r>
      <w:r>
        <w:rPr>
          <w:rFonts w:ascii="Times New Roman"/>
          <w:color w:val="231F20"/>
          <w:spacing w:val="-10"/>
        </w:rPr>
        <w:t xml:space="preserve"> </w:t>
      </w:r>
      <w:r>
        <w:rPr>
          <w:rFonts w:ascii="Times New Roman"/>
          <w:color w:val="231F20"/>
          <w:spacing w:val="-1"/>
        </w:rPr>
        <w:t>substantially</w:t>
      </w:r>
      <w:r>
        <w:rPr>
          <w:rFonts w:ascii="Times New Roman"/>
          <w:color w:val="231F20"/>
          <w:spacing w:val="-9"/>
        </w:rPr>
        <w:t xml:space="preserve"> </w:t>
      </w:r>
      <w:r>
        <w:rPr>
          <w:rFonts w:ascii="Times New Roman"/>
          <w:color w:val="231F20"/>
        </w:rPr>
        <w:t>all</w:t>
      </w:r>
      <w:r>
        <w:rPr>
          <w:rFonts w:ascii="Times New Roman"/>
          <w:color w:val="231F20"/>
          <w:spacing w:val="-10"/>
        </w:rPr>
        <w:t xml:space="preserve"> </w:t>
      </w:r>
      <w:r>
        <w:rPr>
          <w:rFonts w:ascii="Times New Roman"/>
          <w:color w:val="231F20"/>
          <w:spacing w:val="-1"/>
        </w:rPr>
        <w:t>medical/surgical</w:t>
      </w:r>
      <w:r>
        <w:rPr>
          <w:rFonts w:ascii="Times New Roman"/>
          <w:color w:val="231F20"/>
          <w:spacing w:val="23"/>
          <w:w w:val="99"/>
        </w:rPr>
        <w:t xml:space="preserve"> </w:t>
      </w:r>
      <w:r>
        <w:rPr>
          <w:rFonts w:ascii="Times New Roman"/>
          <w:color w:val="231F20"/>
        </w:rPr>
        <w:t>benefits</w:t>
      </w:r>
      <w:r>
        <w:rPr>
          <w:rFonts w:ascii="Times New Roman"/>
          <w:color w:val="231F20"/>
          <w:spacing w:val="-9"/>
        </w:rPr>
        <w:t xml:space="preserve"> </w:t>
      </w:r>
      <w:r>
        <w:rPr>
          <w:rFonts w:ascii="Times New Roman"/>
          <w:color w:val="231F20"/>
        </w:rPr>
        <w:t>in</w:t>
      </w:r>
      <w:r>
        <w:rPr>
          <w:rFonts w:ascii="Times New Roman"/>
          <w:color w:val="231F20"/>
          <w:spacing w:val="-9"/>
        </w:rPr>
        <w:t xml:space="preserve"> </w:t>
      </w:r>
      <w:r>
        <w:rPr>
          <w:rFonts w:ascii="Times New Roman"/>
          <w:color w:val="231F20"/>
        </w:rPr>
        <w:t>the</w:t>
      </w:r>
      <w:r>
        <w:rPr>
          <w:rFonts w:ascii="Times New Roman"/>
          <w:color w:val="231F20"/>
          <w:spacing w:val="-9"/>
        </w:rPr>
        <w:t xml:space="preserve"> </w:t>
      </w:r>
      <w:r>
        <w:rPr>
          <w:rFonts w:ascii="Times New Roman"/>
          <w:color w:val="231F20"/>
        </w:rPr>
        <w:t>relevant</w:t>
      </w:r>
      <w:r>
        <w:rPr>
          <w:rFonts w:ascii="Times New Roman"/>
          <w:color w:val="231F20"/>
          <w:spacing w:val="-8"/>
        </w:rPr>
        <w:t xml:space="preserve"> </w:t>
      </w:r>
      <w:r>
        <w:rPr>
          <w:rFonts w:ascii="Times New Roman"/>
          <w:color w:val="231F20"/>
        </w:rPr>
        <w:t>classification</w:t>
      </w:r>
      <w:r>
        <w:rPr>
          <w:rFonts w:ascii="Times New Roman"/>
          <w:color w:val="231F20"/>
          <w:spacing w:val="-9"/>
        </w:rPr>
        <w:t xml:space="preserve"> </w:t>
      </w:r>
      <w:r>
        <w:rPr>
          <w:rFonts w:ascii="Times New Roman"/>
          <w:color w:val="231F20"/>
        </w:rPr>
        <w:t>of</w:t>
      </w:r>
      <w:r>
        <w:rPr>
          <w:rFonts w:ascii="Times New Roman"/>
          <w:color w:val="231F20"/>
          <w:spacing w:val="-9"/>
        </w:rPr>
        <w:t xml:space="preserve"> </w:t>
      </w:r>
      <w:r>
        <w:rPr>
          <w:rFonts w:ascii="Times New Roman"/>
          <w:color w:val="231F20"/>
        </w:rPr>
        <w:t>benefits.</w:t>
      </w:r>
    </w:p>
    <w:p w:rsidR="00306971" w:rsidRDefault="00B73B5F">
      <w:pPr>
        <w:pStyle w:val="TableParagraph"/>
        <w:numPr>
          <w:ilvl w:val="0"/>
          <w:numId w:val="6"/>
        </w:numPr>
        <w:spacing w:before="9" w:line="250" w:lineRule="auto"/>
        <w:ind w:left="1060" w:right="790"/>
        <w:rPr>
          <w:rFonts w:ascii="Times New Roman" w:eastAsia="Times New Roman" w:hAnsi="Times New Roman" w:cs="Times New Roman"/>
        </w:rPr>
      </w:pPr>
      <w:r>
        <w:rPr>
          <w:rFonts w:ascii="Times New Roman"/>
          <w:color w:val="231F20"/>
          <w:spacing w:val="-3"/>
          <w:w w:val="105"/>
          <w:position w:val="2"/>
        </w:rPr>
        <w:t>Generally,</w:t>
      </w:r>
      <w:r>
        <w:rPr>
          <w:rFonts w:ascii="Times New Roman"/>
          <w:color w:val="231F20"/>
          <w:spacing w:val="-28"/>
          <w:w w:val="105"/>
          <w:position w:val="2"/>
        </w:rPr>
        <w:t xml:space="preserve"> </w:t>
      </w:r>
      <w:r>
        <w:rPr>
          <w:rFonts w:ascii="Times New Roman"/>
          <w:color w:val="231F20"/>
          <w:w w:val="105"/>
          <w:position w:val="2"/>
        </w:rPr>
        <w:t>a</w:t>
      </w:r>
      <w:r>
        <w:rPr>
          <w:rFonts w:ascii="Times New Roman"/>
          <w:color w:val="231F20"/>
          <w:spacing w:val="-28"/>
          <w:w w:val="105"/>
          <w:position w:val="2"/>
        </w:rPr>
        <w:t xml:space="preserve"> </w:t>
      </w:r>
      <w:r>
        <w:rPr>
          <w:rFonts w:ascii="Times New Roman"/>
          <w:color w:val="231F20"/>
          <w:w w:val="105"/>
          <w:position w:val="2"/>
        </w:rPr>
        <w:t>financial</w:t>
      </w:r>
      <w:r>
        <w:rPr>
          <w:rFonts w:ascii="Times New Roman"/>
          <w:color w:val="231F20"/>
          <w:spacing w:val="-29"/>
          <w:w w:val="105"/>
          <w:position w:val="2"/>
        </w:rPr>
        <w:t xml:space="preserve"> </w:t>
      </w:r>
      <w:r>
        <w:rPr>
          <w:rFonts w:ascii="Times New Roman"/>
          <w:color w:val="231F20"/>
          <w:w w:val="105"/>
          <w:position w:val="2"/>
        </w:rPr>
        <w:t>requirement</w:t>
      </w:r>
      <w:r>
        <w:rPr>
          <w:rFonts w:ascii="Times New Roman"/>
          <w:color w:val="231F20"/>
          <w:spacing w:val="-28"/>
          <w:w w:val="105"/>
          <w:position w:val="2"/>
        </w:rPr>
        <w:t xml:space="preserve"> </w:t>
      </w:r>
      <w:r>
        <w:rPr>
          <w:rFonts w:ascii="Times New Roman"/>
          <w:color w:val="231F20"/>
          <w:w w:val="105"/>
          <w:position w:val="2"/>
        </w:rPr>
        <w:t>or</w:t>
      </w:r>
      <w:r>
        <w:rPr>
          <w:rFonts w:ascii="Times New Roman"/>
          <w:color w:val="231F20"/>
          <w:spacing w:val="-28"/>
          <w:w w:val="105"/>
          <w:position w:val="2"/>
        </w:rPr>
        <w:t xml:space="preserve"> </w:t>
      </w:r>
      <w:r>
        <w:rPr>
          <w:rFonts w:ascii="Times New Roman"/>
          <w:color w:val="231F20"/>
          <w:w w:val="105"/>
          <w:position w:val="2"/>
        </w:rPr>
        <w:t>QTL</w:t>
      </w:r>
      <w:r>
        <w:rPr>
          <w:rFonts w:ascii="Times New Roman"/>
          <w:color w:val="231F20"/>
          <w:spacing w:val="25"/>
          <w:position w:val="2"/>
        </w:rPr>
        <w:t xml:space="preserve"> </w:t>
      </w:r>
      <w:r>
        <w:rPr>
          <w:rFonts w:ascii="Times New Roman"/>
          <w:color w:val="231F20"/>
          <w:w w:val="105"/>
        </w:rPr>
        <w:t>is</w:t>
      </w:r>
      <w:r>
        <w:rPr>
          <w:rFonts w:ascii="Times New Roman"/>
          <w:color w:val="231F20"/>
          <w:spacing w:val="-37"/>
          <w:w w:val="105"/>
        </w:rPr>
        <w:t xml:space="preserve"> </w:t>
      </w:r>
      <w:r>
        <w:rPr>
          <w:rFonts w:ascii="Times New Roman"/>
          <w:color w:val="231F20"/>
          <w:w w:val="105"/>
        </w:rPr>
        <w:t>considered</w:t>
      </w:r>
      <w:r>
        <w:rPr>
          <w:rFonts w:ascii="Times New Roman"/>
          <w:color w:val="231F20"/>
          <w:spacing w:val="-36"/>
          <w:w w:val="105"/>
        </w:rPr>
        <w:t xml:space="preserve"> </w:t>
      </w:r>
      <w:r>
        <w:rPr>
          <w:rFonts w:ascii="Times New Roman"/>
          <w:color w:val="231F20"/>
          <w:w w:val="105"/>
        </w:rPr>
        <w:t>to</w:t>
      </w:r>
      <w:r>
        <w:rPr>
          <w:rFonts w:ascii="Times New Roman"/>
          <w:color w:val="231F20"/>
          <w:spacing w:val="-36"/>
          <w:w w:val="105"/>
        </w:rPr>
        <w:t xml:space="preserve"> </w:t>
      </w:r>
      <w:r>
        <w:rPr>
          <w:rFonts w:ascii="Times New Roman"/>
          <w:color w:val="231F20"/>
          <w:w w:val="105"/>
        </w:rPr>
        <w:t>apply</w:t>
      </w:r>
      <w:r>
        <w:rPr>
          <w:rFonts w:ascii="Times New Roman"/>
          <w:color w:val="231F20"/>
          <w:spacing w:val="-37"/>
          <w:w w:val="105"/>
        </w:rPr>
        <w:t xml:space="preserve"> </w:t>
      </w:r>
      <w:r>
        <w:rPr>
          <w:rFonts w:ascii="Times New Roman"/>
          <w:color w:val="231F20"/>
          <w:w w:val="105"/>
        </w:rPr>
        <w:t>to</w:t>
      </w:r>
      <w:r>
        <w:rPr>
          <w:rFonts w:ascii="Times New Roman"/>
          <w:color w:val="231F20"/>
          <w:spacing w:val="-36"/>
          <w:w w:val="105"/>
        </w:rPr>
        <w:t xml:space="preserve"> </w:t>
      </w:r>
      <w:r>
        <w:rPr>
          <w:rFonts w:ascii="Times New Roman"/>
          <w:color w:val="231F20"/>
          <w:w w:val="105"/>
        </w:rPr>
        <w:t>substantially</w:t>
      </w:r>
      <w:r>
        <w:rPr>
          <w:rFonts w:ascii="Times New Roman"/>
          <w:color w:val="231F20"/>
          <w:spacing w:val="-36"/>
          <w:w w:val="105"/>
        </w:rPr>
        <w:t xml:space="preserve"> </w:t>
      </w:r>
      <w:r>
        <w:rPr>
          <w:rFonts w:ascii="Times New Roman"/>
          <w:color w:val="231F20"/>
          <w:w w:val="105"/>
        </w:rPr>
        <w:t>all</w:t>
      </w:r>
      <w:r>
        <w:rPr>
          <w:rFonts w:ascii="Times New Roman"/>
          <w:color w:val="231F20"/>
          <w:spacing w:val="-37"/>
          <w:w w:val="105"/>
        </w:rPr>
        <w:t xml:space="preserve"> </w:t>
      </w:r>
      <w:r>
        <w:rPr>
          <w:rFonts w:ascii="Times New Roman"/>
          <w:color w:val="231F20"/>
          <w:spacing w:val="-2"/>
          <w:w w:val="105"/>
        </w:rPr>
        <w:t>medical/surgical</w:t>
      </w:r>
      <w:r>
        <w:rPr>
          <w:rFonts w:ascii="Times New Roman"/>
          <w:color w:val="231F20"/>
          <w:spacing w:val="-36"/>
          <w:w w:val="105"/>
        </w:rPr>
        <w:t xml:space="preserve"> </w:t>
      </w:r>
      <w:r>
        <w:rPr>
          <w:rFonts w:ascii="Times New Roman"/>
          <w:color w:val="231F20"/>
          <w:w w:val="105"/>
        </w:rPr>
        <w:t xml:space="preserve">benefits </w:t>
      </w:r>
      <w:r>
        <w:rPr>
          <w:rFonts w:ascii="Times New Roman"/>
          <w:color w:val="231F20"/>
        </w:rPr>
        <w:t>if</w:t>
      </w:r>
      <w:r>
        <w:rPr>
          <w:rFonts w:ascii="Times New Roman"/>
          <w:color w:val="231F20"/>
          <w:spacing w:val="-2"/>
        </w:rPr>
        <w:t xml:space="preserve"> </w:t>
      </w:r>
      <w:r>
        <w:rPr>
          <w:rFonts w:ascii="Times New Roman"/>
          <w:color w:val="231F20"/>
        </w:rPr>
        <w:t>it</w:t>
      </w:r>
      <w:r>
        <w:rPr>
          <w:rFonts w:ascii="Times New Roman"/>
          <w:color w:val="231F20"/>
          <w:spacing w:val="-1"/>
        </w:rPr>
        <w:t xml:space="preserve"> </w:t>
      </w:r>
      <w:r>
        <w:rPr>
          <w:rFonts w:ascii="Times New Roman"/>
          <w:color w:val="231F20"/>
        </w:rPr>
        <w:t>applies</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rPr>
        <w:t>at</w:t>
      </w:r>
      <w:r>
        <w:rPr>
          <w:rFonts w:ascii="Times New Roman"/>
          <w:color w:val="231F20"/>
          <w:spacing w:val="-1"/>
        </w:rPr>
        <w:t xml:space="preserve"> </w:t>
      </w:r>
      <w:r>
        <w:rPr>
          <w:rFonts w:ascii="Times New Roman"/>
          <w:color w:val="231F20"/>
        </w:rPr>
        <w:t>least</w:t>
      </w:r>
      <w:r>
        <w:rPr>
          <w:rFonts w:ascii="Times New Roman"/>
          <w:color w:val="231F20"/>
          <w:spacing w:val="-1"/>
        </w:rPr>
        <w:t xml:space="preserve"> </w:t>
      </w:r>
      <w:r>
        <w:rPr>
          <w:rFonts w:ascii="Times New Roman"/>
          <w:color w:val="231F20"/>
        </w:rPr>
        <w:t>two-thirds</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rPr>
        <w:t>the</w:t>
      </w:r>
      <w:r>
        <w:rPr>
          <w:rFonts w:ascii="Times New Roman"/>
          <w:color w:val="231F20"/>
          <w:spacing w:val="-1"/>
        </w:rPr>
        <w:t xml:space="preserve"> medical/surgical </w:t>
      </w:r>
      <w:r>
        <w:rPr>
          <w:rFonts w:ascii="Times New Roman"/>
          <w:color w:val="231F20"/>
        </w:rPr>
        <w:t>benefits</w:t>
      </w:r>
      <w:r>
        <w:rPr>
          <w:rFonts w:ascii="Times New Roman"/>
          <w:color w:val="231F20"/>
          <w:spacing w:val="-1"/>
        </w:rPr>
        <w:t xml:space="preserve"> </w:t>
      </w:r>
      <w:r>
        <w:rPr>
          <w:rFonts w:ascii="Times New Roman"/>
          <w:color w:val="231F20"/>
        </w:rPr>
        <w:t>in</w:t>
      </w:r>
      <w:r>
        <w:rPr>
          <w:rFonts w:ascii="Times New Roman"/>
          <w:color w:val="231F20"/>
          <w:spacing w:val="22"/>
        </w:rPr>
        <w:t xml:space="preserve"> </w:t>
      </w:r>
      <w:r>
        <w:rPr>
          <w:rFonts w:ascii="Times New Roman"/>
          <w:color w:val="231F20"/>
        </w:rPr>
        <w:t>the</w:t>
      </w:r>
      <w:r>
        <w:rPr>
          <w:rFonts w:ascii="Times New Roman"/>
          <w:color w:val="231F20"/>
          <w:spacing w:val="-6"/>
        </w:rPr>
        <w:t xml:space="preserve"> </w:t>
      </w:r>
      <w:r>
        <w:rPr>
          <w:rFonts w:ascii="Times New Roman"/>
          <w:color w:val="231F20"/>
        </w:rPr>
        <w:t>classification.</w:t>
      </w:r>
      <w:r>
        <w:rPr>
          <w:rFonts w:ascii="Times New Roman"/>
          <w:color w:val="231F20"/>
          <w:spacing w:val="-6"/>
        </w:rPr>
        <w:t xml:space="preserve"> </w:t>
      </w:r>
    </w:p>
    <w:p w:rsidR="00306971" w:rsidRDefault="00B73B5F">
      <w:pPr>
        <w:pStyle w:val="TableParagraph"/>
        <w:spacing w:before="9" w:line="250" w:lineRule="auto"/>
        <w:ind w:left="1060" w:right="790"/>
        <w:rPr>
          <w:rFonts w:ascii="Times New Roman"/>
          <w:color w:val="231F20"/>
        </w:rPr>
      </w:pPr>
      <w:r>
        <w:rPr>
          <w:rFonts w:ascii="Times New Roman"/>
          <w:i/>
          <w:color w:val="231F20"/>
        </w:rPr>
        <w:t>See</w:t>
      </w:r>
      <w:r>
        <w:rPr>
          <w:rFonts w:ascii="Times New Roman"/>
          <w:i/>
          <w:color w:val="231F20"/>
          <w:spacing w:val="-6"/>
        </w:rPr>
        <w:t xml:space="preserve"> 26 CFR 9812-1(c)(3)(i)(A), </w:t>
      </w:r>
      <w:r>
        <w:rPr>
          <w:rFonts w:ascii="Times New Roman"/>
          <w:i/>
          <w:color w:val="231F20"/>
        </w:rPr>
        <w:t>29</w:t>
      </w:r>
      <w:r>
        <w:rPr>
          <w:rFonts w:ascii="Times New Roman"/>
          <w:i/>
          <w:color w:val="231F20"/>
          <w:spacing w:val="-5"/>
        </w:rPr>
        <w:t xml:space="preserve"> </w:t>
      </w:r>
      <w:r>
        <w:rPr>
          <w:rFonts w:ascii="Times New Roman"/>
          <w:i/>
          <w:color w:val="231F20"/>
        </w:rPr>
        <w:t>CFR</w:t>
      </w:r>
      <w:r>
        <w:rPr>
          <w:rFonts w:ascii="Times New Roman"/>
          <w:i/>
          <w:color w:val="231F20"/>
          <w:spacing w:val="-6"/>
        </w:rPr>
        <w:t xml:space="preserve"> </w:t>
      </w:r>
      <w:r>
        <w:rPr>
          <w:rFonts w:ascii="Times New Roman"/>
          <w:i/>
          <w:color w:val="231F20"/>
        </w:rPr>
        <w:t>2590.712(c)(3)(i)(A), 45 CFR 146.136(c)(3)(i)(A).</w:t>
      </w:r>
      <w:r>
        <w:rPr>
          <w:rFonts w:ascii="Times New Roman"/>
          <w:i/>
          <w:color w:val="231F20"/>
          <w:spacing w:val="-6"/>
        </w:rPr>
        <w:t xml:space="preserve"> </w:t>
      </w:r>
      <w:r>
        <w:rPr>
          <w:rFonts w:ascii="Times New Roman"/>
          <w:color w:val="231F20"/>
        </w:rPr>
        <w:t>This</w:t>
      </w:r>
      <w:r>
        <w:rPr>
          <w:rFonts w:ascii="Times New Roman"/>
          <w:color w:val="231F20"/>
          <w:spacing w:val="-6"/>
        </w:rPr>
        <w:t xml:space="preserve"> </w:t>
      </w:r>
      <w:r>
        <w:rPr>
          <w:rFonts w:ascii="Times New Roman"/>
          <w:color w:val="231F20"/>
        </w:rPr>
        <w:t>two-thirds calculation</w:t>
      </w:r>
      <w:r>
        <w:rPr>
          <w:rFonts w:ascii="Times New Roman"/>
          <w:color w:val="231F20"/>
          <w:spacing w:val="-7"/>
        </w:rPr>
        <w:t xml:space="preserve"> </w:t>
      </w:r>
      <w:r>
        <w:rPr>
          <w:rFonts w:ascii="Times New Roman"/>
          <w:color w:val="231F20"/>
        </w:rPr>
        <w:t>is</w:t>
      </w:r>
      <w:r>
        <w:rPr>
          <w:rFonts w:ascii="Times New Roman"/>
          <w:color w:val="231F20"/>
          <w:spacing w:val="-6"/>
        </w:rPr>
        <w:t xml:space="preserve"> </w:t>
      </w:r>
      <w:r>
        <w:rPr>
          <w:rFonts w:ascii="Times New Roman"/>
          <w:color w:val="231F20"/>
        </w:rPr>
        <w:t>generally</w:t>
      </w:r>
      <w:r>
        <w:rPr>
          <w:rFonts w:ascii="Times New Roman"/>
          <w:color w:val="231F20"/>
          <w:spacing w:val="-5"/>
        </w:rPr>
        <w:t xml:space="preserve"> </w:t>
      </w:r>
      <w:r>
        <w:rPr>
          <w:rFonts w:ascii="Times New Roman"/>
          <w:color w:val="231F20"/>
        </w:rPr>
        <w:t>based</w:t>
      </w:r>
      <w:r>
        <w:rPr>
          <w:rFonts w:ascii="Times New Roman"/>
          <w:color w:val="231F20"/>
          <w:spacing w:val="-5"/>
        </w:rPr>
        <w:t xml:space="preserve"> </w:t>
      </w:r>
      <w:r>
        <w:rPr>
          <w:rFonts w:ascii="Times New Roman"/>
          <w:color w:val="231F20"/>
        </w:rPr>
        <w:t>on</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dollar</w:t>
      </w:r>
      <w:r>
        <w:rPr>
          <w:rFonts w:ascii="Times New Roman"/>
          <w:color w:val="231F20"/>
          <w:spacing w:val="-5"/>
        </w:rPr>
        <w:t xml:space="preserve"> </w:t>
      </w:r>
      <w:r>
        <w:rPr>
          <w:rFonts w:ascii="Times New Roman"/>
          <w:color w:val="231F20"/>
        </w:rPr>
        <w:t>amount</w:t>
      </w:r>
      <w:r>
        <w:rPr>
          <w:rFonts w:ascii="Times New Roman"/>
          <w:color w:val="231F20"/>
          <w:spacing w:val="-6"/>
        </w:rPr>
        <w:t xml:space="preserve"> </w:t>
      </w:r>
      <w:r>
        <w:rPr>
          <w:rFonts w:ascii="Times New Roman"/>
          <w:color w:val="231F20"/>
        </w:rPr>
        <w:t>of</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rPr>
        <w:t>payments</w:t>
      </w:r>
      <w:r>
        <w:rPr>
          <w:rFonts w:ascii="Times New Roman" w:eastAsia="Times New Roman" w:hAnsi="Times New Roman" w:cs="Times New Roman"/>
        </w:rPr>
        <w:t xml:space="preserve"> </w:t>
      </w:r>
      <w:r>
        <w:rPr>
          <w:rFonts w:ascii="Times New Roman"/>
          <w:color w:val="231F20"/>
        </w:rPr>
        <w:t>expected</w:t>
      </w:r>
      <w:r>
        <w:rPr>
          <w:rFonts w:ascii="Times New Roman"/>
          <w:color w:val="231F20"/>
          <w:spacing w:val="-6"/>
        </w:rPr>
        <w:t xml:space="preserve"> </w:t>
      </w:r>
      <w:r>
        <w:rPr>
          <w:rFonts w:ascii="Times New Roman"/>
          <w:color w:val="231F20"/>
        </w:rPr>
        <w:t>to</w:t>
      </w:r>
      <w:r>
        <w:rPr>
          <w:rFonts w:ascii="Times New Roman"/>
          <w:color w:val="231F20"/>
          <w:spacing w:val="-5"/>
        </w:rPr>
        <w:t xml:space="preserve"> </w:t>
      </w:r>
      <w:r>
        <w:rPr>
          <w:rFonts w:ascii="Times New Roman"/>
          <w:color w:val="231F20"/>
        </w:rPr>
        <w:t>be</w:t>
      </w:r>
      <w:r>
        <w:rPr>
          <w:rFonts w:ascii="Times New Roman"/>
          <w:color w:val="231F20"/>
          <w:spacing w:val="-4"/>
        </w:rPr>
        <w:t xml:space="preserve"> </w:t>
      </w:r>
      <w:r>
        <w:rPr>
          <w:rFonts w:ascii="Times New Roman"/>
          <w:color w:val="231F20"/>
        </w:rPr>
        <w:t>paid</w:t>
      </w:r>
      <w:r>
        <w:rPr>
          <w:rFonts w:ascii="Times New Roman"/>
          <w:color w:val="231F20"/>
          <w:spacing w:val="-5"/>
        </w:rPr>
        <w:t xml:space="preserve"> </w:t>
      </w:r>
      <w:r>
        <w:rPr>
          <w:rFonts w:ascii="Times New Roman"/>
          <w:color w:val="231F20"/>
        </w:rPr>
        <w:t>for</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spacing w:val="-3"/>
        </w:rPr>
        <w:t>year</w:t>
      </w:r>
      <w:r w:rsidR="00DA53B2">
        <w:rPr>
          <w:rFonts w:ascii="Times New Roman"/>
          <w:color w:val="231F20"/>
          <w:spacing w:val="-3"/>
        </w:rPr>
        <w:t xml:space="preserve"> within the classification</w:t>
      </w:r>
      <w:r>
        <w:rPr>
          <w:rFonts w:ascii="Times New Roman"/>
          <w:color w:val="231F20"/>
          <w:spacing w:val="-3"/>
        </w:rPr>
        <w:t>.</w:t>
      </w:r>
      <w:r>
        <w:rPr>
          <w:rFonts w:ascii="Times New Roman"/>
          <w:color w:val="231F20"/>
          <w:spacing w:val="47"/>
        </w:rPr>
        <w:t xml:space="preserve"> </w:t>
      </w:r>
      <w:r>
        <w:rPr>
          <w:rFonts w:ascii="Times New Roman"/>
          <w:i/>
          <w:color w:val="231F20"/>
        </w:rPr>
        <w:t>See</w:t>
      </w:r>
      <w:r>
        <w:rPr>
          <w:rFonts w:ascii="Times New Roman"/>
          <w:i/>
          <w:color w:val="231F20"/>
          <w:spacing w:val="-5"/>
        </w:rPr>
        <w:t xml:space="preserve"> 26 CFR 54.9812-1(c)(3)(i)(C),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2590.712(c)(3)(i)(C), 45 CFR 146.136(c)(3)(i)(C).</w:t>
      </w:r>
      <w:r>
        <w:rPr>
          <w:rFonts w:ascii="Times New Roman"/>
          <w:i/>
          <w:color w:val="231F20"/>
          <w:spacing w:val="22"/>
          <w:w w:val="99"/>
        </w:rPr>
        <w:t xml:space="preserve"> </w:t>
      </w:r>
      <w:r>
        <w:rPr>
          <w:rFonts w:ascii="Times New Roman"/>
          <w:color w:val="231F20"/>
        </w:rPr>
        <w:t>(Any</w:t>
      </w:r>
      <w:r>
        <w:rPr>
          <w:rFonts w:ascii="Times New Roman"/>
          <w:color w:val="231F20"/>
          <w:spacing w:val="-5"/>
        </w:rPr>
        <w:t xml:space="preserve"> </w:t>
      </w:r>
      <w:r>
        <w:rPr>
          <w:rFonts w:ascii="Times New Roman"/>
          <w:color w:val="231F20"/>
        </w:rPr>
        <w:t>reasonable</w:t>
      </w:r>
      <w:r>
        <w:rPr>
          <w:rFonts w:ascii="Times New Roman"/>
          <w:color w:val="231F20"/>
          <w:spacing w:val="-3"/>
        </w:rPr>
        <w:t xml:space="preserve"> </w:t>
      </w:r>
      <w:r>
        <w:rPr>
          <w:rFonts w:ascii="Times New Roman"/>
          <w:color w:val="231F20"/>
        </w:rPr>
        <w:t>method</w:t>
      </w:r>
      <w:r>
        <w:rPr>
          <w:rFonts w:ascii="Times New Roman"/>
          <w:color w:val="231F20"/>
          <w:spacing w:val="-5"/>
        </w:rPr>
        <w:t xml:space="preserve"> </w:t>
      </w:r>
      <w:r>
        <w:rPr>
          <w:rFonts w:ascii="Times New Roman"/>
          <w:color w:val="231F20"/>
        </w:rPr>
        <w:t>can</w:t>
      </w:r>
      <w:r>
        <w:rPr>
          <w:rFonts w:ascii="Times New Roman"/>
          <w:color w:val="231F20"/>
          <w:spacing w:val="-4"/>
        </w:rPr>
        <w:t xml:space="preserve"> </w:t>
      </w:r>
      <w:r>
        <w:rPr>
          <w:rFonts w:ascii="Times New Roman"/>
          <w:color w:val="231F20"/>
        </w:rPr>
        <w:t>be</w:t>
      </w:r>
      <w:r>
        <w:rPr>
          <w:rFonts w:ascii="Times New Roman"/>
          <w:color w:val="231F20"/>
          <w:spacing w:val="-4"/>
        </w:rPr>
        <w:t xml:space="preserve"> </w:t>
      </w:r>
      <w:r>
        <w:rPr>
          <w:rFonts w:ascii="Times New Roman"/>
          <w:color w:val="231F20"/>
        </w:rPr>
        <w:t>used</w:t>
      </w:r>
      <w:r>
        <w:rPr>
          <w:rFonts w:ascii="Times New Roman"/>
          <w:color w:val="231F20"/>
          <w:spacing w:val="-3"/>
        </w:rPr>
        <w:t xml:space="preserve"> </w:t>
      </w:r>
      <w:r>
        <w:rPr>
          <w:rFonts w:ascii="Times New Roman"/>
          <w:color w:val="231F20"/>
        </w:rPr>
        <w:t>for</w:t>
      </w:r>
      <w:r>
        <w:rPr>
          <w:rFonts w:ascii="Times New Roman"/>
          <w:color w:val="231F20"/>
          <w:spacing w:val="-4"/>
        </w:rPr>
        <w:t xml:space="preserve"> </w:t>
      </w:r>
      <w:r>
        <w:rPr>
          <w:rFonts w:ascii="Times New Roman"/>
          <w:color w:val="231F20"/>
        </w:rPr>
        <w:t>this</w:t>
      </w:r>
      <w:r>
        <w:rPr>
          <w:rFonts w:ascii="Times New Roman"/>
          <w:color w:val="231F20"/>
          <w:spacing w:val="-4"/>
        </w:rPr>
        <w:t xml:space="preserve"> </w:t>
      </w:r>
      <w:r>
        <w:rPr>
          <w:rFonts w:ascii="Times New Roman"/>
          <w:color w:val="231F20"/>
        </w:rPr>
        <w:t>calculation.</w:t>
      </w:r>
      <w:r>
        <w:rPr>
          <w:rFonts w:ascii="Times New Roman"/>
          <w:color w:val="231F20"/>
          <w:spacing w:val="46"/>
        </w:rPr>
        <w:t xml:space="preserve"> </w:t>
      </w:r>
      <w:r>
        <w:rPr>
          <w:rFonts w:ascii="Times New Roman"/>
          <w:i/>
          <w:color w:val="231F20"/>
        </w:rPr>
        <w:t>See</w:t>
      </w:r>
      <w:r>
        <w:rPr>
          <w:rFonts w:ascii="Times New Roman"/>
          <w:i/>
          <w:color w:val="231F20"/>
          <w:spacing w:val="-4"/>
        </w:rPr>
        <w:t xml:space="preserve"> 26 CFR 54.9812-1(c)(3)(i)(E), </w:t>
      </w:r>
      <w:r>
        <w:rPr>
          <w:rFonts w:ascii="Times New Roman"/>
          <w:i/>
          <w:color w:val="231F20"/>
        </w:rPr>
        <w:t>29</w:t>
      </w:r>
      <w:r>
        <w:rPr>
          <w:rFonts w:ascii="Times New Roman"/>
          <w:i/>
          <w:color w:val="231F20"/>
          <w:spacing w:val="-3"/>
        </w:rPr>
        <w:t xml:space="preserve"> </w:t>
      </w:r>
      <w:r>
        <w:rPr>
          <w:rFonts w:ascii="Times New Roman"/>
          <w:i/>
          <w:color w:val="231F20"/>
        </w:rPr>
        <w:t>CFR</w:t>
      </w:r>
      <w:r>
        <w:rPr>
          <w:rFonts w:ascii="Times New Roman"/>
          <w:i/>
          <w:color w:val="231F20"/>
          <w:w w:val="99"/>
        </w:rPr>
        <w:t xml:space="preserve"> </w:t>
      </w:r>
      <w:r>
        <w:rPr>
          <w:rFonts w:ascii="Times New Roman"/>
          <w:i/>
          <w:color w:val="231F20"/>
        </w:rPr>
        <w:t>2590.712(c)(3)(i)(E), 45 CFR 146.136(c)(3)(i)(E)</w:t>
      </w:r>
      <w:r>
        <w:rPr>
          <w:rFonts w:ascii="Times New Roman"/>
          <w:color w:val="231F20"/>
        </w:rPr>
        <w:t>.</w:t>
      </w:r>
    </w:p>
    <w:p w:rsidR="00306971" w:rsidRDefault="00306971">
      <w:pPr>
        <w:pStyle w:val="TableParagraph"/>
        <w:spacing w:before="9" w:line="250" w:lineRule="auto"/>
        <w:ind w:left="1060" w:right="790"/>
        <w:rPr>
          <w:rFonts w:ascii="Times New Roman" w:eastAsia="Times New Roman" w:hAnsi="Times New Roman" w:cs="Times New Roman"/>
        </w:rPr>
      </w:pPr>
    </w:p>
    <w:p w:rsidR="00306971" w:rsidRDefault="00B73B5F">
      <w:pPr>
        <w:pStyle w:val="TableParagraph"/>
        <w:numPr>
          <w:ilvl w:val="0"/>
          <w:numId w:val="7"/>
        </w:numPr>
        <w:spacing w:line="247" w:lineRule="auto"/>
        <w:ind w:left="720" w:right="541"/>
        <w:rPr>
          <w:rFonts w:ascii="Times New Roman"/>
          <w:color w:val="231F20"/>
        </w:rPr>
      </w:pPr>
      <w:r>
        <w:rPr>
          <w:rFonts w:ascii="Times New Roman"/>
          <w:b/>
          <w:color w:val="231F20"/>
          <w:spacing w:val="-1"/>
          <w:u w:val="single"/>
        </w:rPr>
        <w:t>Step</w:t>
      </w:r>
      <w:r>
        <w:rPr>
          <w:rFonts w:ascii="Times New Roman"/>
          <w:b/>
          <w:color w:val="231F20"/>
          <w:spacing w:val="-2"/>
          <w:u w:val="single"/>
        </w:rPr>
        <w:t xml:space="preserve"> </w:t>
      </w:r>
      <w:r>
        <w:rPr>
          <w:rFonts w:ascii="Times New Roman"/>
          <w:b/>
          <w:color w:val="231F20"/>
          <w:spacing w:val="-6"/>
          <w:u w:val="single"/>
        </w:rPr>
        <w:t>T</w:t>
      </w:r>
      <w:r>
        <w:rPr>
          <w:rFonts w:ascii="Times New Roman"/>
          <w:b/>
          <w:color w:val="231F20"/>
          <w:spacing w:val="-5"/>
          <w:u w:val="single"/>
        </w:rPr>
        <w:t>wo (</w:t>
      </w:r>
      <w:r>
        <w:rPr>
          <w:rFonts w:ascii="Times New Roman"/>
          <w:b/>
          <w:color w:val="231F20"/>
          <w:spacing w:val="-5"/>
          <w:u w:val="single"/>
        </w:rPr>
        <w:t>“</w:t>
      </w:r>
      <w:r>
        <w:rPr>
          <w:rFonts w:ascii="Times New Roman"/>
          <w:b/>
          <w:color w:val="231F20"/>
          <w:spacing w:val="-5"/>
          <w:u w:val="single"/>
        </w:rPr>
        <w:t>predominant</w:t>
      </w:r>
      <w:r>
        <w:rPr>
          <w:rFonts w:ascii="Times New Roman"/>
          <w:b/>
          <w:color w:val="231F20"/>
          <w:spacing w:val="-5"/>
          <w:u w:val="single"/>
        </w:rPr>
        <w:t>”</w:t>
      </w:r>
      <w:r>
        <w:rPr>
          <w:rFonts w:ascii="Times New Roman"/>
          <w:b/>
          <w:color w:val="231F20"/>
          <w:spacing w:val="-5"/>
          <w:u w:val="single"/>
        </w:rPr>
        <w:t xml:space="preserve"> test):</w:t>
      </w:r>
      <w:r>
        <w:rPr>
          <w:rFonts w:ascii="Times New Roman"/>
          <w:b/>
          <w:color w:val="231F20"/>
          <w:spacing w:val="1"/>
        </w:rPr>
        <w:t xml:space="preserve"> </w:t>
      </w:r>
      <w:r>
        <w:rPr>
          <w:rFonts w:ascii="Times New Roman"/>
          <w:color w:val="231F20"/>
        </w:rPr>
        <w:t>If</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type</w:t>
      </w:r>
      <w:r>
        <w:rPr>
          <w:rFonts w:ascii="Times New Roman"/>
          <w:color w:val="231F20"/>
          <w:spacing w:val="2"/>
        </w:rPr>
        <w:t xml:space="preserve"> </w:t>
      </w:r>
      <w:r>
        <w:rPr>
          <w:rFonts w:ascii="Times New Roman"/>
          <w:color w:val="231F20"/>
        </w:rPr>
        <w:t>of</w:t>
      </w:r>
      <w:r>
        <w:rPr>
          <w:rFonts w:ascii="Times New Roman"/>
          <w:color w:val="231F20"/>
          <w:spacing w:val="1"/>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QTL</w:t>
      </w:r>
      <w:r>
        <w:rPr>
          <w:rFonts w:ascii="Times New Roman"/>
          <w:color w:val="231F20"/>
          <w:spacing w:val="-2"/>
        </w:rPr>
        <w:t xml:space="preserve"> </w:t>
      </w:r>
      <w:r>
        <w:rPr>
          <w:rFonts w:ascii="Times New Roman"/>
          <w:color w:val="231F20"/>
        </w:rPr>
        <w:t>applies</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rPr>
        <w:t>at</w:t>
      </w:r>
      <w:r>
        <w:rPr>
          <w:rFonts w:ascii="Times New Roman"/>
          <w:color w:val="231F20"/>
          <w:spacing w:val="-1"/>
        </w:rPr>
        <w:t xml:space="preserve"> </w:t>
      </w:r>
      <w:r>
        <w:rPr>
          <w:rFonts w:ascii="Times New Roman"/>
          <w:color w:val="231F20"/>
        </w:rPr>
        <w:t>least</w:t>
      </w:r>
      <w:r>
        <w:rPr>
          <w:rFonts w:ascii="Times New Roman"/>
          <w:color w:val="231F20"/>
          <w:spacing w:val="-1"/>
        </w:rPr>
        <w:t xml:space="preserve"> </w:t>
      </w:r>
      <w:r>
        <w:rPr>
          <w:rFonts w:ascii="Times New Roman"/>
          <w:color w:val="231F20"/>
        </w:rPr>
        <w:t>two-thirds</w:t>
      </w:r>
      <w:r>
        <w:rPr>
          <w:rFonts w:ascii="Times New Roman"/>
          <w:color w:val="231F20"/>
          <w:spacing w:val="-2"/>
        </w:rPr>
        <w:t xml:space="preserve"> </w:t>
      </w:r>
      <w:r>
        <w:rPr>
          <w:rFonts w:ascii="Times New Roman"/>
          <w:color w:val="231F20"/>
        </w:rPr>
        <w:t>of</w:t>
      </w:r>
      <w:r>
        <w:rPr>
          <w:rFonts w:ascii="Times New Roman"/>
          <w:color w:val="231F20"/>
          <w:spacing w:val="-1"/>
        </w:rPr>
        <w:t xml:space="preserve"> medical/surgical</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that</w:t>
      </w:r>
      <w:r>
        <w:rPr>
          <w:rFonts w:ascii="Times New Roman"/>
          <w:color w:val="231F20"/>
          <w:spacing w:val="22"/>
        </w:rPr>
        <w:t xml:space="preserve"> </w:t>
      </w:r>
      <w:r>
        <w:rPr>
          <w:rFonts w:ascii="Times New Roman"/>
          <w:color w:val="231F20"/>
        </w:rPr>
        <w:t>classification,</w:t>
      </w:r>
      <w:r>
        <w:rPr>
          <w:rFonts w:ascii="Times New Roman"/>
          <w:color w:val="231F20"/>
          <w:spacing w:val="-3"/>
        </w:rPr>
        <w:t xml:space="preserve"> </w:t>
      </w:r>
      <w:r>
        <w:rPr>
          <w:rFonts w:ascii="Times New Roman"/>
          <w:color w:val="231F20"/>
        </w:rPr>
        <w:t>then</w:t>
      </w:r>
      <w:r>
        <w:rPr>
          <w:rFonts w:ascii="Times New Roman"/>
          <w:color w:val="231F20"/>
          <w:spacing w:val="-3"/>
        </w:rPr>
        <w:t xml:space="preserve"> </w:t>
      </w:r>
      <w:r>
        <w:rPr>
          <w:rFonts w:ascii="Times New Roman"/>
          <w:color w:val="231F20"/>
        </w:rPr>
        <w:t>determine</w:t>
      </w:r>
      <w:r>
        <w:rPr>
          <w:rFonts w:ascii="Times New Roman"/>
          <w:color w:val="231F20"/>
          <w:spacing w:val="-3"/>
        </w:rPr>
        <w:t xml:space="preserve"> </w:t>
      </w:r>
      <w:r>
        <w:rPr>
          <w:rFonts w:ascii="Times New Roman"/>
          <w:color w:val="231F20"/>
        </w:rPr>
        <w:t>the</w:t>
      </w:r>
      <w:r>
        <w:rPr>
          <w:rFonts w:ascii="Times New Roman"/>
          <w:color w:val="231F20"/>
          <w:spacing w:val="-3"/>
        </w:rPr>
        <w:t xml:space="preserve"> </w:t>
      </w:r>
      <w:r>
        <w:rPr>
          <w:rFonts w:ascii="Times New Roman"/>
          <w:color w:val="231F20"/>
        </w:rPr>
        <w:t>predominant</w:t>
      </w:r>
      <w:r>
        <w:rPr>
          <w:rFonts w:ascii="Times New Roman"/>
          <w:color w:val="231F20"/>
          <w:spacing w:val="-2"/>
        </w:rPr>
        <w:t xml:space="preserve"> </w:t>
      </w:r>
      <w:r>
        <w:rPr>
          <w:rFonts w:ascii="Times New Roman"/>
          <w:color w:val="231F20"/>
        </w:rPr>
        <w:t>level</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that</w:t>
      </w:r>
      <w:r>
        <w:rPr>
          <w:rFonts w:ascii="Times New Roman"/>
          <w:color w:val="231F20"/>
          <w:spacing w:val="-3"/>
        </w:rPr>
        <w:t xml:space="preserve"> </w:t>
      </w:r>
      <w:r>
        <w:rPr>
          <w:rFonts w:ascii="Times New Roman"/>
          <w:color w:val="231F20"/>
        </w:rPr>
        <w:t>type</w:t>
      </w:r>
      <w:r>
        <w:rPr>
          <w:rFonts w:ascii="Times New Roman"/>
          <w:color w:val="231F20"/>
          <w:spacing w:val="-2"/>
        </w:rPr>
        <w:t xml:space="preserve"> </w:t>
      </w:r>
      <w:r>
        <w:rPr>
          <w:rFonts w:ascii="Times New Roman"/>
          <w:color w:val="231F20"/>
        </w:rPr>
        <w:t>of</w:t>
      </w:r>
      <w:r>
        <w:rPr>
          <w:rFonts w:ascii="Times New Roman"/>
          <w:color w:val="231F20"/>
          <w:spacing w:val="-3"/>
        </w:rPr>
        <w:t xml:space="preserve"> </w:t>
      </w:r>
      <w:r>
        <w:rPr>
          <w:rFonts w:ascii="Times New Roman"/>
          <w:color w:val="231F20"/>
        </w:rPr>
        <w:t>financial</w:t>
      </w:r>
      <w:r>
        <w:rPr>
          <w:rFonts w:ascii="Times New Roman"/>
          <w:color w:val="231F20"/>
          <w:w w:val="98"/>
        </w:rPr>
        <w:t xml:space="preserve"> </w:t>
      </w:r>
      <w:r>
        <w:rPr>
          <w:rFonts w:ascii="Times New Roman"/>
          <w:color w:val="231F20"/>
        </w:rPr>
        <w:t>requirement</w:t>
      </w:r>
      <w:r>
        <w:rPr>
          <w:rFonts w:ascii="Times New Roman"/>
          <w:color w:val="231F20"/>
          <w:spacing w:val="-8"/>
        </w:rPr>
        <w:t xml:space="preserve"> </w:t>
      </w:r>
      <w:r>
        <w:rPr>
          <w:rFonts w:ascii="Times New Roman"/>
          <w:color w:val="231F20"/>
        </w:rPr>
        <w:t>or</w:t>
      </w:r>
      <w:r>
        <w:rPr>
          <w:rFonts w:ascii="Times New Roman"/>
          <w:color w:val="231F20"/>
          <w:spacing w:val="-7"/>
        </w:rPr>
        <w:t xml:space="preserve"> </w:t>
      </w:r>
      <w:r>
        <w:rPr>
          <w:rFonts w:ascii="Times New Roman"/>
          <w:color w:val="231F20"/>
        </w:rPr>
        <w:t>QTL</w:t>
      </w:r>
      <w:r>
        <w:rPr>
          <w:rFonts w:ascii="Times New Roman"/>
          <w:color w:val="231F20"/>
          <w:spacing w:val="-8"/>
        </w:rPr>
        <w:t xml:space="preserve"> </w:t>
      </w:r>
      <w:r>
        <w:rPr>
          <w:rFonts w:ascii="Times New Roman"/>
          <w:color w:val="231F20"/>
        </w:rPr>
        <w:t>that</w:t>
      </w:r>
      <w:r>
        <w:rPr>
          <w:rFonts w:ascii="Times New Roman"/>
          <w:color w:val="231F20"/>
          <w:spacing w:val="-8"/>
        </w:rPr>
        <w:t xml:space="preserve"> </w:t>
      </w:r>
      <w:r>
        <w:rPr>
          <w:rFonts w:ascii="Times New Roman"/>
          <w:color w:val="231F20"/>
        </w:rPr>
        <w:t>applies</w:t>
      </w:r>
      <w:r>
        <w:rPr>
          <w:rFonts w:ascii="Times New Roman"/>
          <w:color w:val="231F20"/>
          <w:spacing w:val="-8"/>
        </w:rPr>
        <w:t xml:space="preserve"> </w:t>
      </w:r>
      <w:r>
        <w:rPr>
          <w:rFonts w:ascii="Times New Roman"/>
          <w:color w:val="231F20"/>
        </w:rPr>
        <w:t>to</w:t>
      </w:r>
      <w:r>
        <w:rPr>
          <w:rFonts w:ascii="Times New Roman"/>
          <w:color w:val="231F20"/>
          <w:spacing w:val="-8"/>
        </w:rPr>
        <w:t xml:space="preserve"> the </w:t>
      </w:r>
      <w:r>
        <w:rPr>
          <w:rFonts w:ascii="Times New Roman"/>
          <w:color w:val="231F20"/>
        </w:rPr>
        <w:t>medical/</w:t>
      </w:r>
      <w:r>
        <w:rPr>
          <w:rFonts w:ascii="Times New Roman"/>
          <w:color w:val="231F20"/>
          <w:spacing w:val="-1"/>
        </w:rPr>
        <w:t>surgical</w:t>
      </w:r>
      <w:r>
        <w:rPr>
          <w:rFonts w:ascii="Times New Roman"/>
          <w:color w:val="231F20"/>
          <w:spacing w:val="-3"/>
        </w:rPr>
        <w:t xml:space="preserve"> </w:t>
      </w:r>
      <w:r>
        <w:rPr>
          <w:rFonts w:ascii="Times New Roman"/>
          <w:color w:val="231F20"/>
        </w:rPr>
        <w:t>benefits that are</w:t>
      </w:r>
      <w:r>
        <w:rPr>
          <w:rFonts w:ascii="Times New Roman"/>
          <w:color w:val="231F20"/>
          <w:spacing w:val="-3"/>
        </w:rPr>
        <w:t xml:space="preserve"> </w:t>
      </w:r>
      <w:r>
        <w:rPr>
          <w:rFonts w:ascii="Times New Roman"/>
          <w:color w:val="231F20"/>
        </w:rPr>
        <w:t>subject</w:t>
      </w:r>
      <w:r>
        <w:rPr>
          <w:rFonts w:ascii="Times New Roman"/>
          <w:color w:val="231F20"/>
          <w:spacing w:val="-3"/>
        </w:rPr>
        <w:t xml:space="preserve"> </w:t>
      </w:r>
      <w:r>
        <w:rPr>
          <w:rFonts w:ascii="Times New Roman"/>
          <w:color w:val="231F20"/>
        </w:rPr>
        <w:t>to</w:t>
      </w:r>
      <w:r>
        <w:rPr>
          <w:rFonts w:ascii="Times New Roman"/>
          <w:color w:val="231F20"/>
          <w:spacing w:val="-3"/>
        </w:rPr>
        <w:t xml:space="preserve"> </w:t>
      </w:r>
      <w:r>
        <w:rPr>
          <w:rFonts w:ascii="Times New Roman"/>
          <w:color w:val="231F20"/>
        </w:rPr>
        <w:t>that</w:t>
      </w:r>
      <w:r>
        <w:rPr>
          <w:rFonts w:ascii="Times New Roman"/>
          <w:color w:val="231F20"/>
          <w:spacing w:val="-3"/>
        </w:rPr>
        <w:t xml:space="preserve"> </w:t>
      </w:r>
      <w:r>
        <w:rPr>
          <w:rFonts w:ascii="Times New Roman"/>
          <w:color w:val="231F20"/>
        </w:rPr>
        <w:t>type</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financial</w:t>
      </w:r>
      <w:r>
        <w:rPr>
          <w:rFonts w:ascii="Times New Roman"/>
          <w:color w:val="231F20"/>
          <w:spacing w:val="-3"/>
        </w:rPr>
        <w:t xml:space="preserve"> </w:t>
      </w:r>
      <w:r>
        <w:rPr>
          <w:rFonts w:ascii="Times New Roman"/>
          <w:color w:val="231F20"/>
        </w:rPr>
        <w:t>requirement</w:t>
      </w:r>
      <w:r>
        <w:rPr>
          <w:rFonts w:ascii="Times New Roman"/>
          <w:color w:val="231F20"/>
          <w:spacing w:val="-3"/>
        </w:rPr>
        <w:t xml:space="preserve"> </w:t>
      </w:r>
      <w:r>
        <w:rPr>
          <w:rFonts w:ascii="Times New Roman"/>
          <w:color w:val="231F20"/>
        </w:rPr>
        <w:t>or</w:t>
      </w:r>
      <w:r>
        <w:rPr>
          <w:rFonts w:ascii="Times New Roman"/>
          <w:color w:val="231F20"/>
          <w:spacing w:val="-3"/>
        </w:rPr>
        <w:t xml:space="preserve"> </w:t>
      </w:r>
      <w:r>
        <w:rPr>
          <w:rFonts w:ascii="Times New Roman"/>
          <w:color w:val="231F20"/>
        </w:rPr>
        <w:t>QTL</w:t>
      </w:r>
      <w:r>
        <w:rPr>
          <w:rFonts w:ascii="Times New Roman"/>
          <w:color w:val="231F20"/>
          <w:spacing w:val="-4"/>
        </w:rPr>
        <w:t xml:space="preserve"> </w:t>
      </w:r>
      <w:r>
        <w:rPr>
          <w:rFonts w:ascii="Times New Roman"/>
          <w:color w:val="231F20"/>
        </w:rPr>
        <w:t>in</w:t>
      </w:r>
      <w:r>
        <w:rPr>
          <w:rFonts w:ascii="Times New Roman"/>
          <w:color w:val="231F20"/>
          <w:spacing w:val="-4"/>
        </w:rPr>
        <w:t xml:space="preserve"> </w:t>
      </w:r>
      <w:r>
        <w:rPr>
          <w:rFonts w:ascii="Times New Roman"/>
          <w:color w:val="231F20"/>
        </w:rPr>
        <w:t>that</w:t>
      </w:r>
      <w:r>
        <w:rPr>
          <w:rFonts w:ascii="Times New Roman"/>
          <w:color w:val="231F20"/>
          <w:spacing w:val="-4"/>
        </w:rPr>
        <w:t xml:space="preserve"> </w:t>
      </w:r>
      <w:r>
        <w:rPr>
          <w:rFonts w:ascii="Times New Roman"/>
          <w:color w:val="231F20"/>
        </w:rPr>
        <w:t>classification</w:t>
      </w:r>
      <w:r>
        <w:rPr>
          <w:rFonts w:ascii="Times New Roman"/>
          <w:color w:val="231F20"/>
          <w:spacing w:val="-4"/>
        </w:rPr>
        <w:t xml:space="preserve"> </w:t>
      </w:r>
      <w:r>
        <w:rPr>
          <w:rFonts w:ascii="Times New Roman"/>
          <w:color w:val="231F20"/>
        </w:rPr>
        <w:t>of</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spacing w:val="-1"/>
        </w:rPr>
        <w:t>(</w:t>
      </w:r>
      <w:r>
        <w:rPr>
          <w:rFonts w:ascii="Times New Roman"/>
          <w:b/>
          <w:i/>
          <w:color w:val="231F20"/>
          <w:spacing w:val="-1"/>
        </w:rPr>
        <w:t>Note</w:t>
      </w:r>
      <w:r>
        <w:rPr>
          <w:rFonts w:ascii="Times New Roman"/>
          <w:b/>
          <w:color w:val="231F20"/>
          <w:spacing w:val="-1"/>
        </w:rPr>
        <w:t>:</w:t>
      </w:r>
      <w:r>
        <w:rPr>
          <w:rFonts w:ascii="Times New Roman"/>
          <w:b/>
          <w:color w:val="231F20"/>
          <w:spacing w:val="-4"/>
        </w:rPr>
        <w:t xml:space="preserve"> </w:t>
      </w:r>
      <w:r>
        <w:rPr>
          <w:rFonts w:ascii="Times New Roman"/>
          <w:color w:val="231F20"/>
        </w:rPr>
        <w:t>If</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type</w:t>
      </w:r>
      <w:r>
        <w:rPr>
          <w:rFonts w:ascii="Times New Roman"/>
          <w:color w:val="231F20"/>
          <w:spacing w:val="-5"/>
        </w:rPr>
        <w:t xml:space="preserve"> </w:t>
      </w:r>
      <w:r>
        <w:rPr>
          <w:rFonts w:ascii="Times New Roman"/>
          <w:color w:val="231F20"/>
        </w:rPr>
        <w:t>of</w:t>
      </w:r>
      <w:r>
        <w:rPr>
          <w:rFonts w:ascii="Times New Roman"/>
          <w:color w:val="231F20"/>
          <w:spacing w:val="21"/>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QTL</w:t>
      </w:r>
      <w:r>
        <w:rPr>
          <w:rFonts w:ascii="Times New Roman"/>
          <w:color w:val="231F20"/>
          <w:spacing w:val="-2"/>
        </w:rPr>
        <w:t xml:space="preserve"> </w:t>
      </w:r>
      <w:r>
        <w:rPr>
          <w:rFonts w:ascii="Times New Roman"/>
          <w:color w:val="231F20"/>
        </w:rPr>
        <w:t>does</w:t>
      </w:r>
      <w:r>
        <w:rPr>
          <w:rFonts w:ascii="Times New Roman"/>
          <w:color w:val="231F20"/>
          <w:spacing w:val="-1"/>
        </w:rPr>
        <w:t xml:space="preserve"> </w:t>
      </w:r>
      <w:r>
        <w:rPr>
          <w:rFonts w:ascii="Times New Roman"/>
          <w:color w:val="231F20"/>
        </w:rPr>
        <w:t>not</w:t>
      </w:r>
      <w:r>
        <w:rPr>
          <w:rFonts w:ascii="Times New Roman"/>
          <w:color w:val="231F20"/>
          <w:spacing w:val="-2"/>
        </w:rPr>
        <w:t xml:space="preserve"> </w:t>
      </w:r>
      <w:r>
        <w:rPr>
          <w:rFonts w:ascii="Times New Roman"/>
          <w:color w:val="231F20"/>
        </w:rPr>
        <w:t>apply</w:t>
      </w:r>
      <w:r>
        <w:rPr>
          <w:rFonts w:ascii="Times New Roman"/>
          <w:color w:val="231F20"/>
          <w:spacing w:val="-2"/>
        </w:rPr>
        <w:t xml:space="preserve"> </w:t>
      </w:r>
      <w:r>
        <w:rPr>
          <w:rFonts w:ascii="Times New Roman"/>
          <w:color w:val="231F20"/>
        </w:rPr>
        <w:t>to at</w:t>
      </w:r>
      <w:r>
        <w:rPr>
          <w:rFonts w:ascii="Times New Roman"/>
          <w:color w:val="231F20"/>
          <w:spacing w:val="-3"/>
        </w:rPr>
        <w:t xml:space="preserve"> </w:t>
      </w:r>
      <w:r>
        <w:rPr>
          <w:rFonts w:ascii="Times New Roman"/>
          <w:color w:val="231F20"/>
        </w:rPr>
        <w:t>least</w:t>
      </w:r>
      <w:r>
        <w:rPr>
          <w:rFonts w:ascii="Times New Roman"/>
          <w:color w:val="231F20"/>
          <w:spacing w:val="-3"/>
        </w:rPr>
        <w:t xml:space="preserve"> </w:t>
      </w:r>
      <w:r>
        <w:rPr>
          <w:rFonts w:ascii="Times New Roman"/>
          <w:color w:val="231F20"/>
        </w:rPr>
        <w:t>two-thirds</w:t>
      </w:r>
      <w:r>
        <w:rPr>
          <w:rFonts w:ascii="Times New Roman"/>
          <w:color w:val="231F20"/>
          <w:spacing w:val="-2"/>
        </w:rPr>
        <w:t xml:space="preserve"> </w:t>
      </w:r>
      <w:r>
        <w:rPr>
          <w:rFonts w:ascii="Times New Roman"/>
          <w:color w:val="231F20"/>
        </w:rPr>
        <w:t>of</w:t>
      </w:r>
      <w:r>
        <w:rPr>
          <w:rFonts w:ascii="Times New Roman"/>
          <w:color w:val="231F20"/>
          <w:spacing w:val="-3"/>
        </w:rPr>
        <w:t xml:space="preserve"> </w:t>
      </w:r>
      <w:r>
        <w:rPr>
          <w:rFonts w:ascii="Times New Roman"/>
          <w:color w:val="231F20"/>
          <w:spacing w:val="-1"/>
        </w:rPr>
        <w:t>medical/surgical</w:t>
      </w:r>
      <w:r>
        <w:rPr>
          <w:rFonts w:ascii="Times New Roman"/>
          <w:color w:val="231F20"/>
          <w:spacing w:val="-2"/>
        </w:rPr>
        <w:t xml:space="preserve"> </w:t>
      </w:r>
      <w:r>
        <w:rPr>
          <w:rFonts w:ascii="Times New Roman"/>
          <w:color w:val="231F20"/>
        </w:rPr>
        <w:t>benefits</w:t>
      </w:r>
      <w:r>
        <w:rPr>
          <w:rFonts w:ascii="Times New Roman"/>
          <w:color w:val="231F20"/>
          <w:spacing w:val="-3"/>
        </w:rPr>
        <w:t xml:space="preserve"> </w:t>
      </w:r>
      <w:r>
        <w:rPr>
          <w:rFonts w:ascii="Times New Roman"/>
          <w:color w:val="231F20"/>
        </w:rPr>
        <w:t>in</w:t>
      </w:r>
      <w:r>
        <w:rPr>
          <w:rFonts w:ascii="Times New Roman"/>
          <w:color w:val="231F20"/>
          <w:spacing w:val="-2"/>
        </w:rPr>
        <w:t xml:space="preserve"> </w:t>
      </w:r>
      <w:r>
        <w:rPr>
          <w:rFonts w:ascii="Times New Roman"/>
          <w:color w:val="231F20"/>
        </w:rPr>
        <w:t>that</w:t>
      </w:r>
      <w:r>
        <w:rPr>
          <w:rFonts w:ascii="Times New Roman"/>
          <w:color w:val="231F20"/>
          <w:spacing w:val="-3"/>
        </w:rPr>
        <w:t xml:space="preserve"> </w:t>
      </w:r>
      <w:r>
        <w:rPr>
          <w:rFonts w:ascii="Times New Roman"/>
          <w:color w:val="231F20"/>
        </w:rPr>
        <w:t>classification,</w:t>
      </w:r>
      <w:r>
        <w:rPr>
          <w:rFonts w:ascii="Times New Roman"/>
          <w:color w:val="231F20"/>
          <w:spacing w:val="-2"/>
        </w:rPr>
        <w:t xml:space="preserve"> </w:t>
      </w:r>
      <w:r>
        <w:rPr>
          <w:rFonts w:ascii="Times New Roman"/>
          <w:color w:val="231F20"/>
        </w:rPr>
        <w:t>it</w:t>
      </w:r>
      <w:r>
        <w:rPr>
          <w:rFonts w:ascii="Times New Roman"/>
          <w:color w:val="231F20"/>
          <w:spacing w:val="-3"/>
        </w:rPr>
        <w:t xml:space="preserve"> </w:t>
      </w:r>
      <w:r>
        <w:rPr>
          <w:rFonts w:ascii="Times New Roman"/>
          <w:color w:val="231F20"/>
        </w:rPr>
        <w:t>cannot</w:t>
      </w:r>
      <w:r>
        <w:rPr>
          <w:rFonts w:ascii="Times New Roman"/>
          <w:color w:val="231F20"/>
          <w:spacing w:val="22"/>
        </w:rPr>
        <w:t xml:space="preserve"> </w:t>
      </w:r>
      <w:r>
        <w:rPr>
          <w:rFonts w:ascii="Times New Roman"/>
          <w:color w:val="231F20"/>
        </w:rPr>
        <w:t>apply</w:t>
      </w:r>
      <w:r>
        <w:rPr>
          <w:rFonts w:ascii="Times New Roman"/>
          <w:color w:val="231F20"/>
          <w:spacing w:val="-3"/>
        </w:rPr>
        <w:t xml:space="preserve"> </w:t>
      </w:r>
      <w:r>
        <w:rPr>
          <w:rFonts w:ascii="Times New Roman"/>
          <w:color w:val="231F20"/>
        </w:rPr>
        <w:t>to</w:t>
      </w:r>
      <w:r>
        <w:rPr>
          <w:rFonts w:ascii="Times New Roman"/>
          <w:color w:val="231F20"/>
          <w:spacing w:val="-3"/>
        </w:rPr>
        <w:t xml:space="preserve"> MH/SUD</w:t>
      </w:r>
      <w:r>
        <w:rPr>
          <w:rFonts w:ascii="Times New Roman"/>
          <w:color w:val="231F20"/>
          <w:spacing w:val="-2"/>
        </w:rPr>
        <w:t xml:space="preserve"> </w:t>
      </w:r>
      <w:r>
        <w:rPr>
          <w:rFonts w:ascii="Times New Roman"/>
          <w:color w:val="231F20"/>
        </w:rPr>
        <w:t>benefits</w:t>
      </w:r>
      <w:r>
        <w:rPr>
          <w:rFonts w:ascii="Times New Roman"/>
          <w:color w:val="231F20"/>
          <w:spacing w:val="-3"/>
        </w:rPr>
        <w:t xml:space="preserve"> </w:t>
      </w:r>
      <w:r>
        <w:rPr>
          <w:rFonts w:ascii="Times New Roman"/>
          <w:color w:val="231F20"/>
        </w:rPr>
        <w:t>in</w:t>
      </w:r>
      <w:r>
        <w:rPr>
          <w:rFonts w:ascii="Times New Roman"/>
          <w:color w:val="231F20"/>
          <w:spacing w:val="-3"/>
        </w:rPr>
        <w:t xml:space="preserve"> </w:t>
      </w:r>
      <w:r>
        <w:rPr>
          <w:rFonts w:ascii="Times New Roman"/>
          <w:color w:val="231F20"/>
        </w:rPr>
        <w:t>that</w:t>
      </w:r>
      <w:r>
        <w:rPr>
          <w:rFonts w:ascii="Times New Roman"/>
          <w:color w:val="231F20"/>
          <w:spacing w:val="-2"/>
        </w:rPr>
        <w:t xml:space="preserve"> </w:t>
      </w:r>
      <w:r>
        <w:rPr>
          <w:rFonts w:ascii="Times New Roman"/>
          <w:color w:val="231F20"/>
        </w:rPr>
        <w:t>classification.)</w:t>
      </w:r>
    </w:p>
    <w:p w:rsidR="00306971" w:rsidRDefault="00306971">
      <w:pPr>
        <w:pStyle w:val="TableParagraph"/>
        <w:spacing w:line="247" w:lineRule="auto"/>
        <w:ind w:left="720" w:right="541"/>
        <w:rPr>
          <w:rFonts w:ascii="Times New Roman"/>
          <w:color w:val="231F20"/>
        </w:rPr>
      </w:pPr>
    </w:p>
    <w:p w:rsidR="00306971" w:rsidRDefault="00107730">
      <w:pPr>
        <w:pStyle w:val="TableParagraph"/>
        <w:numPr>
          <w:ilvl w:val="0"/>
          <w:numId w:val="6"/>
        </w:numPr>
        <w:spacing w:before="3" w:line="252" w:lineRule="auto"/>
        <w:ind w:right="450"/>
        <w:jc w:val="both"/>
        <w:rPr>
          <w:rFonts w:ascii="Times New Roman" w:eastAsia="Times New Roman" w:hAnsi="Times New Roman" w:cs="Times New Roman"/>
        </w:rPr>
      </w:pPr>
      <w:r>
        <w:rPr>
          <w:rFonts w:ascii="Times New Roman"/>
          <w:color w:val="231F20"/>
          <w:spacing w:val="-2"/>
          <w:position w:val="1"/>
        </w:rPr>
        <w:br w:type="column"/>
      </w:r>
      <w:r w:rsidR="00B73B5F">
        <w:rPr>
          <w:rFonts w:ascii="Times New Roman"/>
          <w:color w:val="231F20"/>
          <w:spacing w:val="-2"/>
          <w:position w:val="1"/>
        </w:rPr>
        <w:lastRenderedPageBreak/>
        <w:t>Generally,</w:t>
      </w:r>
      <w:r w:rsidR="00B73B5F">
        <w:rPr>
          <w:rFonts w:ascii="Times New Roman"/>
          <w:color w:val="231F20"/>
          <w:spacing w:val="3"/>
          <w:position w:val="1"/>
        </w:rPr>
        <w:t xml:space="preserve"> </w:t>
      </w:r>
      <w:r w:rsidR="00B73B5F">
        <w:rPr>
          <w:rFonts w:ascii="Times New Roman"/>
          <w:color w:val="231F20"/>
          <w:position w:val="1"/>
        </w:rPr>
        <w:t>the</w:t>
      </w:r>
      <w:r w:rsidR="00B73B5F">
        <w:rPr>
          <w:rFonts w:ascii="Times New Roman"/>
          <w:color w:val="231F20"/>
          <w:spacing w:val="2"/>
          <w:position w:val="1"/>
        </w:rPr>
        <w:t xml:space="preserve"> </w:t>
      </w:r>
      <w:r w:rsidR="00B73B5F">
        <w:rPr>
          <w:rFonts w:ascii="Times New Roman"/>
          <w:color w:val="231F20"/>
          <w:position w:val="1"/>
        </w:rPr>
        <w:t>level</w:t>
      </w:r>
      <w:r w:rsidR="00B73B5F">
        <w:rPr>
          <w:rFonts w:ascii="Times New Roman"/>
          <w:color w:val="231F20"/>
          <w:spacing w:val="3"/>
          <w:position w:val="1"/>
        </w:rPr>
        <w:t xml:space="preserve"> </w:t>
      </w:r>
      <w:r w:rsidR="00B73B5F">
        <w:rPr>
          <w:rFonts w:ascii="Times New Roman"/>
          <w:color w:val="231F20"/>
          <w:position w:val="1"/>
        </w:rPr>
        <w:t>of a financial requirement or QTL that is considered the predominant level of that type is the level that applies to</w:t>
      </w:r>
      <w:r w:rsidR="00B73B5F">
        <w:rPr>
          <w:rFonts w:ascii="Times New Roman"/>
          <w:color w:val="231F20"/>
          <w:spacing w:val="2"/>
          <w:position w:val="1"/>
        </w:rPr>
        <w:t xml:space="preserve"> </w:t>
      </w:r>
      <w:r w:rsidR="00B73B5F">
        <w:rPr>
          <w:rFonts w:ascii="Times New Roman"/>
          <w:color w:val="231F20"/>
          <w:position w:val="1"/>
        </w:rPr>
        <w:t>more</w:t>
      </w:r>
      <w:r w:rsidR="00B73B5F">
        <w:rPr>
          <w:rFonts w:ascii="Times New Roman"/>
          <w:color w:val="231F20"/>
          <w:spacing w:val="3"/>
          <w:position w:val="1"/>
        </w:rPr>
        <w:t xml:space="preserve"> </w:t>
      </w:r>
      <w:r w:rsidR="00B73B5F">
        <w:rPr>
          <w:rFonts w:ascii="Times New Roman"/>
          <w:color w:val="231F20"/>
          <w:position w:val="1"/>
        </w:rPr>
        <w:t>than</w:t>
      </w:r>
      <w:r w:rsidR="00B73B5F">
        <w:rPr>
          <w:rFonts w:ascii="Times New Roman"/>
          <w:color w:val="231F20"/>
          <w:spacing w:val="3"/>
          <w:position w:val="1"/>
        </w:rPr>
        <w:t xml:space="preserve"> </w:t>
      </w:r>
      <w:r w:rsidR="00B73B5F">
        <w:rPr>
          <w:rFonts w:ascii="Times New Roman"/>
          <w:color w:val="231F20"/>
          <w:position w:val="1"/>
        </w:rPr>
        <w:t xml:space="preserve">one-half </w:t>
      </w:r>
      <w:r w:rsidR="00B73B5F">
        <w:rPr>
          <w:rFonts w:ascii="Times New Roman"/>
          <w:color w:val="231F20"/>
        </w:rPr>
        <w:t>of</w:t>
      </w:r>
      <w:r w:rsidR="00B73B5F">
        <w:rPr>
          <w:rFonts w:ascii="Times New Roman"/>
          <w:color w:val="231F20"/>
          <w:spacing w:val="-5"/>
        </w:rPr>
        <w:t xml:space="preserve"> </w:t>
      </w:r>
      <w:r w:rsidR="00B73B5F">
        <w:rPr>
          <w:rFonts w:ascii="Times New Roman"/>
          <w:color w:val="231F20"/>
        </w:rPr>
        <w:t>the</w:t>
      </w:r>
      <w:r w:rsidR="00B73B5F">
        <w:rPr>
          <w:rFonts w:ascii="Times New Roman"/>
          <w:color w:val="231F20"/>
          <w:spacing w:val="-4"/>
        </w:rPr>
        <w:t xml:space="preserve"> </w:t>
      </w:r>
      <w:r w:rsidR="00B73B5F">
        <w:rPr>
          <w:rFonts w:ascii="Times New Roman"/>
          <w:color w:val="231F20"/>
          <w:spacing w:val="-1"/>
        </w:rPr>
        <w:t>medical/surgical</w:t>
      </w:r>
      <w:r w:rsidR="00B73B5F">
        <w:rPr>
          <w:rFonts w:ascii="Times New Roman"/>
          <w:color w:val="231F20"/>
          <w:spacing w:val="-4"/>
        </w:rPr>
        <w:t xml:space="preserve"> </w:t>
      </w:r>
      <w:r w:rsidR="00B73B5F">
        <w:rPr>
          <w:rFonts w:ascii="Times New Roman"/>
          <w:color w:val="231F20"/>
        </w:rPr>
        <w:t>benefits</w:t>
      </w:r>
      <w:r w:rsidR="00B73B5F">
        <w:rPr>
          <w:rFonts w:ascii="Times New Roman"/>
          <w:color w:val="231F20"/>
          <w:spacing w:val="-4"/>
        </w:rPr>
        <w:t xml:space="preserve"> </w:t>
      </w:r>
      <w:r w:rsidR="00B73B5F">
        <w:rPr>
          <w:rFonts w:ascii="Times New Roman"/>
          <w:color w:val="231F20"/>
        </w:rPr>
        <w:t>in</w:t>
      </w:r>
      <w:r w:rsidR="00B73B5F">
        <w:rPr>
          <w:rFonts w:ascii="Times New Roman"/>
          <w:color w:val="231F20"/>
          <w:spacing w:val="-4"/>
        </w:rPr>
        <w:t xml:space="preserve"> </w:t>
      </w:r>
      <w:r w:rsidR="00B73B5F">
        <w:rPr>
          <w:rFonts w:ascii="Times New Roman"/>
          <w:color w:val="231F20"/>
        </w:rPr>
        <w:t>that</w:t>
      </w:r>
      <w:r w:rsidR="00B73B5F">
        <w:rPr>
          <w:rFonts w:ascii="Times New Roman"/>
          <w:color w:val="231F20"/>
          <w:spacing w:val="-4"/>
        </w:rPr>
        <w:t xml:space="preserve"> </w:t>
      </w:r>
      <w:r w:rsidR="00B73B5F">
        <w:rPr>
          <w:rFonts w:ascii="Times New Roman"/>
          <w:color w:val="231F20"/>
        </w:rPr>
        <w:t>classification</w:t>
      </w:r>
      <w:r w:rsidR="00B73B5F">
        <w:rPr>
          <w:rFonts w:ascii="Times New Roman"/>
          <w:color w:val="231F20"/>
          <w:spacing w:val="-4"/>
        </w:rPr>
        <w:t xml:space="preserve"> </w:t>
      </w:r>
      <w:r w:rsidR="00B73B5F">
        <w:rPr>
          <w:rFonts w:ascii="Times New Roman"/>
          <w:color w:val="231F20"/>
        </w:rPr>
        <w:t>subject</w:t>
      </w:r>
      <w:r w:rsidR="00B73B5F">
        <w:rPr>
          <w:rFonts w:ascii="Times New Roman"/>
          <w:color w:val="231F20"/>
          <w:spacing w:val="-5"/>
        </w:rPr>
        <w:t xml:space="preserve"> </w:t>
      </w:r>
      <w:r w:rsidR="00B73B5F">
        <w:rPr>
          <w:rFonts w:ascii="Times New Roman"/>
          <w:color w:val="231F20"/>
        </w:rPr>
        <w:t>to</w:t>
      </w:r>
      <w:r w:rsidR="00B73B5F">
        <w:rPr>
          <w:rFonts w:ascii="Times New Roman"/>
          <w:color w:val="231F20"/>
          <w:spacing w:val="-4"/>
        </w:rPr>
        <w:t xml:space="preserve"> </w:t>
      </w:r>
      <w:r w:rsidR="00B73B5F">
        <w:rPr>
          <w:rFonts w:ascii="Times New Roman"/>
          <w:color w:val="231F20"/>
        </w:rPr>
        <w:t>the financial</w:t>
      </w:r>
      <w:r w:rsidR="00B73B5F">
        <w:rPr>
          <w:rFonts w:ascii="Times New Roman"/>
          <w:color w:val="231F20"/>
          <w:spacing w:val="-3"/>
        </w:rPr>
        <w:t xml:space="preserve"> </w:t>
      </w:r>
      <w:r w:rsidR="00B73B5F">
        <w:rPr>
          <w:rFonts w:ascii="Times New Roman"/>
          <w:color w:val="231F20"/>
        </w:rPr>
        <w:t>requirement</w:t>
      </w:r>
      <w:r w:rsidR="00B73B5F">
        <w:rPr>
          <w:rFonts w:ascii="Times New Roman"/>
          <w:color w:val="231F20"/>
          <w:spacing w:val="-3"/>
        </w:rPr>
        <w:t xml:space="preserve"> </w:t>
      </w:r>
      <w:r w:rsidR="00B73B5F">
        <w:rPr>
          <w:rFonts w:ascii="Times New Roman"/>
          <w:color w:val="231F20"/>
        </w:rPr>
        <w:t>or</w:t>
      </w:r>
      <w:r w:rsidR="00B73B5F">
        <w:rPr>
          <w:rFonts w:ascii="Times New Roman"/>
          <w:color w:val="231F20"/>
          <w:spacing w:val="-2"/>
        </w:rPr>
        <w:t xml:space="preserve"> </w:t>
      </w:r>
      <w:r w:rsidR="00B73B5F">
        <w:rPr>
          <w:rFonts w:ascii="Times New Roman"/>
          <w:color w:val="231F20"/>
        </w:rPr>
        <w:t>QTL.</w:t>
      </w:r>
      <w:r w:rsidR="00B73B5F">
        <w:rPr>
          <w:rFonts w:ascii="Times New Roman"/>
          <w:color w:val="231F20"/>
          <w:spacing w:val="48"/>
        </w:rPr>
        <w:t xml:space="preserve"> </w:t>
      </w:r>
      <w:r w:rsidR="00B73B5F">
        <w:rPr>
          <w:rFonts w:ascii="Times New Roman"/>
          <w:i/>
          <w:color w:val="231F20"/>
        </w:rPr>
        <w:t>See</w:t>
      </w:r>
      <w:r w:rsidR="00B73B5F">
        <w:rPr>
          <w:rFonts w:ascii="Times New Roman"/>
          <w:i/>
          <w:color w:val="231F20"/>
          <w:spacing w:val="-3"/>
        </w:rPr>
        <w:t xml:space="preserve"> 26 CFR 54.9812-1(c)(3)(i)(B)(1), </w:t>
      </w:r>
      <w:r w:rsidR="00B73B5F">
        <w:rPr>
          <w:rFonts w:ascii="Times New Roman"/>
          <w:i/>
          <w:color w:val="231F20"/>
        </w:rPr>
        <w:t>29</w:t>
      </w:r>
      <w:r w:rsidR="00B73B5F">
        <w:rPr>
          <w:rFonts w:ascii="Times New Roman"/>
          <w:i/>
          <w:color w:val="231F20"/>
          <w:spacing w:val="-2"/>
        </w:rPr>
        <w:t xml:space="preserve"> </w:t>
      </w:r>
      <w:r w:rsidR="00B73B5F">
        <w:rPr>
          <w:rFonts w:ascii="Times New Roman"/>
          <w:i/>
          <w:color w:val="231F20"/>
        </w:rPr>
        <w:t>CFR</w:t>
      </w:r>
      <w:r w:rsidR="00B73B5F">
        <w:rPr>
          <w:rFonts w:ascii="Times New Roman"/>
          <w:i/>
          <w:color w:val="231F20"/>
          <w:w w:val="99"/>
        </w:rPr>
        <w:t xml:space="preserve"> </w:t>
      </w:r>
      <w:r w:rsidR="00B73B5F">
        <w:rPr>
          <w:rFonts w:ascii="Times New Roman"/>
          <w:i/>
          <w:color w:val="231F20"/>
        </w:rPr>
        <w:t>2590.712(c)(3)(i)(B)(1), 45 CFR 146.136(c)(3)(i)(B)(1)</w:t>
      </w:r>
      <w:r w:rsidR="00B73B5F">
        <w:rPr>
          <w:rFonts w:ascii="Times New Roman"/>
          <w:color w:val="231F20"/>
        </w:rPr>
        <w:t>.</w:t>
      </w:r>
      <w:r w:rsidR="00B73B5F">
        <w:rPr>
          <w:rFonts w:ascii="Times New Roman"/>
          <w:color w:val="231F20"/>
          <w:spacing w:val="45"/>
        </w:rPr>
        <w:t xml:space="preserve"> </w:t>
      </w:r>
      <w:r w:rsidR="00B73B5F">
        <w:rPr>
          <w:rFonts w:ascii="Times New Roman"/>
          <w:color w:val="231F20"/>
        </w:rPr>
        <w:t>If</w:t>
      </w:r>
      <w:r w:rsidR="00B73B5F">
        <w:rPr>
          <w:rFonts w:ascii="Times New Roman"/>
          <w:color w:val="231F20"/>
          <w:spacing w:val="-5"/>
        </w:rPr>
        <w:t xml:space="preserve"> </w:t>
      </w:r>
      <w:r w:rsidR="00B73B5F">
        <w:rPr>
          <w:rFonts w:ascii="Times New Roman"/>
          <w:color w:val="231F20"/>
        </w:rPr>
        <w:t>there</w:t>
      </w:r>
      <w:r w:rsidR="00B73B5F">
        <w:rPr>
          <w:rFonts w:ascii="Times New Roman"/>
          <w:color w:val="231F20"/>
          <w:spacing w:val="-5"/>
        </w:rPr>
        <w:t xml:space="preserve"> </w:t>
      </w:r>
      <w:r w:rsidR="00B73B5F">
        <w:rPr>
          <w:rFonts w:ascii="Times New Roman"/>
          <w:color w:val="231F20"/>
        </w:rPr>
        <w:t>is</w:t>
      </w:r>
      <w:r w:rsidR="00B73B5F">
        <w:rPr>
          <w:rFonts w:ascii="Times New Roman"/>
          <w:color w:val="231F20"/>
          <w:spacing w:val="-6"/>
        </w:rPr>
        <w:t xml:space="preserve"> </w:t>
      </w:r>
      <w:r w:rsidR="00B73B5F">
        <w:rPr>
          <w:rFonts w:ascii="Times New Roman"/>
          <w:color w:val="231F20"/>
        </w:rPr>
        <w:t>no</w:t>
      </w:r>
      <w:r w:rsidR="00B73B5F">
        <w:rPr>
          <w:rFonts w:ascii="Times New Roman"/>
          <w:color w:val="231F20"/>
          <w:spacing w:val="-5"/>
        </w:rPr>
        <w:t xml:space="preserve"> </w:t>
      </w:r>
      <w:r w:rsidR="00B73B5F">
        <w:rPr>
          <w:rFonts w:ascii="Times New Roman"/>
          <w:color w:val="231F20"/>
          <w:spacing w:val="-1"/>
        </w:rPr>
        <w:t>single</w:t>
      </w:r>
      <w:r w:rsidR="00B73B5F">
        <w:rPr>
          <w:rFonts w:ascii="Times New Roman"/>
          <w:color w:val="231F20"/>
          <w:spacing w:val="-5"/>
        </w:rPr>
        <w:t xml:space="preserve"> </w:t>
      </w:r>
      <w:r w:rsidR="00B73B5F">
        <w:rPr>
          <w:rFonts w:ascii="Times New Roman"/>
          <w:color w:val="231F20"/>
        </w:rPr>
        <w:t>level</w:t>
      </w:r>
      <w:r w:rsidR="00B73B5F">
        <w:rPr>
          <w:rFonts w:ascii="Times New Roman"/>
          <w:color w:val="231F20"/>
          <w:spacing w:val="-5"/>
        </w:rPr>
        <w:t xml:space="preserve"> </w:t>
      </w:r>
      <w:r w:rsidR="00B73B5F">
        <w:rPr>
          <w:rFonts w:ascii="Times New Roman"/>
          <w:color w:val="231F20"/>
        </w:rPr>
        <w:t>that</w:t>
      </w:r>
      <w:r w:rsidR="00B73B5F">
        <w:rPr>
          <w:rFonts w:ascii="Times New Roman"/>
          <w:color w:val="231F20"/>
          <w:spacing w:val="-6"/>
        </w:rPr>
        <w:t xml:space="preserve"> </w:t>
      </w:r>
      <w:r w:rsidR="00B73B5F">
        <w:rPr>
          <w:rFonts w:ascii="Times New Roman"/>
          <w:color w:val="231F20"/>
        </w:rPr>
        <w:t>applies</w:t>
      </w:r>
      <w:r w:rsidR="00B73B5F">
        <w:rPr>
          <w:rFonts w:ascii="Times New Roman"/>
          <w:color w:val="231F20"/>
          <w:spacing w:val="-6"/>
        </w:rPr>
        <w:t xml:space="preserve"> </w:t>
      </w:r>
      <w:r w:rsidR="00B73B5F">
        <w:rPr>
          <w:rFonts w:ascii="Times New Roman"/>
          <w:color w:val="231F20"/>
        </w:rPr>
        <w:t>to</w:t>
      </w:r>
      <w:r w:rsidR="00B73B5F">
        <w:rPr>
          <w:rFonts w:ascii="Times New Roman"/>
          <w:color w:val="231F20"/>
          <w:spacing w:val="-5"/>
        </w:rPr>
        <w:t xml:space="preserve"> </w:t>
      </w:r>
      <w:r w:rsidR="00B73B5F">
        <w:rPr>
          <w:rFonts w:ascii="Times New Roman"/>
          <w:color w:val="231F20"/>
        </w:rPr>
        <w:t>more</w:t>
      </w:r>
      <w:r w:rsidR="00B73B5F">
        <w:rPr>
          <w:rFonts w:ascii="Times New Roman"/>
          <w:color w:val="231F20"/>
          <w:spacing w:val="21"/>
          <w:w w:val="99"/>
        </w:rPr>
        <w:t xml:space="preserve"> </w:t>
      </w:r>
      <w:r w:rsidR="00B73B5F">
        <w:rPr>
          <w:rFonts w:ascii="Times New Roman"/>
          <w:color w:val="231F20"/>
        </w:rPr>
        <w:t>than</w:t>
      </w:r>
      <w:r w:rsidR="00B73B5F">
        <w:rPr>
          <w:rFonts w:ascii="Times New Roman"/>
          <w:color w:val="231F20"/>
          <w:spacing w:val="-3"/>
        </w:rPr>
        <w:t xml:space="preserve"> </w:t>
      </w:r>
      <w:r w:rsidR="00B73B5F">
        <w:rPr>
          <w:rFonts w:ascii="Times New Roman"/>
          <w:color w:val="231F20"/>
        </w:rPr>
        <w:t>one-half</w:t>
      </w:r>
      <w:r w:rsidR="00B73B5F">
        <w:rPr>
          <w:rFonts w:ascii="Times New Roman"/>
          <w:color w:val="231F20"/>
          <w:spacing w:val="-3"/>
        </w:rPr>
        <w:t xml:space="preserve"> </w:t>
      </w:r>
      <w:r w:rsidR="00B73B5F">
        <w:rPr>
          <w:rFonts w:ascii="Times New Roman"/>
          <w:color w:val="231F20"/>
        </w:rPr>
        <w:t>of</w:t>
      </w:r>
      <w:r w:rsidR="00B73B5F">
        <w:rPr>
          <w:rFonts w:ascii="Times New Roman"/>
          <w:color w:val="231F20"/>
          <w:spacing w:val="-3"/>
        </w:rPr>
        <w:t xml:space="preserve"> </w:t>
      </w:r>
      <w:r w:rsidR="00B73B5F">
        <w:rPr>
          <w:rFonts w:ascii="Times New Roman"/>
          <w:color w:val="231F20"/>
          <w:spacing w:val="-1"/>
        </w:rPr>
        <w:t>medical/surgical</w:t>
      </w:r>
      <w:r w:rsidR="00B73B5F">
        <w:rPr>
          <w:rFonts w:ascii="Times New Roman"/>
          <w:color w:val="231F20"/>
          <w:spacing w:val="-3"/>
        </w:rPr>
        <w:t xml:space="preserve"> </w:t>
      </w:r>
      <w:r w:rsidR="00B73B5F">
        <w:rPr>
          <w:rFonts w:ascii="Times New Roman"/>
          <w:color w:val="231F20"/>
        </w:rPr>
        <w:t>benefits</w:t>
      </w:r>
      <w:r w:rsidR="00B73B5F">
        <w:rPr>
          <w:rFonts w:ascii="Times New Roman"/>
          <w:color w:val="231F20"/>
          <w:spacing w:val="-3"/>
        </w:rPr>
        <w:t xml:space="preserve"> </w:t>
      </w:r>
      <w:r w:rsidR="00B73B5F">
        <w:rPr>
          <w:rFonts w:ascii="Times New Roman"/>
          <w:color w:val="231F20"/>
        </w:rPr>
        <w:t>in</w:t>
      </w:r>
      <w:r w:rsidR="00B73B5F">
        <w:rPr>
          <w:rFonts w:ascii="Times New Roman"/>
          <w:color w:val="231F20"/>
          <w:spacing w:val="-3"/>
        </w:rPr>
        <w:t xml:space="preserve"> </w:t>
      </w:r>
      <w:r w:rsidR="00B73B5F">
        <w:rPr>
          <w:rFonts w:ascii="Times New Roman"/>
          <w:color w:val="231F20"/>
        </w:rPr>
        <w:t>the</w:t>
      </w:r>
      <w:r w:rsidR="00B73B5F">
        <w:rPr>
          <w:rFonts w:ascii="Times New Roman"/>
          <w:color w:val="231F20"/>
          <w:spacing w:val="-3"/>
        </w:rPr>
        <w:t xml:space="preserve"> </w:t>
      </w:r>
      <w:r w:rsidR="00B73B5F">
        <w:rPr>
          <w:rFonts w:ascii="Times New Roman"/>
          <w:color w:val="231F20"/>
        </w:rPr>
        <w:t>classification</w:t>
      </w:r>
      <w:r w:rsidR="00DA53B2">
        <w:rPr>
          <w:rFonts w:ascii="Times New Roman"/>
          <w:color w:val="231F20"/>
        </w:rPr>
        <w:t xml:space="preserve"> subject to the financial requirement or quantitative treatment limitation</w:t>
      </w:r>
      <w:r w:rsidR="00B73B5F">
        <w:rPr>
          <w:rFonts w:ascii="Times New Roman"/>
          <w:color w:val="231F20"/>
        </w:rPr>
        <w:t>,</w:t>
      </w:r>
      <w:r w:rsidR="00B73B5F">
        <w:rPr>
          <w:rFonts w:ascii="Times New Roman"/>
          <w:color w:val="231F20"/>
          <w:spacing w:val="-3"/>
        </w:rPr>
        <w:t xml:space="preserve"> </w:t>
      </w:r>
      <w:r w:rsidR="00B73B5F">
        <w:rPr>
          <w:rFonts w:ascii="Times New Roman"/>
          <w:color w:val="231F20"/>
        </w:rPr>
        <w:t>the</w:t>
      </w:r>
      <w:r w:rsidR="00B73B5F">
        <w:rPr>
          <w:rFonts w:ascii="Times New Roman"/>
          <w:color w:val="231F20"/>
          <w:spacing w:val="-3"/>
        </w:rPr>
        <w:t xml:space="preserve"> </w:t>
      </w:r>
      <w:r w:rsidR="00B73B5F">
        <w:rPr>
          <w:rFonts w:ascii="Times New Roman"/>
          <w:color w:val="231F20"/>
        </w:rPr>
        <w:t>plan</w:t>
      </w:r>
      <w:r w:rsidR="00B73B5F">
        <w:rPr>
          <w:rFonts w:ascii="Times New Roman"/>
          <w:color w:val="231F20"/>
          <w:spacing w:val="22"/>
        </w:rPr>
        <w:t xml:space="preserve"> </w:t>
      </w:r>
      <w:r w:rsidR="00B73B5F">
        <w:rPr>
          <w:rFonts w:ascii="Times New Roman"/>
          <w:color w:val="231F20"/>
        </w:rPr>
        <w:t>can</w:t>
      </w:r>
      <w:r w:rsidR="00B73B5F">
        <w:rPr>
          <w:rFonts w:ascii="Times New Roman"/>
          <w:color w:val="231F20"/>
          <w:spacing w:val="-6"/>
        </w:rPr>
        <w:t xml:space="preserve"> </w:t>
      </w:r>
      <w:r w:rsidR="00B73B5F">
        <w:rPr>
          <w:rFonts w:ascii="Times New Roman"/>
          <w:color w:val="231F20"/>
        </w:rPr>
        <w:t>combine</w:t>
      </w:r>
      <w:r w:rsidR="00B73B5F">
        <w:rPr>
          <w:rFonts w:ascii="Times New Roman"/>
          <w:color w:val="231F20"/>
          <w:spacing w:val="-6"/>
        </w:rPr>
        <w:t xml:space="preserve"> </w:t>
      </w:r>
      <w:r w:rsidR="00B73B5F">
        <w:rPr>
          <w:rFonts w:ascii="Times New Roman"/>
          <w:color w:val="231F20"/>
        </w:rPr>
        <w:t>levels</w:t>
      </w:r>
      <w:r w:rsidR="00B73B5F">
        <w:rPr>
          <w:rFonts w:ascii="Times New Roman"/>
          <w:color w:val="231F20"/>
          <w:spacing w:val="-6"/>
        </w:rPr>
        <w:t xml:space="preserve"> </w:t>
      </w:r>
      <w:r w:rsidR="00B73B5F">
        <w:rPr>
          <w:rFonts w:ascii="Times New Roman"/>
          <w:color w:val="231F20"/>
        </w:rPr>
        <w:t>until</w:t>
      </w:r>
      <w:r w:rsidR="00B73B5F">
        <w:rPr>
          <w:rFonts w:ascii="Times New Roman"/>
          <w:color w:val="231F20"/>
          <w:spacing w:val="-5"/>
        </w:rPr>
        <w:t xml:space="preserve"> </w:t>
      </w:r>
      <w:r w:rsidR="00B73B5F">
        <w:rPr>
          <w:rFonts w:ascii="Times New Roman"/>
          <w:color w:val="231F20"/>
        </w:rPr>
        <w:t>the</w:t>
      </w:r>
      <w:r w:rsidR="00B73B5F">
        <w:rPr>
          <w:rFonts w:ascii="Times New Roman"/>
          <w:color w:val="231F20"/>
          <w:spacing w:val="-6"/>
        </w:rPr>
        <w:t xml:space="preserve"> </w:t>
      </w:r>
      <w:r w:rsidR="00B73B5F">
        <w:rPr>
          <w:rFonts w:ascii="Times New Roman"/>
          <w:color w:val="231F20"/>
        </w:rPr>
        <w:t>combination</w:t>
      </w:r>
      <w:r w:rsidR="00B73B5F">
        <w:rPr>
          <w:rFonts w:ascii="Times New Roman"/>
          <w:color w:val="231F20"/>
          <w:spacing w:val="-6"/>
        </w:rPr>
        <w:t xml:space="preserve"> </w:t>
      </w:r>
      <w:r w:rsidR="00B73B5F">
        <w:rPr>
          <w:rFonts w:ascii="Times New Roman"/>
          <w:color w:val="231F20"/>
        </w:rPr>
        <w:t>of</w:t>
      </w:r>
      <w:r w:rsidR="00B73B5F">
        <w:rPr>
          <w:rFonts w:ascii="Times New Roman"/>
          <w:color w:val="231F20"/>
          <w:spacing w:val="-5"/>
        </w:rPr>
        <w:t xml:space="preserve"> </w:t>
      </w:r>
      <w:r w:rsidR="00B73B5F">
        <w:rPr>
          <w:rFonts w:ascii="Times New Roman"/>
          <w:color w:val="231F20"/>
        </w:rPr>
        <w:t>levels</w:t>
      </w:r>
      <w:r w:rsidR="00B73B5F">
        <w:rPr>
          <w:rFonts w:ascii="Times New Roman"/>
          <w:color w:val="231F20"/>
          <w:spacing w:val="-6"/>
        </w:rPr>
        <w:t xml:space="preserve"> </w:t>
      </w:r>
      <w:r w:rsidR="00B73B5F">
        <w:rPr>
          <w:rFonts w:ascii="Times New Roman"/>
          <w:color w:val="231F20"/>
        </w:rPr>
        <w:t>applies</w:t>
      </w:r>
      <w:r w:rsidR="00B73B5F">
        <w:rPr>
          <w:rFonts w:ascii="Times New Roman"/>
          <w:color w:val="231F20"/>
          <w:spacing w:val="-6"/>
        </w:rPr>
        <w:t xml:space="preserve"> </w:t>
      </w:r>
      <w:r w:rsidR="00B73B5F">
        <w:rPr>
          <w:rFonts w:ascii="Times New Roman"/>
          <w:color w:val="231F20"/>
        </w:rPr>
        <w:t>to</w:t>
      </w:r>
      <w:r w:rsidR="00B73B5F">
        <w:rPr>
          <w:rFonts w:ascii="Times New Roman"/>
          <w:color w:val="231F20"/>
          <w:spacing w:val="-6"/>
        </w:rPr>
        <w:t xml:space="preserve"> </w:t>
      </w:r>
      <w:r w:rsidR="00B73B5F">
        <w:rPr>
          <w:rFonts w:ascii="Times New Roman"/>
          <w:color w:val="231F20"/>
        </w:rPr>
        <w:t>more</w:t>
      </w:r>
      <w:r w:rsidR="00B73B5F">
        <w:rPr>
          <w:rFonts w:ascii="Times New Roman"/>
          <w:color w:val="231F20"/>
          <w:spacing w:val="-6"/>
        </w:rPr>
        <w:t xml:space="preserve"> </w:t>
      </w:r>
      <w:r w:rsidR="00B73B5F">
        <w:rPr>
          <w:rFonts w:ascii="Times New Roman"/>
          <w:color w:val="231F20"/>
        </w:rPr>
        <w:t>than</w:t>
      </w:r>
      <w:r w:rsidR="00B73B5F">
        <w:rPr>
          <w:rFonts w:ascii="Times New Roman"/>
          <w:color w:val="231F20"/>
          <w:w w:val="99"/>
        </w:rPr>
        <w:t xml:space="preserve"> </w:t>
      </w:r>
      <w:r w:rsidR="00B73B5F">
        <w:rPr>
          <w:rFonts w:ascii="Times New Roman"/>
          <w:color w:val="231F20"/>
        </w:rPr>
        <w:t>one-half</w:t>
      </w:r>
      <w:r w:rsidR="00B73B5F">
        <w:rPr>
          <w:rFonts w:ascii="Times New Roman"/>
          <w:color w:val="231F20"/>
          <w:spacing w:val="-4"/>
        </w:rPr>
        <w:t xml:space="preserve"> </w:t>
      </w:r>
      <w:r w:rsidR="00B73B5F">
        <w:rPr>
          <w:rFonts w:ascii="Times New Roman"/>
          <w:color w:val="231F20"/>
        </w:rPr>
        <w:t>of</w:t>
      </w:r>
      <w:r w:rsidR="00B73B5F">
        <w:rPr>
          <w:rFonts w:ascii="Times New Roman"/>
          <w:color w:val="231F20"/>
          <w:spacing w:val="-4"/>
        </w:rPr>
        <w:t xml:space="preserve"> </w:t>
      </w:r>
      <w:r w:rsidR="00B73B5F">
        <w:rPr>
          <w:rFonts w:ascii="Times New Roman"/>
          <w:color w:val="231F20"/>
          <w:spacing w:val="-1"/>
        </w:rPr>
        <w:t>medical/surgical</w:t>
      </w:r>
      <w:r w:rsidR="00B73B5F">
        <w:rPr>
          <w:rFonts w:ascii="Times New Roman"/>
          <w:color w:val="231F20"/>
          <w:spacing w:val="-3"/>
        </w:rPr>
        <w:t xml:space="preserve"> </w:t>
      </w:r>
      <w:r w:rsidR="00B73B5F">
        <w:rPr>
          <w:rFonts w:ascii="Times New Roman"/>
          <w:color w:val="231F20"/>
        </w:rPr>
        <w:t>benefits</w:t>
      </w:r>
      <w:r w:rsidR="00B73B5F">
        <w:rPr>
          <w:rFonts w:ascii="Times New Roman"/>
          <w:color w:val="231F20"/>
          <w:spacing w:val="-4"/>
        </w:rPr>
        <w:t xml:space="preserve"> </w:t>
      </w:r>
      <w:r w:rsidR="00B73B5F">
        <w:rPr>
          <w:rFonts w:ascii="Times New Roman"/>
          <w:color w:val="231F20"/>
        </w:rPr>
        <w:t>subject</w:t>
      </w:r>
      <w:r w:rsidR="00B73B5F">
        <w:rPr>
          <w:rFonts w:ascii="Times New Roman"/>
          <w:color w:val="231F20"/>
          <w:spacing w:val="-4"/>
        </w:rPr>
        <w:t xml:space="preserve"> </w:t>
      </w:r>
      <w:r w:rsidR="00B73B5F">
        <w:rPr>
          <w:rFonts w:ascii="Times New Roman"/>
          <w:color w:val="231F20"/>
        </w:rPr>
        <w:t>to</w:t>
      </w:r>
      <w:r w:rsidR="00B73B5F">
        <w:rPr>
          <w:rFonts w:ascii="Times New Roman"/>
          <w:color w:val="231F20"/>
          <w:spacing w:val="-3"/>
        </w:rPr>
        <w:t xml:space="preserve"> </w:t>
      </w:r>
      <w:r w:rsidR="00B73B5F">
        <w:rPr>
          <w:rFonts w:ascii="Times New Roman"/>
          <w:color w:val="231F20"/>
        </w:rPr>
        <w:t>the</w:t>
      </w:r>
      <w:r w:rsidR="00B73B5F">
        <w:rPr>
          <w:rFonts w:ascii="Times New Roman"/>
          <w:color w:val="231F20"/>
          <w:spacing w:val="-4"/>
        </w:rPr>
        <w:t xml:space="preserve"> </w:t>
      </w:r>
      <w:r w:rsidR="00B73B5F">
        <w:rPr>
          <w:rFonts w:ascii="Times New Roman"/>
          <w:color w:val="231F20"/>
        </w:rPr>
        <w:t>financial</w:t>
      </w:r>
      <w:r w:rsidR="00B73B5F">
        <w:rPr>
          <w:rFonts w:ascii="Times New Roman"/>
          <w:color w:val="231F20"/>
          <w:spacing w:val="-4"/>
        </w:rPr>
        <w:t xml:space="preserve"> </w:t>
      </w:r>
      <w:r w:rsidR="00B73B5F">
        <w:rPr>
          <w:rFonts w:ascii="Times New Roman"/>
          <w:color w:val="231F20"/>
        </w:rPr>
        <w:t>requirement</w:t>
      </w:r>
      <w:r w:rsidR="00B73B5F">
        <w:rPr>
          <w:rFonts w:ascii="Times New Roman"/>
          <w:color w:val="231F20"/>
          <w:spacing w:val="22"/>
        </w:rPr>
        <w:t xml:space="preserve"> </w:t>
      </w:r>
      <w:r w:rsidR="00B73B5F">
        <w:rPr>
          <w:rFonts w:ascii="Times New Roman"/>
          <w:color w:val="231F20"/>
        </w:rPr>
        <w:t>or</w:t>
      </w:r>
      <w:r w:rsidR="00B73B5F">
        <w:rPr>
          <w:rFonts w:ascii="Times New Roman"/>
          <w:color w:val="231F20"/>
          <w:spacing w:val="-2"/>
        </w:rPr>
        <w:t xml:space="preserve"> </w:t>
      </w:r>
      <w:r w:rsidR="00B73B5F">
        <w:rPr>
          <w:rFonts w:ascii="Times New Roman"/>
          <w:color w:val="231F20"/>
        </w:rPr>
        <w:t>QTL</w:t>
      </w:r>
      <w:r w:rsidR="00B73B5F">
        <w:rPr>
          <w:rFonts w:ascii="Times New Roman"/>
          <w:color w:val="231F20"/>
          <w:spacing w:val="-2"/>
        </w:rPr>
        <w:t xml:space="preserve"> </w:t>
      </w:r>
      <w:r w:rsidR="00B73B5F">
        <w:rPr>
          <w:rFonts w:ascii="Times New Roman"/>
          <w:color w:val="231F20"/>
        </w:rPr>
        <w:t>in</w:t>
      </w:r>
      <w:r w:rsidR="00B73B5F">
        <w:rPr>
          <w:rFonts w:ascii="Times New Roman"/>
          <w:color w:val="231F20"/>
          <w:spacing w:val="-1"/>
        </w:rPr>
        <w:t xml:space="preserve"> </w:t>
      </w:r>
      <w:r w:rsidR="00B73B5F">
        <w:rPr>
          <w:rFonts w:ascii="Times New Roman"/>
          <w:color w:val="231F20"/>
        </w:rPr>
        <w:t>the</w:t>
      </w:r>
      <w:r w:rsidR="00B73B5F">
        <w:rPr>
          <w:rFonts w:ascii="Times New Roman"/>
          <w:color w:val="231F20"/>
          <w:spacing w:val="-2"/>
        </w:rPr>
        <w:t xml:space="preserve"> </w:t>
      </w:r>
      <w:r w:rsidR="00B73B5F">
        <w:rPr>
          <w:rFonts w:ascii="Times New Roman"/>
          <w:color w:val="231F20"/>
        </w:rPr>
        <w:t>classification.</w:t>
      </w:r>
      <w:r w:rsidR="00B73B5F">
        <w:rPr>
          <w:rFonts w:ascii="Times New Roman"/>
          <w:color w:val="231F20"/>
          <w:spacing w:val="-7"/>
        </w:rPr>
        <w:t xml:space="preserve"> </w:t>
      </w:r>
      <w:r w:rsidR="00B73B5F">
        <w:rPr>
          <w:rFonts w:ascii="Times New Roman"/>
          <w:color w:val="231F20"/>
        </w:rPr>
        <w:t>In that case, the</w:t>
      </w:r>
      <w:r w:rsidR="00B73B5F">
        <w:rPr>
          <w:rFonts w:ascii="Times New Roman"/>
          <w:color w:val="231F20"/>
          <w:spacing w:val="-2"/>
        </w:rPr>
        <w:t xml:space="preserve"> </w:t>
      </w:r>
      <w:r w:rsidR="00B73B5F">
        <w:rPr>
          <w:rFonts w:ascii="Times New Roman"/>
          <w:color w:val="231F20"/>
        </w:rPr>
        <w:t>least restrictive</w:t>
      </w:r>
      <w:r w:rsidR="00B73B5F">
        <w:rPr>
          <w:rFonts w:ascii="Times New Roman"/>
          <w:color w:val="231F20"/>
          <w:spacing w:val="-8"/>
        </w:rPr>
        <w:t xml:space="preserve"> </w:t>
      </w:r>
      <w:r w:rsidR="00B73B5F">
        <w:rPr>
          <w:rFonts w:ascii="Times New Roman"/>
          <w:color w:val="231F20"/>
        </w:rPr>
        <w:t>level</w:t>
      </w:r>
      <w:r w:rsidR="00B73B5F">
        <w:rPr>
          <w:rFonts w:ascii="Times New Roman"/>
          <w:color w:val="231F20"/>
          <w:spacing w:val="-8"/>
        </w:rPr>
        <w:t xml:space="preserve"> </w:t>
      </w:r>
      <w:r w:rsidR="00B73B5F">
        <w:rPr>
          <w:rFonts w:ascii="Times New Roman"/>
          <w:color w:val="231F20"/>
          <w:spacing w:val="-1"/>
        </w:rPr>
        <w:t>within</w:t>
      </w:r>
      <w:r w:rsidR="00B73B5F">
        <w:rPr>
          <w:rFonts w:ascii="Times New Roman"/>
          <w:color w:val="231F20"/>
          <w:spacing w:val="-7"/>
        </w:rPr>
        <w:t xml:space="preserve"> </w:t>
      </w:r>
      <w:r w:rsidR="00B73B5F">
        <w:rPr>
          <w:rFonts w:ascii="Times New Roman"/>
          <w:color w:val="231F20"/>
        </w:rPr>
        <w:t>the</w:t>
      </w:r>
      <w:r w:rsidR="00B73B5F">
        <w:rPr>
          <w:rFonts w:ascii="Times New Roman"/>
          <w:color w:val="231F20"/>
          <w:spacing w:val="-8"/>
        </w:rPr>
        <w:t xml:space="preserve"> </w:t>
      </w:r>
      <w:r w:rsidR="00B73B5F">
        <w:rPr>
          <w:rFonts w:ascii="Times New Roman"/>
          <w:color w:val="231F20"/>
        </w:rPr>
        <w:t>combination</w:t>
      </w:r>
      <w:r w:rsidR="00B73B5F">
        <w:rPr>
          <w:rFonts w:ascii="Times New Roman"/>
          <w:color w:val="231F20"/>
          <w:spacing w:val="-8"/>
        </w:rPr>
        <w:t xml:space="preserve"> </w:t>
      </w:r>
      <w:r w:rsidR="00B73B5F">
        <w:rPr>
          <w:rFonts w:ascii="Times New Roman"/>
          <w:color w:val="231F20"/>
        </w:rPr>
        <w:t>is</w:t>
      </w:r>
      <w:r w:rsidR="00B73B5F">
        <w:rPr>
          <w:rFonts w:ascii="Times New Roman"/>
          <w:color w:val="231F20"/>
          <w:spacing w:val="-8"/>
        </w:rPr>
        <w:t xml:space="preserve"> </w:t>
      </w:r>
      <w:r w:rsidR="00B73B5F">
        <w:rPr>
          <w:rFonts w:ascii="Times New Roman"/>
          <w:color w:val="231F20"/>
        </w:rPr>
        <w:t>considered</w:t>
      </w:r>
      <w:r w:rsidR="00B73B5F">
        <w:rPr>
          <w:rFonts w:ascii="Times New Roman"/>
          <w:color w:val="231F20"/>
          <w:spacing w:val="-9"/>
        </w:rPr>
        <w:t xml:space="preserve"> </w:t>
      </w:r>
      <w:r w:rsidR="00B73B5F">
        <w:rPr>
          <w:rFonts w:ascii="Times New Roman"/>
          <w:color w:val="231F20"/>
        </w:rPr>
        <w:t>the</w:t>
      </w:r>
      <w:r w:rsidR="00B73B5F">
        <w:rPr>
          <w:rFonts w:ascii="Times New Roman"/>
          <w:color w:val="231F20"/>
          <w:spacing w:val="-8"/>
        </w:rPr>
        <w:t xml:space="preserve"> </w:t>
      </w:r>
      <w:r w:rsidR="00B73B5F">
        <w:rPr>
          <w:rFonts w:ascii="Times New Roman"/>
          <w:color w:val="231F20"/>
        </w:rPr>
        <w:t>predominant</w:t>
      </w:r>
      <w:r w:rsidR="00B73B5F">
        <w:rPr>
          <w:rFonts w:ascii="Times New Roman"/>
          <w:color w:val="231F20"/>
          <w:spacing w:val="21"/>
          <w:w w:val="99"/>
        </w:rPr>
        <w:t xml:space="preserve"> </w:t>
      </w:r>
      <w:r w:rsidR="00B73B5F">
        <w:rPr>
          <w:rFonts w:ascii="Times New Roman"/>
          <w:color w:val="231F20"/>
          <w:spacing w:val="-1"/>
        </w:rPr>
        <w:t>level.</w:t>
      </w:r>
      <w:r w:rsidR="00B73B5F">
        <w:rPr>
          <w:rFonts w:ascii="Times New Roman"/>
          <w:color w:val="231F20"/>
          <w:position w:val="7"/>
          <w:sz w:val="13"/>
        </w:rPr>
        <w:t xml:space="preserve">  </w:t>
      </w:r>
      <w:r w:rsidR="00B73B5F">
        <w:rPr>
          <w:rFonts w:ascii="Times New Roman"/>
          <w:i/>
          <w:color w:val="231F20"/>
        </w:rPr>
        <w:t>See</w:t>
      </w:r>
      <w:r w:rsidR="00B73B5F">
        <w:rPr>
          <w:rFonts w:ascii="Times New Roman"/>
          <w:i/>
          <w:color w:val="231F20"/>
          <w:spacing w:val="-6"/>
        </w:rPr>
        <w:t xml:space="preserve"> 26 CFR 54.9812-1(c)(3)(i)(B)(2), </w:t>
      </w:r>
      <w:r w:rsidR="00B73B5F">
        <w:rPr>
          <w:rFonts w:ascii="Times New Roman"/>
          <w:i/>
          <w:color w:val="231F20"/>
        </w:rPr>
        <w:t>29</w:t>
      </w:r>
      <w:r w:rsidR="00B73B5F">
        <w:rPr>
          <w:rFonts w:ascii="Times New Roman"/>
          <w:i/>
          <w:color w:val="231F20"/>
          <w:spacing w:val="-6"/>
        </w:rPr>
        <w:t xml:space="preserve"> </w:t>
      </w:r>
      <w:r w:rsidR="00B73B5F">
        <w:rPr>
          <w:rFonts w:ascii="Times New Roman"/>
          <w:i/>
          <w:color w:val="231F20"/>
        </w:rPr>
        <w:t>CFR</w:t>
      </w:r>
      <w:r w:rsidR="00B73B5F">
        <w:rPr>
          <w:rFonts w:ascii="Times New Roman"/>
          <w:i/>
          <w:color w:val="231F20"/>
          <w:spacing w:val="-6"/>
        </w:rPr>
        <w:t xml:space="preserve"> </w:t>
      </w:r>
      <w:r w:rsidR="00B73B5F">
        <w:rPr>
          <w:rFonts w:ascii="Times New Roman"/>
          <w:i/>
          <w:color w:val="231F20"/>
        </w:rPr>
        <w:t>2590.712(c)(3)(i)(B)(2), 45 CFR 146.136(c)(3)(i)(B)(2).</w:t>
      </w:r>
      <w:r w:rsidR="00B73B5F">
        <w:rPr>
          <w:rFonts w:ascii="Times New Roman"/>
          <w:color w:val="231F20"/>
        </w:rPr>
        <w:t xml:space="preserve"> For a simpler method of compliance, a plan may treat the least restrictive level of financial requirement or treatment limitation applied to medical/surgical benefits as predominant.</w:t>
      </w:r>
    </w:p>
    <w:p w:rsidR="00306971" w:rsidRDefault="00306971" w:rsidP="00237089">
      <w:pPr>
        <w:pStyle w:val="TableParagraph"/>
        <w:spacing w:line="252" w:lineRule="auto"/>
        <w:ind w:left="1426" w:right="446"/>
        <w:jc w:val="both"/>
        <w:rPr>
          <w:rFonts w:ascii="Times New Roman" w:eastAsia="Times New Roman" w:hAnsi="Times New Roman" w:cs="Times New Roman"/>
        </w:rPr>
      </w:pPr>
    </w:p>
    <w:p w:rsidR="00306971" w:rsidRDefault="00B73B5F">
      <w:pPr>
        <w:pStyle w:val="TableParagraph"/>
        <w:spacing w:before="3" w:line="252" w:lineRule="auto"/>
        <w:ind w:left="1420" w:right="450"/>
        <w:jc w:val="both"/>
        <w:rPr>
          <w:rFonts w:ascii="Times New Roman" w:eastAsia="Times New Roman" w:hAnsi="Times New Roman" w:cs="Times New Roman"/>
        </w:rPr>
      </w:pPr>
      <w:r>
        <w:rPr>
          <w:rFonts w:cstheme="minorHAnsi"/>
          <w:noProof/>
          <w:sz w:val="24"/>
          <w:szCs w:val="24"/>
        </w:rPr>
        <mc:AlternateContent>
          <mc:Choice Requires="wps">
            <w:drawing>
              <wp:anchor distT="0" distB="0" distL="114300" distR="114300" simplePos="0" relativeHeight="251702272" behindDoc="0" locked="0" layoutInCell="1" allowOverlap="1" wp14:anchorId="3AAE9ECF" wp14:editId="580F2D6F">
                <wp:simplePos x="0" y="0"/>
                <wp:positionH relativeFrom="column">
                  <wp:posOffset>745067</wp:posOffset>
                </wp:positionH>
                <wp:positionV relativeFrom="paragraph">
                  <wp:posOffset>19050</wp:posOffset>
                </wp:positionV>
                <wp:extent cx="5249968" cy="2567940"/>
                <wp:effectExtent l="177800" t="152400" r="186055" b="175260"/>
                <wp:wrapNone/>
                <wp:docPr id="4" name="Text Box 4"/>
                <wp:cNvGraphicFramePr/>
                <a:graphic xmlns:a="http://schemas.openxmlformats.org/drawingml/2006/main">
                  <a:graphicData uri="http://schemas.microsoft.com/office/word/2010/wordprocessingShape">
                    <wps:wsp>
                      <wps:cNvSpPr txBox="1"/>
                      <wps:spPr>
                        <a:xfrm>
                          <a:off x="0" y="0"/>
                          <a:ext cx="5249968" cy="256794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 Book of Business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3"/>
                              <w:ind w:right="450"/>
                              <w:jc w:val="both"/>
                              <w:rPr>
                                <w:rFonts w:ascii="Times New Roman"/>
                                <w:spacing w:val="-1"/>
                              </w:rPr>
                            </w:pPr>
                            <w:r>
                              <w:rPr>
                                <w:rFonts w:ascii="Times New Roman"/>
                                <w:spacing w:val="-1"/>
                              </w:rPr>
                              <w:t xml:space="preserve">When performing the </w:t>
                            </w:r>
                            <w:r>
                              <w:rPr>
                                <w:rFonts w:ascii="Times New Roman"/>
                                <w:spacing w:val="-1"/>
                              </w:rPr>
                              <w:t>“</w:t>
                            </w:r>
                            <w:r>
                              <w:rPr>
                                <w:rFonts w:ascii="Times New Roman"/>
                                <w:spacing w:val="-1"/>
                              </w:rPr>
                              <w:t>substantially all</w:t>
                            </w:r>
                            <w:r>
                              <w:rPr>
                                <w:rFonts w:ascii="Times New Roman"/>
                                <w:spacing w:val="-1"/>
                              </w:rPr>
                              <w:t>”</w:t>
                            </w:r>
                            <w:r>
                              <w:rPr>
                                <w:rFonts w:ascii="Times New Roman"/>
                                <w:spacing w:val="-1"/>
                              </w:rPr>
                              <w:t xml:space="preserve"> and </w:t>
                            </w:r>
                            <w:r>
                              <w:rPr>
                                <w:rFonts w:ascii="Times New Roman"/>
                                <w:spacing w:val="-1"/>
                              </w:rPr>
                              <w:t>“</w:t>
                            </w:r>
                            <w:r>
                              <w:rPr>
                                <w:rFonts w:ascii="Times New Roman"/>
                                <w:spacing w:val="-1"/>
                              </w:rPr>
                              <w:t>predominant</w:t>
                            </w:r>
                            <w:r>
                              <w:rPr>
                                <w:rFonts w:ascii="Times New Roman"/>
                                <w:spacing w:val="-1"/>
                              </w:rPr>
                              <w:t>”</w:t>
                            </w:r>
                            <w:r>
                              <w:rPr>
                                <w:rFonts w:ascii="Times New Roman"/>
                                <w:spacing w:val="-1"/>
                              </w:rPr>
                              <w:t xml:space="preserve"> tests for financial requirements and QTLs, basing the analysis on an issuer</w:t>
                            </w:r>
                            <w:r>
                              <w:rPr>
                                <w:rFonts w:ascii="Times New Roman"/>
                                <w:spacing w:val="-1"/>
                              </w:rPr>
                              <w:t>’</w:t>
                            </w:r>
                            <w:r>
                              <w:rPr>
                                <w:rFonts w:ascii="Times New Roman"/>
                                <w:spacing w:val="-1"/>
                              </w:rPr>
                              <w:t xml:space="preserve">s entire book of business is generally not a reasonable method if a plan or issuer has sufficient claims data for a reasonable projection of future claims costs for the substantially all and predominant analysis.  However, there may be insufficient reliable claims data for a group health plan, in which case the analyses will require utilizing reasonable data from outside the group health plan. A plan or issuer must always use appropriate and sufficient data to perform the analysis in compliance with applicable Actuarial Standards of Practice. </w:t>
                            </w:r>
                            <w:r>
                              <w:rPr>
                                <w:rFonts w:ascii="Times New Roman"/>
                                <w:i/>
                                <w:spacing w:val="-1"/>
                              </w:rPr>
                              <w:t xml:space="preserve">See ACA Implementation FAQs Part 34, Q3, available at </w:t>
                            </w:r>
                            <w:hyperlink r:id="rId12" w:history="1">
                              <w:r>
                                <w:rPr>
                                  <w:rStyle w:val="Hyperlink"/>
                                  <w:rFonts w:ascii="Times New Roman"/>
                                  <w:spacing w:val="-1"/>
                                </w:rPr>
                                <w:t>https://www.dol.gov/sites/default/files/ebsa/about-ebsa/our-activities/resource-center/faqs/aca-part-34.pdf</w:t>
                              </w:r>
                            </w:hyperlink>
                            <w:r>
                              <w:rPr>
                                <w:rFonts w:ascii="Times New Roman"/>
                                <w:spacing w:val="-1"/>
                              </w:rPr>
                              <w:t xml:space="preserve">. </w:t>
                            </w:r>
                          </w:p>
                          <w:p w:rsidR="00107730" w:rsidRDefault="00107730">
                            <w:pPr>
                              <w:pStyle w:val="ListParagraph"/>
                              <w:widowControl/>
                              <w:ind w:left="720"/>
                              <w:contextualSpacing/>
                              <w:rPr>
                                <w:rFonts w:ascii="Arial" w:hAnsi="Arial" w:cs="Arial"/>
                                <w:sz w:val="24"/>
                                <w:szCs w:val="24"/>
                              </w:rPr>
                            </w:pPr>
                          </w:p>
                          <w:p w:rsidR="00107730" w:rsidRDefault="0010773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58.65pt;margin-top:1.5pt;width:413.4pt;height:20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 Book of Business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3"/>
                        <w:ind w:right="450"/>
                        <w:jc w:val="both"/>
                        <w:rPr>
                          <w:rFonts w:ascii="Times New Roman"/>
                          <w:spacing w:val="-1"/>
                        </w:rPr>
                      </w:pPr>
                      <w:r>
                        <w:rPr>
                          <w:rFonts w:ascii="Times New Roman"/>
                          <w:spacing w:val="-1"/>
                        </w:rPr>
                        <w:t xml:space="preserve">When performing the </w:t>
                      </w:r>
                      <w:r>
                        <w:rPr>
                          <w:rFonts w:ascii="Times New Roman"/>
                          <w:spacing w:val="-1"/>
                        </w:rPr>
                        <w:t>“</w:t>
                      </w:r>
                      <w:r>
                        <w:rPr>
                          <w:rFonts w:ascii="Times New Roman"/>
                          <w:spacing w:val="-1"/>
                        </w:rPr>
                        <w:t>substantially all</w:t>
                      </w:r>
                      <w:r>
                        <w:rPr>
                          <w:rFonts w:ascii="Times New Roman"/>
                          <w:spacing w:val="-1"/>
                        </w:rPr>
                        <w:t>”</w:t>
                      </w:r>
                      <w:r>
                        <w:rPr>
                          <w:rFonts w:ascii="Times New Roman"/>
                          <w:spacing w:val="-1"/>
                        </w:rPr>
                        <w:t xml:space="preserve"> and </w:t>
                      </w:r>
                      <w:r>
                        <w:rPr>
                          <w:rFonts w:ascii="Times New Roman"/>
                          <w:spacing w:val="-1"/>
                        </w:rPr>
                        <w:t>“</w:t>
                      </w:r>
                      <w:r>
                        <w:rPr>
                          <w:rFonts w:ascii="Times New Roman"/>
                          <w:spacing w:val="-1"/>
                        </w:rPr>
                        <w:t>predominant</w:t>
                      </w:r>
                      <w:r>
                        <w:rPr>
                          <w:rFonts w:ascii="Times New Roman"/>
                          <w:spacing w:val="-1"/>
                        </w:rPr>
                        <w:t>”</w:t>
                      </w:r>
                      <w:r>
                        <w:rPr>
                          <w:rFonts w:ascii="Times New Roman"/>
                          <w:spacing w:val="-1"/>
                        </w:rPr>
                        <w:t xml:space="preserve"> tests for financial requirements and QTLs, basing the analysis on an issuer</w:t>
                      </w:r>
                      <w:r>
                        <w:rPr>
                          <w:rFonts w:ascii="Times New Roman"/>
                          <w:spacing w:val="-1"/>
                        </w:rPr>
                        <w:t>’</w:t>
                      </w:r>
                      <w:r>
                        <w:rPr>
                          <w:rFonts w:ascii="Times New Roman"/>
                          <w:spacing w:val="-1"/>
                        </w:rPr>
                        <w:t xml:space="preserve">s entire book of business is generally not a reasonable method if a plan or issuer has sufficient claims data for a reasonable projection of future claims costs for the substantially all and predominant analysis.  However, there may be insufficient reliable claims data for a group health plan, in which case the analyses will require utilizing reasonable data from outside the group health plan. A plan or issuer must always use appropriate and sufficient data to perform the analysis in compliance with applicable Actuarial Standards of Practice. </w:t>
                      </w:r>
                      <w:r>
                        <w:rPr>
                          <w:rFonts w:ascii="Times New Roman"/>
                          <w:i/>
                          <w:spacing w:val="-1"/>
                        </w:rPr>
                        <w:t xml:space="preserve">See ACA Implementation FAQs Part 34, Q3, available at </w:t>
                      </w:r>
                      <w:hyperlink r:id="rId13" w:history="1">
                        <w:r>
                          <w:rPr>
                            <w:rStyle w:val="Hyperlink"/>
                            <w:rFonts w:ascii="Times New Roman"/>
                            <w:spacing w:val="-1"/>
                          </w:rPr>
                          <w:t>https://www.dol.gov/sites/default/files/ebsa/about-ebsa/our-activities/resource-center/faqs/aca-part-34.pdf</w:t>
                        </w:r>
                      </w:hyperlink>
                      <w:r>
                        <w:rPr>
                          <w:rFonts w:ascii="Times New Roman"/>
                          <w:spacing w:val="-1"/>
                        </w:rPr>
                        <w:t xml:space="preserve">. </w:t>
                      </w:r>
                    </w:p>
                    <w:p w:rsidR="00107730" w:rsidRDefault="00107730">
                      <w:pPr>
                        <w:pStyle w:val="ListParagraph"/>
                        <w:widowControl/>
                        <w:ind w:left="720"/>
                        <w:contextualSpacing/>
                        <w:rPr>
                          <w:rFonts w:ascii="Arial" w:hAnsi="Arial" w:cs="Arial"/>
                          <w:sz w:val="24"/>
                          <w:szCs w:val="24"/>
                        </w:rPr>
                      </w:pPr>
                    </w:p>
                    <w:p w:rsidR="00107730" w:rsidRDefault="00107730">
                      <w:pPr>
                        <w:rPr>
                          <w:rFonts w:ascii="Times New Roman" w:hAnsi="Times New Roman" w:cs="Times New Roman"/>
                        </w:rPr>
                      </w:pPr>
                    </w:p>
                  </w:txbxContent>
                </v:textbox>
              </v:shape>
            </w:pict>
          </mc:Fallback>
        </mc:AlternateContent>
      </w:r>
    </w:p>
    <w:p w:rsidR="00306971" w:rsidRDefault="00306971">
      <w:pPr>
        <w:pStyle w:val="TableParagraph"/>
        <w:spacing w:before="3" w:line="252" w:lineRule="auto"/>
        <w:ind w:left="1420" w:right="450"/>
        <w:jc w:val="both"/>
        <w:rPr>
          <w:rFonts w:ascii="Times New Roman" w:eastAsia="Times New Roman" w:hAnsi="Times New Roman" w:cs="Times New Roman"/>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highlight w:val="yellow"/>
          <w:u w:val="single"/>
        </w:rPr>
      </w:pPr>
    </w:p>
    <w:p w:rsidR="00107730" w:rsidRDefault="00107730">
      <w:pPr>
        <w:pStyle w:val="TableParagraph"/>
        <w:spacing w:before="3" w:line="252" w:lineRule="auto"/>
        <w:ind w:right="450"/>
        <w:jc w:val="both"/>
        <w:rPr>
          <w:rFonts w:ascii="Times New Roman" w:hAnsi="Times New Roman" w:cs="Times New Roman"/>
          <w:b/>
          <w:i/>
          <w:color w:val="0070C0"/>
          <w:highlight w:val="yellow"/>
          <w:u w:val="single"/>
        </w:rPr>
      </w:pPr>
    </w:p>
    <w:p w:rsidR="00306971" w:rsidRDefault="00306971">
      <w:pPr>
        <w:pStyle w:val="TableParagraph"/>
        <w:spacing w:before="3" w:line="252" w:lineRule="auto"/>
        <w:ind w:right="450"/>
        <w:jc w:val="both"/>
        <w:rPr>
          <w:rFonts w:ascii="Times New Roman" w:hAnsi="Times New Roman" w:cs="Times New Roman"/>
          <w:b/>
          <w:i/>
          <w:color w:val="0070C0"/>
          <w:u w:val="single"/>
        </w:rPr>
      </w:pPr>
    </w:p>
    <w:p w:rsidR="00306971" w:rsidRDefault="00B73B5F">
      <w:pPr>
        <w:pStyle w:val="TableParagraph"/>
        <w:spacing w:before="3" w:line="252" w:lineRule="auto"/>
        <w:ind w:left="360" w:right="450"/>
        <w:jc w:val="both"/>
        <w:outlineLvl w:val="0"/>
        <w:rPr>
          <w:rFonts w:ascii="Times New Roman" w:eastAsiaTheme="minorEastAsia" w:hAnsi="Times New Roman"/>
          <w:color w:val="000000" w:themeColor="text1"/>
          <w:kern w:val="24"/>
        </w:rPr>
      </w:pPr>
      <w:r>
        <w:rPr>
          <w:rFonts w:ascii="Times New Roman" w:hAnsi="Times New Roman" w:cs="Times New Roman"/>
          <w:b/>
          <w:i/>
          <w:color w:val="0070C0"/>
          <w:u w:val="single"/>
        </w:rPr>
        <w:t>ILLUSTRATION</w:t>
      </w:r>
      <w:r>
        <w:rPr>
          <w:rFonts w:ascii="Times New Roman" w:hAnsi="Times New Roman" w:cs="Times New Roman"/>
          <w:b/>
          <w:i/>
          <w:color w:val="0070C0"/>
        </w:rPr>
        <w:t>:</w:t>
      </w:r>
      <w:r>
        <w:rPr>
          <w:rFonts w:ascii="Times New Roman" w:hAnsi="Times New Roman" w:cs="Times New Roman"/>
          <w:color w:val="0070C0"/>
        </w:rPr>
        <w:t xml:space="preserve">  </w:t>
      </w:r>
      <w:r>
        <w:rPr>
          <w:rFonts w:ascii="Times New Roman" w:eastAsiaTheme="minorEastAsia" w:hAnsi="Times New Roman"/>
          <w:color w:val="000000" w:themeColor="text1"/>
          <w:kern w:val="24"/>
        </w:rPr>
        <w:t xml:space="preserve">Plan Z requires copayments for out-patient, in-network MH/SUD benefits. In order to determine if the plan meets the parity requirements: </w:t>
      </w:r>
    </w:p>
    <w:p w:rsidR="00306971" w:rsidRDefault="00306971">
      <w:pPr>
        <w:spacing w:before="86" w:after="0" w:line="240" w:lineRule="auto"/>
        <w:textAlignment w:val="baseline"/>
        <w:rPr>
          <w:rFonts w:ascii="Times New Roman" w:eastAsia="Times New Roman" w:hAnsi="Times New Roman" w:cs="Times New Roman"/>
        </w:rPr>
      </w:pPr>
    </w:p>
    <w:p w:rsidR="00306971" w:rsidRDefault="00B73B5F">
      <w:pPr>
        <w:pStyle w:val="ListParagraph"/>
        <w:numPr>
          <w:ilvl w:val="0"/>
          <w:numId w:val="30"/>
        </w:numPr>
        <w:rPr>
          <w:rFonts w:ascii="Times New Roman" w:eastAsiaTheme="minorEastAsia" w:hAnsi="Times New Roman"/>
          <w:color w:val="000000" w:themeColor="text1"/>
          <w:kern w:val="24"/>
        </w:rPr>
      </w:pPr>
      <w:r>
        <w:rPr>
          <w:rFonts w:ascii="Times New Roman" w:eastAsiaTheme="minorEastAsia" w:hAnsi="Times New Roman"/>
          <w:b/>
          <w:color w:val="000000" w:themeColor="text1"/>
          <w:kern w:val="24"/>
        </w:rPr>
        <w:t>STEP ONE: Determine if the particular type of financial requirement applies to substantially all (that is, 2/3 of) medical /surgical benefits in the relevant classification</w:t>
      </w:r>
      <w:r>
        <w:rPr>
          <w:rFonts w:ascii="Times New Roman" w:eastAsiaTheme="minorEastAsia" w:hAnsi="Times New Roman"/>
          <w:color w:val="000000" w:themeColor="text1"/>
          <w:kern w:val="24"/>
        </w:rPr>
        <w:t xml:space="preserve">.  </w:t>
      </w:r>
    </w:p>
    <w:p w:rsidR="00306971" w:rsidRDefault="00306971">
      <w:pPr>
        <w:pStyle w:val="ListParagraph"/>
        <w:ind w:left="720"/>
        <w:rPr>
          <w:rFonts w:ascii="Times New Roman" w:eastAsiaTheme="minorEastAsia" w:hAnsi="Times New Roman"/>
          <w:color w:val="000000" w:themeColor="text1"/>
          <w:kern w:val="24"/>
        </w:rPr>
      </w:pPr>
    </w:p>
    <w:p w:rsidR="00306971" w:rsidRDefault="00B73B5F">
      <w:pPr>
        <w:pStyle w:val="ListParagraph"/>
        <w:ind w:left="720"/>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Based on its prior claims experience, Plan Z expects $1 million in medical/surgical benefits to be paid in the outpatient, in-network classification and $700,000 of those benefits are expected to be subject to copayments. Because the amount of medical/surgical benefits expected to be subject to a copayment, which is $700,000, is at least 2/3 of the $1 million total medical/surgical benefits expected to be paid, a copayment can be applied to outpatient, in-network MH/SUD benefits.</w:t>
      </w:r>
    </w:p>
    <w:p w:rsidR="00306971" w:rsidRDefault="00306971">
      <w:pPr>
        <w:pStyle w:val="ListParagraph"/>
        <w:ind w:left="720"/>
        <w:rPr>
          <w:rFonts w:ascii="Times New Roman" w:eastAsiaTheme="minorEastAsia" w:hAnsi="Times New Roman"/>
          <w:color w:val="000000" w:themeColor="text1"/>
          <w:kern w:val="24"/>
        </w:rPr>
      </w:pPr>
    </w:p>
    <w:p w:rsidR="00306971" w:rsidRDefault="00B73B5F">
      <w:pPr>
        <w:pStyle w:val="ListParagraph"/>
        <w:numPr>
          <w:ilvl w:val="0"/>
          <w:numId w:val="30"/>
        </w:numPr>
        <w:rPr>
          <w:rFonts w:ascii="Times New Roman" w:eastAsiaTheme="minorEastAsia" w:hAnsi="Times New Roman"/>
          <w:color w:val="000000" w:themeColor="text1"/>
          <w:kern w:val="24"/>
        </w:rPr>
      </w:pPr>
      <w:r>
        <w:rPr>
          <w:rFonts w:ascii="Times New Roman" w:eastAsiaTheme="minorEastAsia" w:hAnsi="Times New Roman"/>
          <w:b/>
          <w:color w:val="000000" w:themeColor="text1"/>
          <w:kern w:val="24"/>
        </w:rPr>
        <w:t xml:space="preserve">STEP TWO: Determine what level of the financial requirement is predominant (that is, the level that applies to more than half </w:t>
      </w:r>
      <w:r w:rsidR="00DA53B2">
        <w:rPr>
          <w:rFonts w:ascii="Times New Roman" w:eastAsiaTheme="minorEastAsia" w:hAnsi="Times New Roman"/>
          <w:b/>
          <w:color w:val="000000" w:themeColor="text1"/>
          <w:kern w:val="24"/>
        </w:rPr>
        <w:t>the</w:t>
      </w:r>
      <w:r>
        <w:rPr>
          <w:rFonts w:ascii="Times New Roman" w:eastAsiaTheme="minorEastAsia" w:hAnsi="Times New Roman"/>
          <w:b/>
          <w:color w:val="000000" w:themeColor="text1"/>
          <w:kern w:val="24"/>
        </w:rPr>
        <w:t xml:space="preserve"> medical/surgical benefits </w:t>
      </w:r>
      <w:r w:rsidR="00DA53B2">
        <w:rPr>
          <w:rFonts w:ascii="Times New Roman" w:eastAsiaTheme="minorEastAsia" w:hAnsi="Times New Roman"/>
          <w:b/>
          <w:color w:val="000000" w:themeColor="text1"/>
          <w:kern w:val="24"/>
        </w:rPr>
        <w:t xml:space="preserve">subject to the financial requirement </w:t>
      </w:r>
      <w:r>
        <w:rPr>
          <w:rFonts w:ascii="Times New Roman" w:eastAsiaTheme="minorEastAsia" w:hAnsi="Times New Roman"/>
          <w:b/>
          <w:color w:val="000000" w:themeColor="text1"/>
          <w:kern w:val="24"/>
        </w:rPr>
        <w:t>in the relevant classification).</w:t>
      </w:r>
      <w:r>
        <w:rPr>
          <w:rFonts w:ascii="Times New Roman" w:eastAsiaTheme="minorEastAsia" w:hAnsi="Times New Roman"/>
          <w:color w:val="000000" w:themeColor="text1"/>
          <w:kern w:val="24"/>
        </w:rPr>
        <w:t xml:space="preserve">  </w:t>
      </w:r>
    </w:p>
    <w:p w:rsidR="00306971" w:rsidRDefault="00306971">
      <w:pPr>
        <w:pStyle w:val="ListParagraph"/>
        <w:ind w:left="720"/>
        <w:rPr>
          <w:rFonts w:ascii="Times New Roman" w:eastAsiaTheme="minorEastAsia" w:hAnsi="Times New Roman"/>
          <w:color w:val="000000" w:themeColor="text1"/>
          <w:kern w:val="24"/>
        </w:rPr>
      </w:pPr>
    </w:p>
    <w:p w:rsidR="00306971" w:rsidRDefault="00B73B5F">
      <w:pPr>
        <w:pStyle w:val="ListParagraph"/>
        <w:ind w:left="720"/>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In the outpatient, in-network classification where $1 million in medical/surgical benefits is expected to be paid, $700,000 of those benefits are expected to be subject to copayments.  Out of the $700,000, Plan Z expects that 25% will be subject to a $15 copayment and 75% will be </w:t>
      </w:r>
      <w:r>
        <w:rPr>
          <w:rFonts w:ascii="Times New Roman" w:eastAsiaTheme="minorEastAsia" w:hAnsi="Times New Roman"/>
          <w:color w:val="000000" w:themeColor="text1"/>
          <w:kern w:val="24"/>
        </w:rPr>
        <w:lastRenderedPageBreak/>
        <w:t xml:space="preserve">subject to a $30 copayment. Since 75% is more than half, the $30 copayment is the predominant level. </w:t>
      </w:r>
    </w:p>
    <w:p w:rsidR="00306971" w:rsidRDefault="00306971">
      <w:pPr>
        <w:pStyle w:val="ListParagraph"/>
        <w:ind w:left="720"/>
        <w:rPr>
          <w:rFonts w:ascii="Times New Roman" w:eastAsiaTheme="minorEastAsia" w:hAnsi="Times New Roman"/>
          <w:color w:val="000000" w:themeColor="text1"/>
          <w:kern w:val="24"/>
        </w:rPr>
      </w:pPr>
    </w:p>
    <w:p w:rsidR="00306971" w:rsidRDefault="00B73B5F">
      <w:pPr>
        <w:pStyle w:val="ListParagraph"/>
        <w:numPr>
          <w:ilvl w:val="0"/>
          <w:numId w:val="30"/>
        </w:numPr>
        <w:rPr>
          <w:rFonts w:ascii="Times New Roman" w:eastAsiaTheme="minorEastAsia" w:hAnsi="Times New Roman"/>
          <w:color w:val="000000" w:themeColor="text1"/>
          <w:kern w:val="24"/>
        </w:rPr>
      </w:pPr>
      <w:r>
        <w:rPr>
          <w:rFonts w:ascii="Times New Roman" w:eastAsiaTheme="minorEastAsia" w:hAnsi="Times New Roman"/>
          <w:b/>
          <w:color w:val="000000" w:themeColor="text1"/>
          <w:kern w:val="24"/>
        </w:rPr>
        <w:t xml:space="preserve">CONCLUSION: </w:t>
      </w:r>
      <w:r>
        <w:rPr>
          <w:rFonts w:ascii="Times New Roman" w:eastAsiaTheme="minorEastAsia" w:hAnsi="Times New Roman"/>
          <w:color w:val="000000" w:themeColor="text1"/>
          <w:kern w:val="24"/>
        </w:rPr>
        <w:t>Plan Z cannot impose a copayment</w:t>
      </w:r>
      <w:r w:rsidR="00DA53B2">
        <w:rPr>
          <w:rFonts w:ascii="Times New Roman" w:eastAsiaTheme="minorEastAsia" w:hAnsi="Times New Roman"/>
          <w:color w:val="000000" w:themeColor="text1"/>
          <w:kern w:val="24"/>
        </w:rPr>
        <w:t xml:space="preserve"> to MH/SUD benefits</w:t>
      </w:r>
      <w:r>
        <w:rPr>
          <w:rFonts w:ascii="Times New Roman" w:eastAsiaTheme="minorEastAsia" w:hAnsi="Times New Roman"/>
          <w:color w:val="000000" w:themeColor="text1"/>
          <w:kern w:val="24"/>
        </w:rPr>
        <w:t xml:space="preserve"> in this classification that is </w:t>
      </w:r>
      <w:r w:rsidR="00DA53B2">
        <w:rPr>
          <w:rFonts w:ascii="Times New Roman" w:eastAsiaTheme="minorEastAsia" w:hAnsi="Times New Roman"/>
          <w:color w:val="000000" w:themeColor="text1"/>
          <w:kern w:val="24"/>
        </w:rPr>
        <w:t>higher</w:t>
      </w:r>
      <w:r>
        <w:rPr>
          <w:rFonts w:ascii="Times New Roman" w:eastAsiaTheme="minorEastAsia" w:hAnsi="Times New Roman"/>
          <w:color w:val="000000" w:themeColor="text1"/>
          <w:kern w:val="24"/>
        </w:rPr>
        <w:t xml:space="preserve"> than $30.</w:t>
      </w:r>
    </w:p>
    <w:p w:rsidR="00306971" w:rsidRDefault="00306971">
      <w:pPr>
        <w:pStyle w:val="ListParagraph"/>
        <w:ind w:left="720"/>
        <w:rPr>
          <w:rFonts w:ascii="Times New Roman" w:eastAsiaTheme="minorEastAsia" w:hAnsi="Times New Roman"/>
          <w:color w:val="000000" w:themeColor="text1"/>
          <w:kern w:val="24"/>
          <w:sz w:val="24"/>
          <w:szCs w:val="24"/>
        </w:rPr>
      </w:pPr>
    </w:p>
    <w:p w:rsidR="00306971" w:rsidRDefault="00B73B5F">
      <w:pPr>
        <w:pStyle w:val="TableParagraph"/>
        <w:spacing w:line="250" w:lineRule="auto"/>
        <w:ind w:right="602"/>
        <w:rPr>
          <w:rFonts w:ascii="Times New Roman"/>
          <w:color w:val="231F20"/>
        </w:rPr>
      </w:pPr>
      <w:r>
        <w:rPr>
          <w:rFonts w:cstheme="minorHAnsi"/>
          <w:noProof/>
          <w:sz w:val="24"/>
          <w:szCs w:val="24"/>
        </w:rPr>
        <mc:AlternateContent>
          <mc:Choice Requires="wps">
            <w:drawing>
              <wp:anchor distT="0" distB="0" distL="114300" distR="114300" simplePos="0" relativeHeight="251659264" behindDoc="0" locked="0" layoutInCell="1" allowOverlap="1" wp14:anchorId="594EEB0B" wp14:editId="439BD82B">
                <wp:simplePos x="0" y="0"/>
                <wp:positionH relativeFrom="column">
                  <wp:posOffset>406400</wp:posOffset>
                </wp:positionH>
                <wp:positionV relativeFrom="paragraph">
                  <wp:posOffset>56515</wp:posOffset>
                </wp:positionV>
                <wp:extent cx="5148580" cy="2760133"/>
                <wp:effectExtent l="133350" t="133350" r="147320" b="173990"/>
                <wp:wrapNone/>
                <wp:docPr id="683" name="Text Box 683"/>
                <wp:cNvGraphicFramePr/>
                <a:graphic xmlns:a="http://schemas.openxmlformats.org/drawingml/2006/main">
                  <a:graphicData uri="http://schemas.microsoft.com/office/word/2010/wordprocessingShape">
                    <wps:wsp>
                      <wps:cNvSpPr txBox="1"/>
                      <wps:spPr>
                        <a:xfrm>
                          <a:off x="0" y="0"/>
                          <a:ext cx="5148580" cy="2760133"/>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rPr>
                                <w:rFonts w:ascii="Arial" w:hAnsi="Arial" w:cs="Arial"/>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Ensure</w:t>
                            </w:r>
                            <w:r>
                              <w:rPr>
                                <w:rFonts w:ascii="Times New Roman"/>
                                <w:color w:val="231F20"/>
                                <w:spacing w:val="-7"/>
                              </w:rPr>
                              <w:t xml:space="preserve"> </w:t>
                            </w:r>
                            <w:r>
                              <w:rPr>
                                <w:rFonts w:ascii="Times New Roman"/>
                                <w:color w:val="231F20"/>
                              </w:rPr>
                              <w:t>that</w:t>
                            </w:r>
                            <w:r>
                              <w:rPr>
                                <w:rFonts w:ascii="Times New Roman"/>
                                <w:color w:val="231F20"/>
                                <w:spacing w:val="42"/>
                              </w:rPr>
                              <w:t xml:space="preserve"> </w:t>
                            </w:r>
                            <w:r>
                              <w:rPr>
                                <w:rFonts w:ascii="Times New Roman"/>
                                <w:color w:val="231F20"/>
                                <w:spacing w:val="-1"/>
                              </w:rPr>
                              <w:t>when</w:t>
                            </w:r>
                            <w:r>
                              <w:rPr>
                                <w:rFonts w:ascii="Times New Roman"/>
                                <w:color w:val="231F20"/>
                                <w:spacing w:val="-7"/>
                              </w:rPr>
                              <w:t xml:space="preserve"> </w:t>
                            </w:r>
                            <w:r>
                              <w:rPr>
                                <w:rFonts w:ascii="Times New Roman"/>
                                <w:color w:val="231F20"/>
                              </w:rPr>
                              <w:t>conducting</w:t>
                            </w:r>
                            <w:r>
                              <w:rPr>
                                <w:rFonts w:ascii="Times New Roman"/>
                                <w:color w:val="231F20"/>
                                <w:spacing w:val="-7"/>
                              </w:rPr>
                              <w:t xml:space="preserve"> </w:t>
                            </w:r>
                            <w:r>
                              <w:rPr>
                                <w:rFonts w:ascii="Times New Roman"/>
                                <w:color w:val="231F20"/>
                              </w:rPr>
                              <w:t>the</w:t>
                            </w:r>
                            <w:r>
                              <w:rPr>
                                <w:rFonts w:ascii="Times New Roman"/>
                                <w:color w:val="231F20"/>
                                <w:spacing w:val="-7"/>
                              </w:rPr>
                              <w:t xml:space="preserve"> </w:t>
                            </w:r>
                            <w:r>
                              <w:rPr>
                                <w:rFonts w:ascii="Times New Roman"/>
                                <w:color w:val="231F20"/>
                              </w:rPr>
                              <w:t>predominant/substantially</w:t>
                            </w:r>
                            <w:r>
                              <w:rPr>
                                <w:rFonts w:ascii="Times New Roman"/>
                                <w:color w:val="231F20"/>
                                <w:spacing w:val="-6"/>
                              </w:rPr>
                              <w:t xml:space="preserve"> </w:t>
                            </w:r>
                            <w:r>
                              <w:rPr>
                                <w:rFonts w:ascii="Times New Roman"/>
                                <w:color w:val="231F20"/>
                              </w:rPr>
                              <w:t>all</w:t>
                            </w:r>
                            <w:r>
                              <w:rPr>
                                <w:rFonts w:ascii="Times New Roman"/>
                                <w:color w:val="231F20"/>
                                <w:spacing w:val="-7"/>
                              </w:rPr>
                              <w:t xml:space="preserve"> </w:t>
                            </w:r>
                            <w:r>
                              <w:rPr>
                                <w:rFonts w:ascii="Times New Roman"/>
                                <w:color w:val="231F20"/>
                              </w:rPr>
                              <w:t>tests,</w:t>
                            </w:r>
                            <w:r>
                              <w:rPr>
                                <w:rFonts w:ascii="Times New Roman"/>
                                <w:color w:val="231F20"/>
                                <w:spacing w:val="-6"/>
                              </w:rPr>
                              <w:t xml:space="preserve"> </w:t>
                            </w:r>
                            <w:r>
                              <w:rPr>
                                <w:rFonts w:ascii="Times New Roman"/>
                                <w:color w:val="231F20"/>
                              </w:rPr>
                              <w:t>the</w:t>
                            </w:r>
                            <w:r>
                              <w:rPr>
                                <w:rFonts w:ascii="Times New Roman"/>
                                <w:color w:val="231F20"/>
                                <w:spacing w:val="-5"/>
                              </w:rPr>
                              <w:t xml:space="preserve"> </w:t>
                            </w:r>
                            <w:r>
                              <w:rPr>
                                <w:rFonts w:ascii="Times New Roman"/>
                                <w:color w:val="231F20"/>
                              </w:rPr>
                              <w:t>dollar</w:t>
                            </w:r>
                            <w:r>
                              <w:rPr>
                                <w:rFonts w:ascii="Times New Roman"/>
                                <w:color w:val="231F20"/>
                                <w:spacing w:val="-5"/>
                              </w:rPr>
                              <w:t xml:space="preserve"> </w:t>
                            </w:r>
                            <w:r>
                              <w:rPr>
                                <w:rFonts w:ascii="Times New Roman"/>
                                <w:color w:val="231F20"/>
                              </w:rPr>
                              <w:t>amount</w:t>
                            </w:r>
                            <w:r>
                              <w:rPr>
                                <w:rFonts w:ascii="Times New Roman"/>
                                <w:color w:val="231F20"/>
                                <w:spacing w:val="-5"/>
                              </w:rPr>
                              <w:t xml:space="preserve"> </w:t>
                            </w:r>
                            <w:r>
                              <w:rPr>
                                <w:rFonts w:ascii="Times New Roman"/>
                                <w:color w:val="231F20"/>
                              </w:rPr>
                              <w:t>of</w:t>
                            </w:r>
                            <w:r>
                              <w:rPr>
                                <w:rFonts w:ascii="Times New Roman"/>
                                <w:color w:val="231F20"/>
                                <w:spacing w:val="-6"/>
                              </w:rPr>
                              <w:t xml:space="preserve"> </w:t>
                            </w:r>
                            <w:r>
                              <w:rPr>
                                <w:rFonts w:ascii="Times New Roman"/>
                                <w:color w:val="231F20"/>
                                <w:u w:val="single" w:color="231F20"/>
                              </w:rPr>
                              <w:t>all</w:t>
                            </w:r>
                            <w:r>
                              <w:rPr>
                                <w:rFonts w:ascii="Times New Roman"/>
                                <w:color w:val="231F20"/>
                                <w:spacing w:val="-5"/>
                                <w:u w:color="231F20"/>
                              </w:rPr>
                              <w:t xml:space="preserve"> </w:t>
                            </w:r>
                            <w:r>
                              <w:rPr>
                                <w:rFonts w:ascii="Times New Roman"/>
                                <w:color w:val="231F20"/>
                              </w:rPr>
                              <w:t>plan</w:t>
                            </w:r>
                            <w:r>
                              <w:rPr>
                                <w:rFonts w:ascii="Times New Roman"/>
                                <w:color w:val="231F20"/>
                                <w:spacing w:val="-5"/>
                              </w:rPr>
                              <w:t xml:space="preserve"> </w:t>
                            </w:r>
                            <w:r>
                              <w:rPr>
                                <w:rFonts w:ascii="Times New Roman"/>
                                <w:color w:val="231F20"/>
                              </w:rPr>
                              <w:t xml:space="preserve">payments for medical/surgical benefits  </w:t>
                            </w:r>
                            <w:r>
                              <w:rPr>
                                <w:rFonts w:ascii="Times New Roman" w:eastAsia="Times New Roman" w:hAnsi="Times New Roman" w:cs="Times New Roman"/>
                                <w:color w:val="231F20"/>
                              </w:rPr>
                              <w:t xml:space="preserve">expected to be paid in that classification for the relevant plan </w:t>
                            </w:r>
                            <w:r>
                              <w:rPr>
                                <w:rFonts w:ascii="Times New Roman" w:eastAsia="Times New Roman" w:hAnsi="Times New Roman" w:cs="Times New Roman"/>
                                <w:color w:val="231F20"/>
                                <w:spacing w:val="-3"/>
                              </w:rPr>
                              <w:t>year are analyzed.</w:t>
                            </w:r>
                            <w:r>
                              <w:rPr>
                                <w:rFonts w:ascii="Times New Roman" w:eastAsia="Times New Roman" w:hAnsi="Times New Roman" w:cs="Times New Roman"/>
                                <w:color w:val="231F20"/>
                              </w:rPr>
                              <w:t xml:space="preserve">  </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A</w:t>
                            </w:r>
                            <w:r>
                              <w:rPr>
                                <w:rFonts w:ascii="Times New Roman"/>
                                <w:color w:val="231F20"/>
                                <w:spacing w:val="-14"/>
                              </w:rPr>
                              <w:t xml:space="preserve"> </w:t>
                            </w:r>
                            <w:r>
                              <w:rPr>
                                <w:rFonts w:ascii="Times New Roman"/>
                                <w:color w:val="231F20"/>
                              </w:rPr>
                              <w:t>plan</w:t>
                            </w:r>
                            <w:r>
                              <w:rPr>
                                <w:rFonts w:ascii="Times New Roman"/>
                                <w:color w:val="231F20"/>
                                <w:spacing w:val="-1"/>
                              </w:rPr>
                              <w:t xml:space="preserve"> </w:t>
                            </w:r>
                            <w:r>
                              <w:rPr>
                                <w:rFonts w:ascii="Times New Roman"/>
                                <w:color w:val="231F20"/>
                              </w:rPr>
                              <w:t>may</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able</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impose</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specialist</w:t>
                            </w:r>
                            <w:r>
                              <w:rPr>
                                <w:rFonts w:ascii="Times New Roman"/>
                                <w:color w:val="231F20"/>
                                <w:spacing w:val="-2"/>
                              </w:rPr>
                              <w:t xml:space="preserve"> </w:t>
                            </w:r>
                            <w:r>
                              <w:rPr>
                                <w:rFonts w:ascii="Times New Roman"/>
                                <w:color w:val="231F20"/>
                              </w:rPr>
                              <w:t>level</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a</w:t>
                            </w:r>
                            <w:r>
                              <w:rPr>
                                <w:rFonts w:ascii="Times New Roman"/>
                                <w:color w:val="231F20"/>
                                <w:spacing w:val="-2"/>
                              </w:rPr>
                              <w:t xml:space="preserve"> </w:t>
                            </w:r>
                            <w:r>
                              <w:rPr>
                                <w:rFonts w:ascii="Times New Roman"/>
                                <w:color w:val="231F20"/>
                              </w:rPr>
                              <w:t>financial</w:t>
                            </w:r>
                            <w:r>
                              <w:rPr>
                                <w:rFonts w:ascii="Times New Roman"/>
                                <w:color w:val="231F20"/>
                                <w:spacing w:val="20"/>
                                <w:w w:val="98"/>
                              </w:rPr>
                              <w:t xml:space="preserve"> </w:t>
                            </w:r>
                            <w:r>
                              <w:rPr>
                                <w:rFonts w:ascii="Times New Roman"/>
                                <w:color w:val="231F20"/>
                              </w:rPr>
                              <w:t>requirement</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QTL</w:t>
                            </w:r>
                            <w:r>
                              <w:rPr>
                                <w:rFonts w:ascii="Times New Roman"/>
                                <w:color w:val="231F20"/>
                                <w:spacing w:val="-6"/>
                              </w:rPr>
                              <w:t xml:space="preserve"> to MH/SUD benefits in a classification (or an office visit sub-classification) </w:t>
                            </w:r>
                            <w:r>
                              <w:rPr>
                                <w:rFonts w:ascii="Times New Roman"/>
                                <w:color w:val="231F20"/>
                              </w:rPr>
                              <w:t>if</w:t>
                            </w:r>
                            <w:r>
                              <w:rPr>
                                <w:rFonts w:ascii="Times New Roman"/>
                                <w:color w:val="231F20"/>
                                <w:spacing w:val="-7"/>
                              </w:rPr>
                              <w:t xml:space="preserve"> </w:t>
                            </w:r>
                            <w:r>
                              <w:rPr>
                                <w:rFonts w:ascii="Times New Roman"/>
                                <w:color w:val="231F20"/>
                              </w:rPr>
                              <w:t>it</w:t>
                            </w:r>
                            <w:r>
                              <w:rPr>
                                <w:rFonts w:ascii="Times New Roman"/>
                                <w:color w:val="231F20"/>
                                <w:spacing w:val="-6"/>
                              </w:rPr>
                              <w:t xml:space="preserve"> </w:t>
                            </w:r>
                            <w:r>
                              <w:rPr>
                                <w:rFonts w:ascii="Times New Roman"/>
                                <w:color w:val="231F20"/>
                              </w:rPr>
                              <w:t>is</w:t>
                            </w:r>
                            <w:r>
                              <w:rPr>
                                <w:rFonts w:ascii="Times New Roman"/>
                                <w:color w:val="231F20"/>
                                <w:spacing w:val="-7"/>
                              </w:rPr>
                              <w:t xml:space="preserve"> </w:t>
                            </w:r>
                            <w:r>
                              <w:rPr>
                                <w:rFonts w:ascii="Times New Roman"/>
                                <w:color w:val="231F20"/>
                              </w:rPr>
                              <w:t>the</w:t>
                            </w:r>
                            <w:r>
                              <w:rPr>
                                <w:rFonts w:ascii="Times New Roman"/>
                                <w:color w:val="231F20"/>
                                <w:spacing w:val="-6"/>
                              </w:rPr>
                              <w:t xml:space="preserve"> </w:t>
                            </w:r>
                            <w:r>
                              <w:rPr>
                                <w:rFonts w:ascii="Times New Roman"/>
                                <w:color w:val="231F20"/>
                              </w:rPr>
                              <w:t>predominant</w:t>
                            </w:r>
                            <w:r>
                              <w:rPr>
                                <w:rFonts w:ascii="Times New Roman"/>
                                <w:color w:val="231F20"/>
                                <w:spacing w:val="-6"/>
                              </w:rPr>
                              <w:t xml:space="preserve"> </w:t>
                            </w:r>
                            <w:r>
                              <w:rPr>
                                <w:rFonts w:ascii="Times New Roman"/>
                                <w:color w:val="231F20"/>
                              </w:rPr>
                              <w:t>level</w:t>
                            </w:r>
                            <w:r>
                              <w:rPr>
                                <w:rFonts w:ascii="Times New Roman"/>
                                <w:color w:val="231F20"/>
                                <w:spacing w:val="-7"/>
                              </w:rPr>
                              <w:t xml:space="preserve"> </w:t>
                            </w:r>
                            <w:r>
                              <w:rPr>
                                <w:rFonts w:ascii="Times New Roman"/>
                                <w:color w:val="231F20"/>
                              </w:rPr>
                              <w:t>that</w:t>
                            </w:r>
                            <w:r>
                              <w:rPr>
                                <w:rFonts w:ascii="Times New Roman"/>
                                <w:color w:val="231F20"/>
                                <w:w w:val="99"/>
                              </w:rPr>
                              <w:t xml:space="preserve"> </w:t>
                            </w:r>
                            <w:r>
                              <w:rPr>
                                <w:rFonts w:ascii="Times New Roman"/>
                                <w:color w:val="231F20"/>
                              </w:rPr>
                              <w:t>applies</w:t>
                            </w:r>
                            <w:r>
                              <w:rPr>
                                <w:rFonts w:ascii="Times New Roman"/>
                                <w:color w:val="231F20"/>
                                <w:spacing w:val="-3"/>
                              </w:rPr>
                              <w:t xml:space="preserve"> </w:t>
                            </w:r>
                            <w:r>
                              <w:rPr>
                                <w:rFonts w:ascii="Times New Roman"/>
                                <w:color w:val="231F20"/>
                              </w:rPr>
                              <w:t>to</w:t>
                            </w:r>
                            <w:r>
                              <w:rPr>
                                <w:rFonts w:ascii="Times New Roman"/>
                                <w:color w:val="231F20"/>
                                <w:spacing w:val="-3"/>
                              </w:rPr>
                              <w:t xml:space="preserve"> </w:t>
                            </w:r>
                            <w:r>
                              <w:rPr>
                                <w:rFonts w:ascii="Times New Roman"/>
                                <w:color w:val="231F20"/>
                              </w:rPr>
                              <w:t>substantially</w:t>
                            </w:r>
                            <w:r>
                              <w:rPr>
                                <w:rFonts w:ascii="Times New Roman"/>
                                <w:color w:val="231F20"/>
                                <w:spacing w:val="-3"/>
                              </w:rPr>
                              <w:t xml:space="preserve"> </w:t>
                            </w:r>
                            <w:r>
                              <w:rPr>
                                <w:rFonts w:ascii="Times New Roman"/>
                                <w:color w:val="231F20"/>
                              </w:rPr>
                              <w:t>all</w:t>
                            </w:r>
                            <w:r>
                              <w:rPr>
                                <w:rFonts w:ascii="Times New Roman"/>
                                <w:color w:val="231F20"/>
                                <w:spacing w:val="-3"/>
                              </w:rPr>
                              <w:t xml:space="preserve"> </w:t>
                            </w:r>
                            <w:r>
                              <w:rPr>
                                <w:rFonts w:ascii="Times New Roman"/>
                                <w:color w:val="231F20"/>
                                <w:spacing w:val="-1"/>
                              </w:rPr>
                              <w:t>medical/surgical</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within</w:t>
                            </w:r>
                            <w:r>
                              <w:rPr>
                                <w:rFonts w:ascii="Times New Roman"/>
                                <w:color w:val="231F20"/>
                                <w:spacing w:val="-3"/>
                              </w:rPr>
                              <w:t xml:space="preserve"> the office visit sub-</w:t>
                            </w:r>
                            <w:r>
                              <w:rPr>
                                <w:rFonts w:ascii="Times New Roman"/>
                                <w:color w:val="231F20"/>
                              </w:rPr>
                              <w:t>classification.</w:t>
                            </w:r>
                            <w:r>
                              <w:rPr>
                                <w:rFonts w:ascii="Times New Roman"/>
                                <w:color w:val="231F20"/>
                                <w:spacing w:val="-3"/>
                              </w:rPr>
                              <w:t xml:space="preserve"> </w:t>
                            </w:r>
                            <w:r>
                              <w:rPr>
                                <w:rFonts w:ascii="Times New Roman"/>
                                <w:color w:val="231F20"/>
                              </w:rPr>
                              <w:t>For</w:t>
                            </w:r>
                            <w:r>
                              <w:rPr>
                                <w:rFonts w:ascii="Times New Roman"/>
                                <w:color w:val="231F20"/>
                                <w:spacing w:val="22"/>
                              </w:rPr>
                              <w:t xml:space="preserve"> </w:t>
                            </w:r>
                            <w:r>
                              <w:rPr>
                                <w:rFonts w:ascii="Times New Roman"/>
                                <w:color w:val="231F20"/>
                              </w:rPr>
                              <w:t>example,</w:t>
                            </w:r>
                            <w:r>
                              <w:rPr>
                                <w:rFonts w:ascii="Times New Roman"/>
                                <w:color w:val="231F20"/>
                                <w:spacing w:val="-6"/>
                              </w:rPr>
                              <w:t xml:space="preserve"> </w:t>
                            </w:r>
                            <w:r>
                              <w:rPr>
                                <w:rFonts w:ascii="Times New Roman"/>
                                <w:color w:val="231F20"/>
                              </w:rPr>
                              <w:t>if</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spacing w:val="-1"/>
                              </w:rPr>
                              <w:t>specialist</w:t>
                            </w:r>
                            <w:r>
                              <w:rPr>
                                <w:rFonts w:ascii="Times New Roman"/>
                                <w:color w:val="231F20"/>
                                <w:spacing w:val="-4"/>
                              </w:rPr>
                              <w:t xml:space="preserve"> </w:t>
                            </w:r>
                            <w:r>
                              <w:rPr>
                                <w:rFonts w:ascii="Times New Roman"/>
                                <w:color w:val="231F20"/>
                              </w:rPr>
                              <w:t>level</w:t>
                            </w:r>
                            <w:r>
                              <w:rPr>
                                <w:rFonts w:ascii="Times New Roman"/>
                                <w:color w:val="231F20"/>
                                <w:spacing w:val="-6"/>
                              </w:rPr>
                              <w:t xml:space="preserve"> </w:t>
                            </w:r>
                            <w:r>
                              <w:rPr>
                                <w:rFonts w:ascii="Times New Roman"/>
                                <w:color w:val="231F20"/>
                              </w:rPr>
                              <w:t>of</w:t>
                            </w:r>
                            <w:r>
                              <w:rPr>
                                <w:rFonts w:ascii="Times New Roman"/>
                                <w:color w:val="231F20"/>
                                <w:spacing w:val="-4"/>
                              </w:rPr>
                              <w:t xml:space="preserve"> </w:t>
                            </w:r>
                            <w:r>
                              <w:rPr>
                                <w:rFonts w:ascii="Times New Roman"/>
                                <w:color w:val="231F20"/>
                              </w:rPr>
                              <w:t>copay</w:t>
                            </w:r>
                            <w:r>
                              <w:rPr>
                                <w:rFonts w:ascii="Times New Roman"/>
                                <w:color w:val="231F20"/>
                                <w:spacing w:val="-6"/>
                              </w:rPr>
                              <w:t xml:space="preserve"> </w:t>
                            </w:r>
                            <w:r>
                              <w:rPr>
                                <w:rFonts w:ascii="Times New Roman"/>
                                <w:color w:val="231F20"/>
                              </w:rPr>
                              <w:t>is</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predominant</w:t>
                            </w:r>
                            <w:r>
                              <w:rPr>
                                <w:rFonts w:ascii="Times New Roman"/>
                                <w:color w:val="231F20"/>
                                <w:spacing w:val="-5"/>
                              </w:rPr>
                              <w:t xml:space="preserve"> </w:t>
                            </w:r>
                            <w:r>
                              <w:rPr>
                                <w:rFonts w:ascii="Times New Roman"/>
                                <w:color w:val="231F20"/>
                              </w:rPr>
                              <w:t>level</w:t>
                            </w:r>
                            <w:r>
                              <w:rPr>
                                <w:rFonts w:ascii="Times New Roman"/>
                                <w:color w:val="231F20"/>
                                <w:spacing w:val="-5"/>
                              </w:rPr>
                              <w:t xml:space="preserve"> </w:t>
                            </w:r>
                            <w:r>
                              <w:rPr>
                                <w:rFonts w:ascii="Times New Roman"/>
                                <w:color w:val="231F20"/>
                              </w:rPr>
                              <w:t>of</w:t>
                            </w:r>
                            <w:r>
                              <w:rPr>
                                <w:rFonts w:ascii="Times New Roman"/>
                                <w:color w:val="231F20"/>
                                <w:spacing w:val="-5"/>
                              </w:rPr>
                              <w:t xml:space="preserve"> </w:t>
                            </w:r>
                            <w:r>
                              <w:rPr>
                                <w:rFonts w:ascii="Times New Roman"/>
                                <w:color w:val="231F20"/>
                              </w:rPr>
                              <w:t>copay</w:t>
                            </w:r>
                            <w:r>
                              <w:rPr>
                                <w:rFonts w:ascii="Times New Roman"/>
                                <w:color w:val="231F20"/>
                                <w:spacing w:val="-5"/>
                              </w:rPr>
                              <w:t xml:space="preserve"> </w:t>
                            </w:r>
                            <w:r>
                              <w:rPr>
                                <w:rFonts w:ascii="Times New Roman"/>
                                <w:color w:val="231F20"/>
                              </w:rPr>
                              <w:t>that</w:t>
                            </w:r>
                            <w:r>
                              <w:rPr>
                                <w:rFonts w:ascii="Times New Roman"/>
                                <w:color w:val="231F20"/>
                                <w:spacing w:val="22"/>
                                <w:w w:val="99"/>
                              </w:rPr>
                              <w:t xml:space="preserve"> </w:t>
                            </w:r>
                            <w:r>
                              <w:rPr>
                                <w:rFonts w:ascii="Times New Roman"/>
                                <w:color w:val="231F20"/>
                              </w:rPr>
                              <w:t>applies</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substantially</w:t>
                            </w:r>
                            <w:r>
                              <w:rPr>
                                <w:rFonts w:ascii="Times New Roman"/>
                                <w:color w:val="231F20"/>
                                <w:spacing w:val="-1"/>
                              </w:rPr>
                              <w:t xml:space="preserve"> </w:t>
                            </w:r>
                            <w:r>
                              <w:rPr>
                                <w:rFonts w:ascii="Times New Roman"/>
                                <w:color w:val="231F20"/>
                              </w:rPr>
                              <w:t>all</w:t>
                            </w:r>
                            <w:r>
                              <w:rPr>
                                <w:rFonts w:ascii="Times New Roman"/>
                                <w:color w:val="231F20"/>
                                <w:spacing w:val="-2"/>
                              </w:rPr>
                              <w:t xml:space="preserve"> </w:t>
                            </w:r>
                            <w:r>
                              <w:rPr>
                                <w:rFonts w:ascii="Times New Roman"/>
                                <w:color w:val="231F20"/>
                                <w:spacing w:val="-1"/>
                              </w:rPr>
                              <w:t xml:space="preserve">medical/surgical </w:t>
                            </w:r>
                            <w:r>
                              <w:rPr>
                                <w:rFonts w:ascii="Times New Roman"/>
                                <w:color w:val="231F20"/>
                              </w:rPr>
                              <w:t>benefits</w:t>
                            </w:r>
                            <w:r>
                              <w:rPr>
                                <w:rFonts w:ascii="Times New Roman"/>
                                <w:color w:val="231F20"/>
                                <w:spacing w:val="-2"/>
                              </w:rPr>
                              <w:t xml:space="preserve"> </w:t>
                            </w:r>
                            <w:r>
                              <w:rPr>
                                <w:rFonts w:ascii="Times New Roman"/>
                                <w:color w:val="231F20"/>
                              </w:rPr>
                              <w:t>in</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office visit,</w:t>
                            </w:r>
                            <w:r>
                              <w:rPr>
                                <w:rFonts w:ascii="Times New Roman"/>
                                <w:color w:val="231F20"/>
                                <w:spacing w:val="-1"/>
                              </w:rPr>
                              <w:t xml:space="preserve"> </w:t>
                            </w:r>
                            <w:r>
                              <w:rPr>
                                <w:rFonts w:ascii="Times New Roman"/>
                                <w:color w:val="231F20"/>
                              </w:rPr>
                              <w:t>in-network</w:t>
                            </w:r>
                            <w:r>
                              <w:rPr>
                                <w:rFonts w:ascii="Times New Roman"/>
                                <w:color w:val="231F20"/>
                                <w:spacing w:val="22"/>
                              </w:rPr>
                              <w:t xml:space="preserve"> sub-</w:t>
                            </w:r>
                            <w:r>
                              <w:rPr>
                                <w:rFonts w:ascii="Times New Roman"/>
                                <w:color w:val="231F20"/>
                              </w:rPr>
                              <w:t>classification,</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may</w:t>
                            </w:r>
                            <w:r>
                              <w:rPr>
                                <w:rFonts w:ascii="Times New Roman"/>
                                <w:color w:val="231F20"/>
                                <w:spacing w:val="-1"/>
                              </w:rPr>
                              <w:t xml:space="preserve"> </w:t>
                            </w:r>
                            <w:r>
                              <w:rPr>
                                <w:rFonts w:ascii="Times New Roman"/>
                                <w:color w:val="231F20"/>
                              </w:rPr>
                              <w:t>apply</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rPr>
                              <w:t>specialist</w:t>
                            </w:r>
                            <w:r>
                              <w:rPr>
                                <w:rFonts w:ascii="Times New Roman"/>
                                <w:color w:val="231F20"/>
                                <w:spacing w:val="-1"/>
                              </w:rPr>
                              <w:t xml:space="preserve"> </w:t>
                            </w:r>
                            <w:r>
                              <w:rPr>
                                <w:rFonts w:ascii="Times New Roman"/>
                                <w:color w:val="231F20"/>
                              </w:rPr>
                              <w:t>level</w:t>
                            </w:r>
                            <w:r>
                              <w:rPr>
                                <w:rFonts w:ascii="Times New Roman"/>
                                <w:color w:val="231F20"/>
                                <w:spacing w:val="-1"/>
                              </w:rPr>
                              <w:t xml:space="preserve"> </w:t>
                            </w:r>
                            <w:r>
                              <w:rPr>
                                <w:rFonts w:ascii="Times New Roman"/>
                                <w:color w:val="231F20"/>
                              </w:rPr>
                              <w:t>copay</w:t>
                            </w:r>
                            <w:r>
                              <w:rPr>
                                <w:rFonts w:ascii="Times New Roman"/>
                                <w:color w:val="231F20"/>
                                <w:spacing w:val="-1"/>
                              </w:rPr>
                              <w:t xml:space="preserve"> </w:t>
                            </w:r>
                            <w:r>
                              <w:rPr>
                                <w:rFonts w:ascii="Times New Roman"/>
                                <w:color w:val="231F20"/>
                              </w:rPr>
                              <w:t>to</w:t>
                            </w:r>
                            <w:r>
                              <w:rPr>
                                <w:rFonts w:ascii="Times New Roman"/>
                                <w:color w:val="231F20"/>
                                <w:spacing w:val="-2"/>
                              </w:rPr>
                              <w:t xml:space="preserve"> MH/SUD</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in</w:t>
                            </w:r>
                            <w:r>
                              <w:rPr>
                                <w:rFonts w:ascii="Times New Roman"/>
                                <w:color w:val="231F20"/>
                                <w:spacing w:val="-3"/>
                              </w:rPr>
                              <w:t xml:space="preserve"> </w:t>
                            </w:r>
                            <w:r>
                              <w:rPr>
                                <w:rFonts w:ascii="Times New Roman"/>
                                <w:color w:val="231F20"/>
                              </w:rPr>
                              <w:t>the</w:t>
                            </w:r>
                            <w:r>
                              <w:rPr>
                                <w:rFonts w:ascii="Times New Roman"/>
                                <w:color w:val="231F20"/>
                                <w:spacing w:val="-3"/>
                              </w:rPr>
                              <w:t xml:space="preserve"> office visit</w:t>
                            </w:r>
                            <w:r>
                              <w:rPr>
                                <w:rFonts w:ascii="Times New Roman"/>
                                <w:color w:val="231F20"/>
                              </w:rPr>
                              <w:t>,</w:t>
                            </w:r>
                            <w:r>
                              <w:rPr>
                                <w:rFonts w:ascii="Times New Roman"/>
                                <w:color w:val="231F20"/>
                                <w:spacing w:val="-3"/>
                              </w:rPr>
                              <w:t xml:space="preserve"> </w:t>
                            </w:r>
                            <w:r>
                              <w:rPr>
                                <w:rFonts w:ascii="Times New Roman"/>
                                <w:color w:val="231F20"/>
                              </w:rPr>
                              <w:t>in-network</w:t>
                            </w:r>
                            <w:r>
                              <w:rPr>
                                <w:rFonts w:ascii="Times New Roman"/>
                                <w:color w:val="231F20"/>
                                <w:spacing w:val="-3"/>
                              </w:rPr>
                              <w:t xml:space="preserve"> sub-</w:t>
                            </w:r>
                            <w:r>
                              <w:rPr>
                                <w:rFonts w:ascii="Times New Roman"/>
                                <w:color w:val="231F20"/>
                              </w:rPr>
                              <w:t>classification.</w:t>
                            </w:r>
                            <w:r>
                              <w:rPr>
                                <w:rFonts w:ascii="Times New Roman"/>
                                <w:color w:val="231F20"/>
                                <w:spacing w:val="-4"/>
                              </w:rPr>
                              <w:t xml:space="preserve"> </w:t>
                            </w:r>
                            <w:r>
                              <w:rPr>
                                <w:rFonts w:ascii="Times New Roman"/>
                                <w:i/>
                                <w:color w:val="231F20"/>
                              </w:rPr>
                              <w:t>See</w:t>
                            </w:r>
                            <w:r>
                              <w:rPr>
                                <w:rFonts w:ascii="Times New Roman"/>
                                <w:i/>
                                <w:color w:val="231F20"/>
                                <w:spacing w:val="-3"/>
                              </w:rPr>
                              <w:t xml:space="preserve"> 26 CFR 54.9812-1(c)(3), </w:t>
                            </w:r>
                            <w:r>
                              <w:rPr>
                                <w:rFonts w:ascii="Times New Roman"/>
                                <w:i/>
                                <w:color w:val="231F20"/>
                              </w:rPr>
                              <w:t>29 CFR</w:t>
                            </w:r>
                            <w:r>
                              <w:rPr>
                                <w:rFonts w:ascii="Times New Roman"/>
                                <w:i/>
                                <w:color w:val="231F20"/>
                                <w:spacing w:val="-18"/>
                              </w:rPr>
                              <w:t xml:space="preserve"> </w:t>
                            </w:r>
                            <w:r>
                              <w:rPr>
                                <w:rFonts w:ascii="Times New Roman"/>
                                <w:i/>
                                <w:color w:val="231F20"/>
                              </w:rPr>
                              <w:t>2590.712(c)(3).</w:t>
                            </w:r>
                          </w:p>
                          <w:p w:rsidR="00107730" w:rsidRDefault="00107730">
                            <w:pPr>
                              <w:pStyle w:val="TableParagraph"/>
                              <w:spacing w:line="250" w:lineRule="auto"/>
                              <w:ind w:left="720" w:right="495"/>
                              <w:rPr>
                                <w:rFonts w:ascii="Times New Roman" w:eastAsia="Times New Roman" w:hAnsi="Times New Roman" w:cs="Times New Roman"/>
                                <w:color w:val="231F20"/>
                                <w:spacing w:val="-4"/>
                              </w:rPr>
                            </w:pPr>
                          </w:p>
                          <w:p w:rsidR="00107730" w:rsidRDefault="00107730"/>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3" o:spid="_x0000_s1030" type="#_x0000_t202" style="position:absolute;margin-left:32pt;margin-top:4.45pt;width:405.4pt;height:2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rPr>
                          <w:rFonts w:ascii="Arial" w:hAnsi="Arial" w:cs="Arial"/>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Ensure</w:t>
                      </w:r>
                      <w:r>
                        <w:rPr>
                          <w:rFonts w:ascii="Times New Roman"/>
                          <w:color w:val="231F20"/>
                          <w:spacing w:val="-7"/>
                        </w:rPr>
                        <w:t xml:space="preserve"> </w:t>
                      </w:r>
                      <w:r>
                        <w:rPr>
                          <w:rFonts w:ascii="Times New Roman"/>
                          <w:color w:val="231F20"/>
                        </w:rPr>
                        <w:t>that</w:t>
                      </w:r>
                      <w:r>
                        <w:rPr>
                          <w:rFonts w:ascii="Times New Roman"/>
                          <w:color w:val="231F20"/>
                          <w:spacing w:val="42"/>
                        </w:rPr>
                        <w:t xml:space="preserve"> </w:t>
                      </w:r>
                      <w:r>
                        <w:rPr>
                          <w:rFonts w:ascii="Times New Roman"/>
                          <w:color w:val="231F20"/>
                          <w:spacing w:val="-1"/>
                        </w:rPr>
                        <w:t>when</w:t>
                      </w:r>
                      <w:r>
                        <w:rPr>
                          <w:rFonts w:ascii="Times New Roman"/>
                          <w:color w:val="231F20"/>
                          <w:spacing w:val="-7"/>
                        </w:rPr>
                        <w:t xml:space="preserve"> </w:t>
                      </w:r>
                      <w:r>
                        <w:rPr>
                          <w:rFonts w:ascii="Times New Roman"/>
                          <w:color w:val="231F20"/>
                        </w:rPr>
                        <w:t>conducting</w:t>
                      </w:r>
                      <w:r>
                        <w:rPr>
                          <w:rFonts w:ascii="Times New Roman"/>
                          <w:color w:val="231F20"/>
                          <w:spacing w:val="-7"/>
                        </w:rPr>
                        <w:t xml:space="preserve"> </w:t>
                      </w:r>
                      <w:r>
                        <w:rPr>
                          <w:rFonts w:ascii="Times New Roman"/>
                          <w:color w:val="231F20"/>
                        </w:rPr>
                        <w:t>the</w:t>
                      </w:r>
                      <w:r>
                        <w:rPr>
                          <w:rFonts w:ascii="Times New Roman"/>
                          <w:color w:val="231F20"/>
                          <w:spacing w:val="-7"/>
                        </w:rPr>
                        <w:t xml:space="preserve"> </w:t>
                      </w:r>
                      <w:r>
                        <w:rPr>
                          <w:rFonts w:ascii="Times New Roman"/>
                          <w:color w:val="231F20"/>
                        </w:rPr>
                        <w:t>predominant/substantially</w:t>
                      </w:r>
                      <w:r>
                        <w:rPr>
                          <w:rFonts w:ascii="Times New Roman"/>
                          <w:color w:val="231F20"/>
                          <w:spacing w:val="-6"/>
                        </w:rPr>
                        <w:t xml:space="preserve"> </w:t>
                      </w:r>
                      <w:r>
                        <w:rPr>
                          <w:rFonts w:ascii="Times New Roman"/>
                          <w:color w:val="231F20"/>
                        </w:rPr>
                        <w:t>all</w:t>
                      </w:r>
                      <w:r>
                        <w:rPr>
                          <w:rFonts w:ascii="Times New Roman"/>
                          <w:color w:val="231F20"/>
                          <w:spacing w:val="-7"/>
                        </w:rPr>
                        <w:t xml:space="preserve"> </w:t>
                      </w:r>
                      <w:r>
                        <w:rPr>
                          <w:rFonts w:ascii="Times New Roman"/>
                          <w:color w:val="231F20"/>
                        </w:rPr>
                        <w:t>tests,</w:t>
                      </w:r>
                      <w:r>
                        <w:rPr>
                          <w:rFonts w:ascii="Times New Roman"/>
                          <w:color w:val="231F20"/>
                          <w:spacing w:val="-6"/>
                        </w:rPr>
                        <w:t xml:space="preserve"> </w:t>
                      </w:r>
                      <w:r>
                        <w:rPr>
                          <w:rFonts w:ascii="Times New Roman"/>
                          <w:color w:val="231F20"/>
                        </w:rPr>
                        <w:t>the</w:t>
                      </w:r>
                      <w:r>
                        <w:rPr>
                          <w:rFonts w:ascii="Times New Roman"/>
                          <w:color w:val="231F20"/>
                          <w:spacing w:val="-5"/>
                        </w:rPr>
                        <w:t xml:space="preserve"> </w:t>
                      </w:r>
                      <w:r>
                        <w:rPr>
                          <w:rFonts w:ascii="Times New Roman"/>
                          <w:color w:val="231F20"/>
                        </w:rPr>
                        <w:t>dollar</w:t>
                      </w:r>
                      <w:r>
                        <w:rPr>
                          <w:rFonts w:ascii="Times New Roman"/>
                          <w:color w:val="231F20"/>
                          <w:spacing w:val="-5"/>
                        </w:rPr>
                        <w:t xml:space="preserve"> </w:t>
                      </w:r>
                      <w:r>
                        <w:rPr>
                          <w:rFonts w:ascii="Times New Roman"/>
                          <w:color w:val="231F20"/>
                        </w:rPr>
                        <w:t>amount</w:t>
                      </w:r>
                      <w:r>
                        <w:rPr>
                          <w:rFonts w:ascii="Times New Roman"/>
                          <w:color w:val="231F20"/>
                          <w:spacing w:val="-5"/>
                        </w:rPr>
                        <w:t xml:space="preserve"> </w:t>
                      </w:r>
                      <w:r>
                        <w:rPr>
                          <w:rFonts w:ascii="Times New Roman"/>
                          <w:color w:val="231F20"/>
                        </w:rPr>
                        <w:t>of</w:t>
                      </w:r>
                      <w:r>
                        <w:rPr>
                          <w:rFonts w:ascii="Times New Roman"/>
                          <w:color w:val="231F20"/>
                          <w:spacing w:val="-6"/>
                        </w:rPr>
                        <w:t xml:space="preserve"> </w:t>
                      </w:r>
                      <w:r>
                        <w:rPr>
                          <w:rFonts w:ascii="Times New Roman"/>
                          <w:color w:val="231F20"/>
                          <w:u w:val="single" w:color="231F20"/>
                        </w:rPr>
                        <w:t>all</w:t>
                      </w:r>
                      <w:r>
                        <w:rPr>
                          <w:rFonts w:ascii="Times New Roman"/>
                          <w:color w:val="231F20"/>
                          <w:spacing w:val="-5"/>
                          <w:u w:color="231F20"/>
                        </w:rPr>
                        <w:t xml:space="preserve"> </w:t>
                      </w:r>
                      <w:r>
                        <w:rPr>
                          <w:rFonts w:ascii="Times New Roman"/>
                          <w:color w:val="231F20"/>
                        </w:rPr>
                        <w:t>plan</w:t>
                      </w:r>
                      <w:r>
                        <w:rPr>
                          <w:rFonts w:ascii="Times New Roman"/>
                          <w:color w:val="231F20"/>
                          <w:spacing w:val="-5"/>
                        </w:rPr>
                        <w:t xml:space="preserve"> </w:t>
                      </w:r>
                      <w:r>
                        <w:rPr>
                          <w:rFonts w:ascii="Times New Roman"/>
                          <w:color w:val="231F20"/>
                        </w:rPr>
                        <w:t xml:space="preserve">payments for medical/surgical benefits  </w:t>
                      </w:r>
                      <w:r>
                        <w:rPr>
                          <w:rFonts w:ascii="Times New Roman" w:eastAsia="Times New Roman" w:hAnsi="Times New Roman" w:cs="Times New Roman"/>
                          <w:color w:val="231F20"/>
                        </w:rPr>
                        <w:t xml:space="preserve">expected to be paid in that classification for the relevant plan </w:t>
                      </w:r>
                      <w:r>
                        <w:rPr>
                          <w:rFonts w:ascii="Times New Roman" w:eastAsia="Times New Roman" w:hAnsi="Times New Roman" w:cs="Times New Roman"/>
                          <w:color w:val="231F20"/>
                          <w:spacing w:val="-3"/>
                        </w:rPr>
                        <w:t>year are analyzed.</w:t>
                      </w:r>
                      <w:r>
                        <w:rPr>
                          <w:rFonts w:ascii="Times New Roman" w:eastAsia="Times New Roman" w:hAnsi="Times New Roman" w:cs="Times New Roman"/>
                          <w:color w:val="231F20"/>
                        </w:rPr>
                        <w:t xml:space="preserve">  </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A</w:t>
                      </w:r>
                      <w:r>
                        <w:rPr>
                          <w:rFonts w:ascii="Times New Roman"/>
                          <w:color w:val="231F20"/>
                          <w:spacing w:val="-14"/>
                        </w:rPr>
                        <w:t xml:space="preserve"> </w:t>
                      </w:r>
                      <w:r>
                        <w:rPr>
                          <w:rFonts w:ascii="Times New Roman"/>
                          <w:color w:val="231F20"/>
                        </w:rPr>
                        <w:t>plan</w:t>
                      </w:r>
                      <w:r>
                        <w:rPr>
                          <w:rFonts w:ascii="Times New Roman"/>
                          <w:color w:val="231F20"/>
                          <w:spacing w:val="-1"/>
                        </w:rPr>
                        <w:t xml:space="preserve"> </w:t>
                      </w:r>
                      <w:r>
                        <w:rPr>
                          <w:rFonts w:ascii="Times New Roman"/>
                          <w:color w:val="231F20"/>
                        </w:rPr>
                        <w:t>may</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able</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impose</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specialist</w:t>
                      </w:r>
                      <w:r>
                        <w:rPr>
                          <w:rFonts w:ascii="Times New Roman"/>
                          <w:color w:val="231F20"/>
                          <w:spacing w:val="-2"/>
                        </w:rPr>
                        <w:t xml:space="preserve"> </w:t>
                      </w:r>
                      <w:r>
                        <w:rPr>
                          <w:rFonts w:ascii="Times New Roman"/>
                          <w:color w:val="231F20"/>
                        </w:rPr>
                        <w:t>level</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a</w:t>
                      </w:r>
                      <w:r>
                        <w:rPr>
                          <w:rFonts w:ascii="Times New Roman"/>
                          <w:color w:val="231F20"/>
                          <w:spacing w:val="-2"/>
                        </w:rPr>
                        <w:t xml:space="preserve"> </w:t>
                      </w:r>
                      <w:r>
                        <w:rPr>
                          <w:rFonts w:ascii="Times New Roman"/>
                          <w:color w:val="231F20"/>
                        </w:rPr>
                        <w:t>financial</w:t>
                      </w:r>
                      <w:r>
                        <w:rPr>
                          <w:rFonts w:ascii="Times New Roman"/>
                          <w:color w:val="231F20"/>
                          <w:spacing w:val="20"/>
                          <w:w w:val="98"/>
                        </w:rPr>
                        <w:t xml:space="preserve"> </w:t>
                      </w:r>
                      <w:r>
                        <w:rPr>
                          <w:rFonts w:ascii="Times New Roman"/>
                          <w:color w:val="231F20"/>
                        </w:rPr>
                        <w:t>requirement</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QTL</w:t>
                      </w:r>
                      <w:r>
                        <w:rPr>
                          <w:rFonts w:ascii="Times New Roman"/>
                          <w:color w:val="231F20"/>
                          <w:spacing w:val="-6"/>
                        </w:rPr>
                        <w:t xml:space="preserve"> to MH/SUD benefits in a classification (or an office visit sub-classification) </w:t>
                      </w:r>
                      <w:r>
                        <w:rPr>
                          <w:rFonts w:ascii="Times New Roman"/>
                          <w:color w:val="231F20"/>
                        </w:rPr>
                        <w:t>if</w:t>
                      </w:r>
                      <w:r>
                        <w:rPr>
                          <w:rFonts w:ascii="Times New Roman"/>
                          <w:color w:val="231F20"/>
                          <w:spacing w:val="-7"/>
                        </w:rPr>
                        <w:t xml:space="preserve"> </w:t>
                      </w:r>
                      <w:r>
                        <w:rPr>
                          <w:rFonts w:ascii="Times New Roman"/>
                          <w:color w:val="231F20"/>
                        </w:rPr>
                        <w:t>it</w:t>
                      </w:r>
                      <w:r>
                        <w:rPr>
                          <w:rFonts w:ascii="Times New Roman"/>
                          <w:color w:val="231F20"/>
                          <w:spacing w:val="-6"/>
                        </w:rPr>
                        <w:t xml:space="preserve"> </w:t>
                      </w:r>
                      <w:r>
                        <w:rPr>
                          <w:rFonts w:ascii="Times New Roman"/>
                          <w:color w:val="231F20"/>
                        </w:rPr>
                        <w:t>is</w:t>
                      </w:r>
                      <w:r>
                        <w:rPr>
                          <w:rFonts w:ascii="Times New Roman"/>
                          <w:color w:val="231F20"/>
                          <w:spacing w:val="-7"/>
                        </w:rPr>
                        <w:t xml:space="preserve"> </w:t>
                      </w:r>
                      <w:r>
                        <w:rPr>
                          <w:rFonts w:ascii="Times New Roman"/>
                          <w:color w:val="231F20"/>
                        </w:rPr>
                        <w:t>the</w:t>
                      </w:r>
                      <w:r>
                        <w:rPr>
                          <w:rFonts w:ascii="Times New Roman"/>
                          <w:color w:val="231F20"/>
                          <w:spacing w:val="-6"/>
                        </w:rPr>
                        <w:t xml:space="preserve"> </w:t>
                      </w:r>
                      <w:r>
                        <w:rPr>
                          <w:rFonts w:ascii="Times New Roman"/>
                          <w:color w:val="231F20"/>
                        </w:rPr>
                        <w:t>predominant</w:t>
                      </w:r>
                      <w:r>
                        <w:rPr>
                          <w:rFonts w:ascii="Times New Roman"/>
                          <w:color w:val="231F20"/>
                          <w:spacing w:val="-6"/>
                        </w:rPr>
                        <w:t xml:space="preserve"> </w:t>
                      </w:r>
                      <w:r>
                        <w:rPr>
                          <w:rFonts w:ascii="Times New Roman"/>
                          <w:color w:val="231F20"/>
                        </w:rPr>
                        <w:t>level</w:t>
                      </w:r>
                      <w:r>
                        <w:rPr>
                          <w:rFonts w:ascii="Times New Roman"/>
                          <w:color w:val="231F20"/>
                          <w:spacing w:val="-7"/>
                        </w:rPr>
                        <w:t xml:space="preserve"> </w:t>
                      </w:r>
                      <w:r>
                        <w:rPr>
                          <w:rFonts w:ascii="Times New Roman"/>
                          <w:color w:val="231F20"/>
                        </w:rPr>
                        <w:t>that</w:t>
                      </w:r>
                      <w:r>
                        <w:rPr>
                          <w:rFonts w:ascii="Times New Roman"/>
                          <w:color w:val="231F20"/>
                          <w:w w:val="99"/>
                        </w:rPr>
                        <w:t xml:space="preserve"> </w:t>
                      </w:r>
                      <w:r>
                        <w:rPr>
                          <w:rFonts w:ascii="Times New Roman"/>
                          <w:color w:val="231F20"/>
                        </w:rPr>
                        <w:t>applies</w:t>
                      </w:r>
                      <w:r>
                        <w:rPr>
                          <w:rFonts w:ascii="Times New Roman"/>
                          <w:color w:val="231F20"/>
                          <w:spacing w:val="-3"/>
                        </w:rPr>
                        <w:t xml:space="preserve"> </w:t>
                      </w:r>
                      <w:r>
                        <w:rPr>
                          <w:rFonts w:ascii="Times New Roman"/>
                          <w:color w:val="231F20"/>
                        </w:rPr>
                        <w:t>to</w:t>
                      </w:r>
                      <w:r>
                        <w:rPr>
                          <w:rFonts w:ascii="Times New Roman"/>
                          <w:color w:val="231F20"/>
                          <w:spacing w:val="-3"/>
                        </w:rPr>
                        <w:t xml:space="preserve"> </w:t>
                      </w:r>
                      <w:r>
                        <w:rPr>
                          <w:rFonts w:ascii="Times New Roman"/>
                          <w:color w:val="231F20"/>
                        </w:rPr>
                        <w:t>substantially</w:t>
                      </w:r>
                      <w:r>
                        <w:rPr>
                          <w:rFonts w:ascii="Times New Roman"/>
                          <w:color w:val="231F20"/>
                          <w:spacing w:val="-3"/>
                        </w:rPr>
                        <w:t xml:space="preserve"> </w:t>
                      </w:r>
                      <w:r>
                        <w:rPr>
                          <w:rFonts w:ascii="Times New Roman"/>
                          <w:color w:val="231F20"/>
                        </w:rPr>
                        <w:t>all</w:t>
                      </w:r>
                      <w:r>
                        <w:rPr>
                          <w:rFonts w:ascii="Times New Roman"/>
                          <w:color w:val="231F20"/>
                          <w:spacing w:val="-3"/>
                        </w:rPr>
                        <w:t xml:space="preserve"> </w:t>
                      </w:r>
                      <w:r>
                        <w:rPr>
                          <w:rFonts w:ascii="Times New Roman"/>
                          <w:color w:val="231F20"/>
                          <w:spacing w:val="-1"/>
                        </w:rPr>
                        <w:t>medical/surgical</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within</w:t>
                      </w:r>
                      <w:r>
                        <w:rPr>
                          <w:rFonts w:ascii="Times New Roman"/>
                          <w:color w:val="231F20"/>
                          <w:spacing w:val="-3"/>
                        </w:rPr>
                        <w:t xml:space="preserve"> the office visit sub-</w:t>
                      </w:r>
                      <w:r>
                        <w:rPr>
                          <w:rFonts w:ascii="Times New Roman"/>
                          <w:color w:val="231F20"/>
                        </w:rPr>
                        <w:t>classification.</w:t>
                      </w:r>
                      <w:r>
                        <w:rPr>
                          <w:rFonts w:ascii="Times New Roman"/>
                          <w:color w:val="231F20"/>
                          <w:spacing w:val="-3"/>
                        </w:rPr>
                        <w:t xml:space="preserve"> </w:t>
                      </w:r>
                      <w:r>
                        <w:rPr>
                          <w:rFonts w:ascii="Times New Roman"/>
                          <w:color w:val="231F20"/>
                        </w:rPr>
                        <w:t>For</w:t>
                      </w:r>
                      <w:r>
                        <w:rPr>
                          <w:rFonts w:ascii="Times New Roman"/>
                          <w:color w:val="231F20"/>
                          <w:spacing w:val="22"/>
                        </w:rPr>
                        <w:t xml:space="preserve"> </w:t>
                      </w:r>
                      <w:r>
                        <w:rPr>
                          <w:rFonts w:ascii="Times New Roman"/>
                          <w:color w:val="231F20"/>
                        </w:rPr>
                        <w:t>example,</w:t>
                      </w:r>
                      <w:r>
                        <w:rPr>
                          <w:rFonts w:ascii="Times New Roman"/>
                          <w:color w:val="231F20"/>
                          <w:spacing w:val="-6"/>
                        </w:rPr>
                        <w:t xml:space="preserve"> </w:t>
                      </w:r>
                      <w:r>
                        <w:rPr>
                          <w:rFonts w:ascii="Times New Roman"/>
                          <w:color w:val="231F20"/>
                        </w:rPr>
                        <w:t>if</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spacing w:val="-1"/>
                        </w:rPr>
                        <w:t>specialist</w:t>
                      </w:r>
                      <w:r>
                        <w:rPr>
                          <w:rFonts w:ascii="Times New Roman"/>
                          <w:color w:val="231F20"/>
                          <w:spacing w:val="-4"/>
                        </w:rPr>
                        <w:t xml:space="preserve"> </w:t>
                      </w:r>
                      <w:r>
                        <w:rPr>
                          <w:rFonts w:ascii="Times New Roman"/>
                          <w:color w:val="231F20"/>
                        </w:rPr>
                        <w:t>level</w:t>
                      </w:r>
                      <w:r>
                        <w:rPr>
                          <w:rFonts w:ascii="Times New Roman"/>
                          <w:color w:val="231F20"/>
                          <w:spacing w:val="-6"/>
                        </w:rPr>
                        <w:t xml:space="preserve"> </w:t>
                      </w:r>
                      <w:r>
                        <w:rPr>
                          <w:rFonts w:ascii="Times New Roman"/>
                          <w:color w:val="231F20"/>
                        </w:rPr>
                        <w:t>of</w:t>
                      </w:r>
                      <w:r>
                        <w:rPr>
                          <w:rFonts w:ascii="Times New Roman"/>
                          <w:color w:val="231F20"/>
                          <w:spacing w:val="-4"/>
                        </w:rPr>
                        <w:t xml:space="preserve"> </w:t>
                      </w:r>
                      <w:r>
                        <w:rPr>
                          <w:rFonts w:ascii="Times New Roman"/>
                          <w:color w:val="231F20"/>
                        </w:rPr>
                        <w:t>copay</w:t>
                      </w:r>
                      <w:r>
                        <w:rPr>
                          <w:rFonts w:ascii="Times New Roman"/>
                          <w:color w:val="231F20"/>
                          <w:spacing w:val="-6"/>
                        </w:rPr>
                        <w:t xml:space="preserve"> </w:t>
                      </w:r>
                      <w:r>
                        <w:rPr>
                          <w:rFonts w:ascii="Times New Roman"/>
                          <w:color w:val="231F20"/>
                        </w:rPr>
                        <w:t>is</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predominant</w:t>
                      </w:r>
                      <w:r>
                        <w:rPr>
                          <w:rFonts w:ascii="Times New Roman"/>
                          <w:color w:val="231F20"/>
                          <w:spacing w:val="-5"/>
                        </w:rPr>
                        <w:t xml:space="preserve"> </w:t>
                      </w:r>
                      <w:r>
                        <w:rPr>
                          <w:rFonts w:ascii="Times New Roman"/>
                          <w:color w:val="231F20"/>
                        </w:rPr>
                        <w:t>level</w:t>
                      </w:r>
                      <w:r>
                        <w:rPr>
                          <w:rFonts w:ascii="Times New Roman"/>
                          <w:color w:val="231F20"/>
                          <w:spacing w:val="-5"/>
                        </w:rPr>
                        <w:t xml:space="preserve"> </w:t>
                      </w:r>
                      <w:r>
                        <w:rPr>
                          <w:rFonts w:ascii="Times New Roman"/>
                          <w:color w:val="231F20"/>
                        </w:rPr>
                        <w:t>of</w:t>
                      </w:r>
                      <w:r>
                        <w:rPr>
                          <w:rFonts w:ascii="Times New Roman"/>
                          <w:color w:val="231F20"/>
                          <w:spacing w:val="-5"/>
                        </w:rPr>
                        <w:t xml:space="preserve"> </w:t>
                      </w:r>
                      <w:r>
                        <w:rPr>
                          <w:rFonts w:ascii="Times New Roman"/>
                          <w:color w:val="231F20"/>
                        </w:rPr>
                        <w:t>copay</w:t>
                      </w:r>
                      <w:r>
                        <w:rPr>
                          <w:rFonts w:ascii="Times New Roman"/>
                          <w:color w:val="231F20"/>
                          <w:spacing w:val="-5"/>
                        </w:rPr>
                        <w:t xml:space="preserve"> </w:t>
                      </w:r>
                      <w:r>
                        <w:rPr>
                          <w:rFonts w:ascii="Times New Roman"/>
                          <w:color w:val="231F20"/>
                        </w:rPr>
                        <w:t>that</w:t>
                      </w:r>
                      <w:r>
                        <w:rPr>
                          <w:rFonts w:ascii="Times New Roman"/>
                          <w:color w:val="231F20"/>
                          <w:spacing w:val="22"/>
                          <w:w w:val="99"/>
                        </w:rPr>
                        <w:t xml:space="preserve"> </w:t>
                      </w:r>
                      <w:r>
                        <w:rPr>
                          <w:rFonts w:ascii="Times New Roman"/>
                          <w:color w:val="231F20"/>
                        </w:rPr>
                        <w:t>applies</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substantially</w:t>
                      </w:r>
                      <w:r>
                        <w:rPr>
                          <w:rFonts w:ascii="Times New Roman"/>
                          <w:color w:val="231F20"/>
                          <w:spacing w:val="-1"/>
                        </w:rPr>
                        <w:t xml:space="preserve"> </w:t>
                      </w:r>
                      <w:r>
                        <w:rPr>
                          <w:rFonts w:ascii="Times New Roman"/>
                          <w:color w:val="231F20"/>
                        </w:rPr>
                        <w:t>all</w:t>
                      </w:r>
                      <w:r>
                        <w:rPr>
                          <w:rFonts w:ascii="Times New Roman"/>
                          <w:color w:val="231F20"/>
                          <w:spacing w:val="-2"/>
                        </w:rPr>
                        <w:t xml:space="preserve"> </w:t>
                      </w:r>
                      <w:r>
                        <w:rPr>
                          <w:rFonts w:ascii="Times New Roman"/>
                          <w:color w:val="231F20"/>
                          <w:spacing w:val="-1"/>
                        </w:rPr>
                        <w:t xml:space="preserve">medical/surgical </w:t>
                      </w:r>
                      <w:r>
                        <w:rPr>
                          <w:rFonts w:ascii="Times New Roman"/>
                          <w:color w:val="231F20"/>
                        </w:rPr>
                        <w:t>benefits</w:t>
                      </w:r>
                      <w:r>
                        <w:rPr>
                          <w:rFonts w:ascii="Times New Roman"/>
                          <w:color w:val="231F20"/>
                          <w:spacing w:val="-2"/>
                        </w:rPr>
                        <w:t xml:space="preserve"> </w:t>
                      </w:r>
                      <w:r>
                        <w:rPr>
                          <w:rFonts w:ascii="Times New Roman"/>
                          <w:color w:val="231F20"/>
                        </w:rPr>
                        <w:t>in</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office visit,</w:t>
                      </w:r>
                      <w:r>
                        <w:rPr>
                          <w:rFonts w:ascii="Times New Roman"/>
                          <w:color w:val="231F20"/>
                          <w:spacing w:val="-1"/>
                        </w:rPr>
                        <w:t xml:space="preserve"> </w:t>
                      </w:r>
                      <w:r>
                        <w:rPr>
                          <w:rFonts w:ascii="Times New Roman"/>
                          <w:color w:val="231F20"/>
                        </w:rPr>
                        <w:t>in-network</w:t>
                      </w:r>
                      <w:r>
                        <w:rPr>
                          <w:rFonts w:ascii="Times New Roman"/>
                          <w:color w:val="231F20"/>
                          <w:spacing w:val="22"/>
                        </w:rPr>
                        <w:t xml:space="preserve"> sub-</w:t>
                      </w:r>
                      <w:r>
                        <w:rPr>
                          <w:rFonts w:ascii="Times New Roman"/>
                          <w:color w:val="231F20"/>
                        </w:rPr>
                        <w:t>classification,</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may</w:t>
                      </w:r>
                      <w:r>
                        <w:rPr>
                          <w:rFonts w:ascii="Times New Roman"/>
                          <w:color w:val="231F20"/>
                          <w:spacing w:val="-1"/>
                        </w:rPr>
                        <w:t xml:space="preserve"> </w:t>
                      </w:r>
                      <w:r>
                        <w:rPr>
                          <w:rFonts w:ascii="Times New Roman"/>
                          <w:color w:val="231F20"/>
                        </w:rPr>
                        <w:t>apply</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rPr>
                        <w:t>specialist</w:t>
                      </w:r>
                      <w:r>
                        <w:rPr>
                          <w:rFonts w:ascii="Times New Roman"/>
                          <w:color w:val="231F20"/>
                          <w:spacing w:val="-1"/>
                        </w:rPr>
                        <w:t xml:space="preserve"> </w:t>
                      </w:r>
                      <w:r>
                        <w:rPr>
                          <w:rFonts w:ascii="Times New Roman"/>
                          <w:color w:val="231F20"/>
                        </w:rPr>
                        <w:t>level</w:t>
                      </w:r>
                      <w:r>
                        <w:rPr>
                          <w:rFonts w:ascii="Times New Roman"/>
                          <w:color w:val="231F20"/>
                          <w:spacing w:val="-1"/>
                        </w:rPr>
                        <w:t xml:space="preserve"> </w:t>
                      </w:r>
                      <w:r>
                        <w:rPr>
                          <w:rFonts w:ascii="Times New Roman"/>
                          <w:color w:val="231F20"/>
                        </w:rPr>
                        <w:t>copay</w:t>
                      </w:r>
                      <w:r>
                        <w:rPr>
                          <w:rFonts w:ascii="Times New Roman"/>
                          <w:color w:val="231F20"/>
                          <w:spacing w:val="-1"/>
                        </w:rPr>
                        <w:t xml:space="preserve"> </w:t>
                      </w:r>
                      <w:r>
                        <w:rPr>
                          <w:rFonts w:ascii="Times New Roman"/>
                          <w:color w:val="231F20"/>
                        </w:rPr>
                        <w:t>to</w:t>
                      </w:r>
                      <w:r>
                        <w:rPr>
                          <w:rFonts w:ascii="Times New Roman"/>
                          <w:color w:val="231F20"/>
                          <w:spacing w:val="-2"/>
                        </w:rPr>
                        <w:t xml:space="preserve"> MH/SUD</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in</w:t>
                      </w:r>
                      <w:r>
                        <w:rPr>
                          <w:rFonts w:ascii="Times New Roman"/>
                          <w:color w:val="231F20"/>
                          <w:spacing w:val="-3"/>
                        </w:rPr>
                        <w:t xml:space="preserve"> </w:t>
                      </w:r>
                      <w:r>
                        <w:rPr>
                          <w:rFonts w:ascii="Times New Roman"/>
                          <w:color w:val="231F20"/>
                        </w:rPr>
                        <w:t>the</w:t>
                      </w:r>
                      <w:r>
                        <w:rPr>
                          <w:rFonts w:ascii="Times New Roman"/>
                          <w:color w:val="231F20"/>
                          <w:spacing w:val="-3"/>
                        </w:rPr>
                        <w:t xml:space="preserve"> office visit</w:t>
                      </w:r>
                      <w:r>
                        <w:rPr>
                          <w:rFonts w:ascii="Times New Roman"/>
                          <w:color w:val="231F20"/>
                        </w:rPr>
                        <w:t>,</w:t>
                      </w:r>
                      <w:r>
                        <w:rPr>
                          <w:rFonts w:ascii="Times New Roman"/>
                          <w:color w:val="231F20"/>
                          <w:spacing w:val="-3"/>
                        </w:rPr>
                        <w:t xml:space="preserve"> </w:t>
                      </w:r>
                      <w:r>
                        <w:rPr>
                          <w:rFonts w:ascii="Times New Roman"/>
                          <w:color w:val="231F20"/>
                        </w:rPr>
                        <w:t>in-network</w:t>
                      </w:r>
                      <w:r>
                        <w:rPr>
                          <w:rFonts w:ascii="Times New Roman"/>
                          <w:color w:val="231F20"/>
                          <w:spacing w:val="-3"/>
                        </w:rPr>
                        <w:t xml:space="preserve"> sub-</w:t>
                      </w:r>
                      <w:r>
                        <w:rPr>
                          <w:rFonts w:ascii="Times New Roman"/>
                          <w:color w:val="231F20"/>
                        </w:rPr>
                        <w:t>classification.</w:t>
                      </w:r>
                      <w:r>
                        <w:rPr>
                          <w:rFonts w:ascii="Times New Roman"/>
                          <w:color w:val="231F20"/>
                          <w:spacing w:val="-4"/>
                        </w:rPr>
                        <w:t xml:space="preserve"> </w:t>
                      </w:r>
                      <w:r>
                        <w:rPr>
                          <w:rFonts w:ascii="Times New Roman"/>
                          <w:i/>
                          <w:color w:val="231F20"/>
                        </w:rPr>
                        <w:t>See</w:t>
                      </w:r>
                      <w:r>
                        <w:rPr>
                          <w:rFonts w:ascii="Times New Roman"/>
                          <w:i/>
                          <w:color w:val="231F20"/>
                          <w:spacing w:val="-3"/>
                        </w:rPr>
                        <w:t xml:space="preserve"> 26 CFR 54.9812-1(c)(3), </w:t>
                      </w:r>
                      <w:r>
                        <w:rPr>
                          <w:rFonts w:ascii="Times New Roman"/>
                          <w:i/>
                          <w:color w:val="231F20"/>
                        </w:rPr>
                        <w:t>29 CFR</w:t>
                      </w:r>
                      <w:r>
                        <w:rPr>
                          <w:rFonts w:ascii="Times New Roman"/>
                          <w:i/>
                          <w:color w:val="231F20"/>
                          <w:spacing w:val="-18"/>
                        </w:rPr>
                        <w:t xml:space="preserve"> </w:t>
                      </w:r>
                      <w:r>
                        <w:rPr>
                          <w:rFonts w:ascii="Times New Roman"/>
                          <w:i/>
                          <w:color w:val="231F20"/>
                        </w:rPr>
                        <w:t>2590.712(c)(3).</w:t>
                      </w:r>
                    </w:p>
                    <w:p w:rsidR="00107730" w:rsidRDefault="00107730">
                      <w:pPr>
                        <w:pStyle w:val="TableParagraph"/>
                        <w:spacing w:line="250" w:lineRule="auto"/>
                        <w:ind w:left="720" w:right="495"/>
                        <w:rPr>
                          <w:rFonts w:ascii="Times New Roman" w:eastAsia="Times New Roman" w:hAnsi="Times New Roman" w:cs="Times New Roman"/>
                          <w:color w:val="231F20"/>
                          <w:spacing w:val="-4"/>
                        </w:rPr>
                      </w:pPr>
                    </w:p>
                    <w:p w:rsidR="00107730" w:rsidRDefault="00107730"/>
                    <w:p w:rsidR="00107730" w:rsidRDefault="00107730"/>
                  </w:txbxContent>
                </v:textbox>
              </v:shape>
            </w:pict>
          </mc:Fallback>
        </mc:AlternateContent>
      </w:r>
    </w:p>
    <w:p w:rsidR="00306971" w:rsidRDefault="00306971">
      <w:pPr>
        <w:pStyle w:val="TableParagraph"/>
        <w:spacing w:line="250" w:lineRule="auto"/>
        <w:ind w:right="602"/>
        <w:rPr>
          <w:rFonts w:ascii="Times New Roman"/>
          <w:color w:val="231F20"/>
        </w:rPr>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right="602"/>
      </w:pPr>
    </w:p>
    <w:p w:rsidR="00306971" w:rsidRDefault="00306971">
      <w:pPr>
        <w:pStyle w:val="TableParagraph"/>
        <w:spacing w:line="250" w:lineRule="auto"/>
        <w:ind w:left="340" w:right="422"/>
        <w:rPr>
          <w:rFonts w:ascii="Times New Roman"/>
          <w:b/>
          <w:color w:val="231F20"/>
          <w:spacing w:val="-1"/>
        </w:rPr>
      </w:pPr>
    </w:p>
    <w:p w:rsidR="00306971" w:rsidRDefault="00306971">
      <w:pPr>
        <w:pStyle w:val="TableParagraph"/>
        <w:spacing w:line="250" w:lineRule="auto"/>
        <w:ind w:left="340" w:right="422"/>
        <w:rPr>
          <w:rFonts w:ascii="Times New Roman"/>
          <w:b/>
          <w:color w:val="231F20"/>
          <w:spacing w:val="-1"/>
        </w:rPr>
      </w:pPr>
    </w:p>
    <w:p w:rsidR="00306971" w:rsidRDefault="00306971">
      <w:pPr>
        <w:pStyle w:val="TableParagraph"/>
        <w:spacing w:line="250" w:lineRule="auto"/>
        <w:ind w:left="340" w:right="422"/>
        <w:rPr>
          <w:rFonts w:ascii="Times New Roman" w:eastAsia="Times New Roman" w:hAnsi="Times New Roman" w:cs="Times New Roman"/>
          <w:color w:val="231F20"/>
          <w:spacing w:val="-4"/>
        </w:rPr>
      </w:pPr>
    </w:p>
    <w:p w:rsidR="00306971" w:rsidRDefault="00306971">
      <w:pPr>
        <w:pStyle w:val="TableParagraph"/>
        <w:spacing w:before="117" w:line="250" w:lineRule="auto"/>
        <w:ind w:left="340" w:right="358"/>
        <w:rPr>
          <w:rFonts w:ascii="Times New Roman" w:eastAsia="Times New Roman" w:hAnsi="Times New Roman" w:cs="Times New Roman"/>
          <w:b/>
          <w:bCs/>
          <w:color w:val="231F20"/>
          <w:u w:val="thick" w:color="231F20"/>
        </w:rPr>
      </w:pPr>
    </w:p>
    <w:p w:rsidR="00306971" w:rsidRDefault="00306971">
      <w:pPr>
        <w:pStyle w:val="TableParagraph"/>
        <w:spacing w:before="117" w:line="250" w:lineRule="auto"/>
        <w:ind w:left="340" w:right="358"/>
        <w:rPr>
          <w:rFonts w:ascii="Times New Roman" w:eastAsia="Times New Roman" w:hAnsi="Times New Roman" w:cs="Times New Roman"/>
          <w:b/>
          <w:bCs/>
          <w:color w:val="231F20"/>
          <w:u w:val="thick" w:color="231F20"/>
        </w:rPr>
      </w:pPr>
    </w:p>
    <w:p w:rsidR="00306971" w:rsidRDefault="00306971">
      <w:pPr>
        <w:pStyle w:val="TableParagraph"/>
        <w:pBdr>
          <w:bottom w:val="single" w:sz="12" w:space="1" w:color="auto"/>
        </w:pBdr>
        <w:spacing w:line="250" w:lineRule="auto"/>
        <w:ind w:left="340" w:right="422"/>
      </w:pPr>
    </w:p>
    <w:p w:rsidR="00306971" w:rsidRDefault="00306971">
      <w:pPr>
        <w:pStyle w:val="TableParagraph"/>
        <w:spacing w:line="250" w:lineRule="auto"/>
        <w:ind w:left="340" w:right="422"/>
      </w:pPr>
    </w:p>
    <w:p w:rsidR="00306971" w:rsidRDefault="00B73B5F">
      <w:pPr>
        <w:pStyle w:val="TableParagraph"/>
        <w:spacing w:before="124" w:line="250" w:lineRule="auto"/>
        <w:ind w:left="1800" w:right="1269" w:hanging="1460"/>
        <w:rPr>
          <w:rFonts w:ascii="Times New Roman" w:eastAsia="Times New Roman" w:hAnsi="Times New Roman" w:cs="Times New Roman"/>
        </w:rPr>
      </w:pPr>
      <w:r>
        <w:rPr>
          <w:rFonts w:ascii="Times New Roman"/>
          <w:b/>
          <w:color w:val="0070C0"/>
          <w:spacing w:val="-1"/>
        </w:rPr>
        <w:t>SECTION</w:t>
      </w:r>
      <w:r>
        <w:rPr>
          <w:rFonts w:ascii="Times New Roman"/>
          <w:b/>
          <w:color w:val="0070C0"/>
          <w:spacing w:val="-3"/>
        </w:rPr>
        <w:t xml:space="preserve"> E</w:t>
      </w:r>
      <w:r>
        <w:rPr>
          <w:rFonts w:ascii="Times New Roman"/>
          <w:b/>
          <w:color w:val="0070C0"/>
          <w:spacing w:val="-1"/>
        </w:rPr>
        <w:t>.</w:t>
      </w:r>
      <w:r>
        <w:rPr>
          <w:rFonts w:ascii="Times New Roman"/>
          <w:b/>
          <w:color w:val="0070C0"/>
        </w:rPr>
        <w:t xml:space="preserve">  </w:t>
      </w:r>
      <w:r>
        <w:rPr>
          <w:rFonts w:ascii="Times New Roman"/>
          <w:b/>
          <w:color w:val="0070C0"/>
          <w:spacing w:val="8"/>
        </w:rPr>
        <w:t xml:space="preserve"> CUMULATIVE FINANCIAL REQUIREMENTS AND TREATMENT LIMITATIONS</w:t>
      </w:r>
    </w:p>
    <w:p w:rsidR="00306971" w:rsidRDefault="00306971">
      <w:pPr>
        <w:pStyle w:val="TableParagraph"/>
        <w:spacing w:line="250" w:lineRule="auto"/>
        <w:ind w:left="340" w:right="395"/>
        <w:rPr>
          <w:rFonts w:ascii="Times New Roman" w:eastAsia="Times New Roman" w:hAnsi="Times New Roman" w:cs="Times New Roman"/>
        </w:rPr>
      </w:pPr>
    </w:p>
    <w:p w:rsidR="00306971" w:rsidRDefault="00B73B5F">
      <w:pPr>
        <w:pStyle w:val="TableParagraph"/>
        <w:ind w:left="2155" w:hanging="1815"/>
        <w:rPr>
          <w:rFonts w:ascii="Times New Roman"/>
          <w:b/>
          <w:color w:val="231F20"/>
          <w:spacing w:val="-1"/>
          <w:sz w:val="24"/>
          <w:szCs w:val="24"/>
        </w:rPr>
      </w:pPr>
      <w:r>
        <w:rPr>
          <w:rFonts w:ascii="Times New Roman"/>
          <w:b/>
          <w:color w:val="231F20"/>
          <w:spacing w:val="-1"/>
          <w:sz w:val="24"/>
          <w:szCs w:val="24"/>
        </w:rPr>
        <w:t>Question 6.</w:t>
      </w:r>
      <w:r>
        <w:rPr>
          <w:rFonts w:ascii="Times New Roman"/>
          <w:b/>
          <w:color w:val="231F20"/>
          <w:spacing w:val="-1"/>
          <w:sz w:val="24"/>
          <w:szCs w:val="24"/>
        </w:rPr>
        <w:tab/>
        <w:t>Does the group health plan or group or individual market health insurance issuer comply with the mental health parity requirements regarding cumulative financial requirements or cumulative QTLs for MH/SUD benefits</w:t>
      </w:r>
      <w:r>
        <w:rPr>
          <w:rFonts w:ascii="Times New Roman"/>
          <w:b/>
          <w:color w:val="231F20"/>
          <w:sz w:val="24"/>
          <w:szCs w:val="24"/>
        </w:rPr>
        <w:t>?</w:t>
      </w:r>
    </w:p>
    <w:p w:rsidR="00306971" w:rsidRDefault="00306971">
      <w:pPr>
        <w:pStyle w:val="TableParagraph"/>
        <w:rPr>
          <w:rFonts w:ascii="Times New Roman" w:eastAsia="Times New Roman" w:hAnsi="Times New Roman" w:cs="Times New Roman"/>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rPr>
          <w:rFonts w:ascii="Times New Roman" w:eastAsia="Times New Roman" w:hAnsi="Times New Roman" w:cs="Times New Roman"/>
        </w:rPr>
      </w:pPr>
    </w:p>
    <w:p w:rsidR="00306971" w:rsidRDefault="00B73B5F">
      <w:pPr>
        <w:pStyle w:val="TableParagraph"/>
        <w:numPr>
          <w:ilvl w:val="0"/>
          <w:numId w:val="9"/>
        </w:numPr>
        <w:spacing w:line="250" w:lineRule="auto"/>
        <w:ind w:right="568"/>
        <w:rPr>
          <w:rFonts w:ascii="Times New Roman" w:eastAsia="Times New Roman" w:hAnsi="Times New Roman" w:cs="Times New Roman"/>
        </w:rPr>
      </w:pPr>
      <w:r>
        <w:rPr>
          <w:rFonts w:ascii="Times New Roman"/>
          <w:color w:val="231F20"/>
        </w:rPr>
        <w:t>A</w:t>
      </w:r>
      <w:r>
        <w:rPr>
          <w:rFonts w:ascii="Times New Roman"/>
          <w:color w:val="231F20"/>
          <w:spacing w:val="-12"/>
        </w:rPr>
        <w:t xml:space="preserve"> </w:t>
      </w:r>
      <w:r>
        <w:rPr>
          <w:rFonts w:ascii="Times New Roman"/>
          <w:color w:val="231F20"/>
        </w:rPr>
        <w:t>plan</w:t>
      </w:r>
      <w:r>
        <w:rPr>
          <w:rFonts w:ascii="Times New Roman"/>
          <w:color w:val="231F20"/>
          <w:spacing w:val="2"/>
        </w:rPr>
        <w:t xml:space="preserve"> or issuer </w:t>
      </w:r>
      <w:r>
        <w:rPr>
          <w:rFonts w:ascii="Times New Roman"/>
          <w:color w:val="231F20"/>
        </w:rPr>
        <w:t>may</w:t>
      </w:r>
      <w:r>
        <w:rPr>
          <w:rFonts w:ascii="Times New Roman"/>
          <w:color w:val="231F20"/>
          <w:spacing w:val="2"/>
        </w:rPr>
        <w:t xml:space="preserve"> </w:t>
      </w:r>
      <w:r>
        <w:rPr>
          <w:rFonts w:ascii="Times New Roman"/>
          <w:color w:val="231F20"/>
        </w:rPr>
        <w:t>not</w:t>
      </w:r>
      <w:r>
        <w:rPr>
          <w:rFonts w:ascii="Times New Roman"/>
          <w:color w:val="231F20"/>
          <w:spacing w:val="1"/>
        </w:rPr>
        <w:t xml:space="preserve"> </w:t>
      </w:r>
      <w:r>
        <w:rPr>
          <w:rFonts w:ascii="Times New Roman"/>
          <w:color w:val="231F20"/>
        </w:rPr>
        <w:t>apply</w:t>
      </w:r>
      <w:r>
        <w:rPr>
          <w:rFonts w:ascii="Times New Roman"/>
          <w:color w:val="231F20"/>
          <w:spacing w:val="2"/>
        </w:rPr>
        <w:t xml:space="preserve"> </w:t>
      </w:r>
      <w:r>
        <w:rPr>
          <w:rFonts w:ascii="Times New Roman"/>
          <w:color w:val="231F20"/>
        </w:rPr>
        <w:t>any</w:t>
      </w:r>
      <w:r>
        <w:rPr>
          <w:rFonts w:ascii="Times New Roman"/>
          <w:color w:val="231F20"/>
          <w:spacing w:val="2"/>
        </w:rPr>
        <w:t xml:space="preserve"> </w:t>
      </w:r>
      <w:r>
        <w:rPr>
          <w:rFonts w:ascii="Times New Roman"/>
          <w:color w:val="231F20"/>
        </w:rPr>
        <w:t>cumulative</w:t>
      </w:r>
      <w:r>
        <w:rPr>
          <w:rFonts w:ascii="Times New Roman"/>
          <w:color w:val="231F20"/>
          <w:spacing w:val="1"/>
        </w:rPr>
        <w:t xml:space="preserve"> </w:t>
      </w:r>
      <w:r>
        <w:rPr>
          <w:rFonts w:ascii="Times New Roman"/>
          <w:color w:val="231F20"/>
        </w:rPr>
        <w:t>financial</w:t>
      </w:r>
      <w:r>
        <w:rPr>
          <w:rFonts w:ascii="Times New Roman"/>
          <w:color w:val="231F20"/>
          <w:spacing w:val="2"/>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cumulative QTL</w:t>
      </w:r>
      <w:r>
        <w:rPr>
          <w:rFonts w:ascii="Times New Roman"/>
          <w:color w:val="231F20"/>
          <w:spacing w:val="-9"/>
        </w:rPr>
        <w:t xml:space="preserve"> </w:t>
      </w:r>
      <w:r>
        <w:rPr>
          <w:rFonts w:ascii="Times New Roman"/>
          <w:color w:val="231F20"/>
        </w:rPr>
        <w:t>for</w:t>
      </w:r>
      <w:r>
        <w:rPr>
          <w:rFonts w:ascii="Times New Roman"/>
          <w:color w:val="231F20"/>
          <w:spacing w:val="-8"/>
        </w:rPr>
        <w:t xml:space="preserve"> MH/SUD</w:t>
      </w:r>
      <w:r>
        <w:rPr>
          <w:rFonts w:ascii="Times New Roman"/>
          <w:color w:val="231F20"/>
          <w:w w:val="99"/>
        </w:rPr>
        <w:t xml:space="preserve"> </w:t>
      </w:r>
      <w:r>
        <w:rPr>
          <w:rFonts w:ascii="Times New Roman"/>
          <w:color w:val="231F20"/>
        </w:rPr>
        <w:t>benefits</w:t>
      </w:r>
      <w:r>
        <w:rPr>
          <w:rFonts w:ascii="Times New Roman"/>
          <w:color w:val="231F20"/>
          <w:spacing w:val="-5"/>
        </w:rPr>
        <w:t xml:space="preserve"> </w:t>
      </w:r>
      <w:r>
        <w:rPr>
          <w:rFonts w:ascii="Times New Roman"/>
          <w:color w:val="231F20"/>
        </w:rPr>
        <w:t>in</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rPr>
        <w:t>classification</w:t>
      </w:r>
      <w:r>
        <w:rPr>
          <w:rFonts w:ascii="Times New Roman"/>
          <w:color w:val="231F20"/>
          <w:spacing w:val="-4"/>
        </w:rPr>
        <w:t xml:space="preserve"> </w:t>
      </w:r>
      <w:r>
        <w:rPr>
          <w:rFonts w:ascii="Times New Roman"/>
          <w:color w:val="231F20"/>
        </w:rPr>
        <w:t>that</w:t>
      </w:r>
      <w:r>
        <w:rPr>
          <w:rFonts w:ascii="Times New Roman"/>
          <w:color w:val="231F20"/>
          <w:spacing w:val="-4"/>
        </w:rPr>
        <w:t xml:space="preserve"> </w:t>
      </w:r>
      <w:r>
        <w:rPr>
          <w:rFonts w:ascii="Times New Roman"/>
          <w:color w:val="231F20"/>
        </w:rPr>
        <w:t>accumulates</w:t>
      </w:r>
      <w:r>
        <w:rPr>
          <w:rFonts w:ascii="Times New Roman"/>
          <w:color w:val="231F20"/>
          <w:spacing w:val="-4"/>
        </w:rPr>
        <w:t xml:space="preserve"> </w:t>
      </w:r>
      <w:r>
        <w:rPr>
          <w:rFonts w:ascii="Times New Roman"/>
          <w:color w:val="231F20"/>
        </w:rPr>
        <w:t>separately</w:t>
      </w:r>
      <w:r>
        <w:rPr>
          <w:rFonts w:ascii="Times New Roman"/>
          <w:color w:val="231F20"/>
          <w:spacing w:val="-4"/>
        </w:rPr>
        <w:t xml:space="preserve"> </w:t>
      </w:r>
      <w:r>
        <w:rPr>
          <w:rFonts w:ascii="Times New Roman"/>
          <w:color w:val="231F20"/>
        </w:rPr>
        <w:t>from</w:t>
      </w:r>
      <w:r>
        <w:rPr>
          <w:rFonts w:ascii="Times New Roman"/>
          <w:color w:val="231F20"/>
          <w:spacing w:val="-5"/>
        </w:rPr>
        <w:t xml:space="preserve"> </w:t>
      </w:r>
      <w:r>
        <w:rPr>
          <w:rFonts w:ascii="Times New Roman"/>
          <w:color w:val="231F20"/>
        </w:rPr>
        <w:t>any</w:t>
      </w:r>
      <w:r>
        <w:rPr>
          <w:rFonts w:ascii="Times New Roman"/>
          <w:color w:val="231F20"/>
          <w:spacing w:val="-4"/>
        </w:rPr>
        <w:t xml:space="preserve"> cumulative financial requirement or QTL </w:t>
      </w:r>
      <w:r>
        <w:rPr>
          <w:rFonts w:ascii="Times New Roman"/>
          <w:color w:val="231F20"/>
        </w:rPr>
        <w:t>established for</w:t>
      </w:r>
      <w:r>
        <w:rPr>
          <w:rFonts w:ascii="Times New Roman"/>
          <w:color w:val="231F20"/>
          <w:spacing w:val="-4"/>
        </w:rPr>
        <w:t xml:space="preserve"> </w:t>
      </w:r>
      <w:r>
        <w:rPr>
          <w:rFonts w:ascii="Times New Roman"/>
          <w:color w:val="231F20"/>
          <w:spacing w:val="-1"/>
        </w:rPr>
        <w:t>medical/surgical</w:t>
      </w:r>
      <w:r>
        <w:rPr>
          <w:rFonts w:ascii="Times New Roman"/>
          <w:color w:val="231F20"/>
          <w:spacing w:val="-4"/>
        </w:rPr>
        <w:t xml:space="preserve"> </w:t>
      </w:r>
      <w:r>
        <w:rPr>
          <w:rFonts w:ascii="Times New Roman"/>
          <w:color w:val="231F20"/>
        </w:rPr>
        <w:t>benefits</w:t>
      </w:r>
      <w:r>
        <w:rPr>
          <w:rFonts w:ascii="Times New Roman"/>
          <w:color w:val="231F20"/>
          <w:spacing w:val="-4"/>
        </w:rPr>
        <w:t xml:space="preserve"> </w:t>
      </w:r>
      <w:r>
        <w:rPr>
          <w:rFonts w:ascii="Times New Roman"/>
          <w:color w:val="231F20"/>
        </w:rPr>
        <w:t>in</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same</w:t>
      </w:r>
      <w:r>
        <w:rPr>
          <w:rFonts w:ascii="Times New Roman"/>
          <w:color w:val="231F20"/>
          <w:spacing w:val="-4"/>
        </w:rPr>
        <w:t xml:space="preserve"> </w:t>
      </w:r>
      <w:r>
        <w:rPr>
          <w:rFonts w:ascii="Times New Roman"/>
          <w:color w:val="231F20"/>
        </w:rPr>
        <w:t>classification.</w:t>
      </w:r>
      <w:r>
        <w:rPr>
          <w:rFonts w:ascii="Times New Roman"/>
          <w:color w:val="231F20"/>
          <w:spacing w:val="-4"/>
        </w:rPr>
        <w:t xml:space="preserve"> </w:t>
      </w:r>
      <w:r>
        <w:rPr>
          <w:rFonts w:ascii="Times New Roman"/>
          <w:i/>
          <w:color w:val="231F20"/>
        </w:rPr>
        <w:t>See</w:t>
      </w:r>
      <w:r>
        <w:rPr>
          <w:rFonts w:ascii="Times New Roman"/>
          <w:i/>
          <w:color w:val="231F20"/>
          <w:spacing w:val="-4"/>
        </w:rPr>
        <w:t xml:space="preserve"> 26 CFR 54.9812-1(c)(3)(v),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22"/>
          <w:w w:val="99"/>
        </w:rPr>
        <w:t xml:space="preserve"> </w:t>
      </w:r>
      <w:r>
        <w:rPr>
          <w:rFonts w:ascii="Times New Roman"/>
          <w:i/>
          <w:color w:val="231F20"/>
        </w:rPr>
        <w:t>2590.712(c)(3)(v), 45 CFR 146.136(c)(3)(v).</w:t>
      </w:r>
      <w:r>
        <w:rPr>
          <w:rFonts w:ascii="Times New Roman"/>
          <w:color w:val="231F20"/>
        </w:rPr>
        <w:t xml:space="preserve"> </w:t>
      </w:r>
      <w:r>
        <w:rPr>
          <w:rFonts w:ascii="Times New Roman"/>
          <w:color w:val="231F20"/>
          <w:spacing w:val="-1"/>
        </w:rPr>
        <w:t>For</w:t>
      </w:r>
      <w:r>
        <w:rPr>
          <w:rFonts w:ascii="Times New Roman"/>
          <w:color w:val="231F20"/>
        </w:rPr>
        <w:t xml:space="preserve"> example,</w:t>
      </w:r>
      <w:r>
        <w:rPr>
          <w:rFonts w:ascii="Times New Roman"/>
          <w:color w:val="231F20"/>
          <w:spacing w:val="-2"/>
        </w:rPr>
        <w:t xml:space="preserve"> </w:t>
      </w:r>
      <w:r>
        <w:rPr>
          <w:rFonts w:ascii="Times New Roman"/>
          <w:color w:val="231F20"/>
        </w:rPr>
        <w:t>a</w:t>
      </w:r>
      <w:r>
        <w:rPr>
          <w:rFonts w:ascii="Times New Roman"/>
          <w:color w:val="231F20"/>
          <w:spacing w:val="-1"/>
        </w:rPr>
        <w:t xml:space="preserve"> </w:t>
      </w:r>
      <w:r>
        <w:rPr>
          <w:rFonts w:ascii="Times New Roman"/>
          <w:color w:val="231F20"/>
        </w:rPr>
        <w:t>plan may</w:t>
      </w:r>
      <w:r>
        <w:rPr>
          <w:rFonts w:ascii="Times New Roman"/>
          <w:color w:val="231F20"/>
          <w:spacing w:val="-2"/>
        </w:rPr>
        <w:t xml:space="preserve"> </w:t>
      </w:r>
      <w:r>
        <w:rPr>
          <w:rFonts w:ascii="Times New Roman"/>
          <w:color w:val="231F20"/>
        </w:rPr>
        <w:t>not</w:t>
      </w:r>
      <w:r>
        <w:rPr>
          <w:rFonts w:ascii="Times New Roman"/>
          <w:color w:val="231F20"/>
          <w:spacing w:val="-1"/>
        </w:rPr>
        <w:t xml:space="preserve"> </w:t>
      </w:r>
      <w:r>
        <w:rPr>
          <w:rFonts w:ascii="Times New Roman"/>
          <w:color w:val="231F20"/>
        </w:rPr>
        <w:t>impose</w:t>
      </w:r>
      <w:r>
        <w:rPr>
          <w:rFonts w:ascii="Times New Roman"/>
          <w:color w:val="231F20"/>
          <w:spacing w:val="-1"/>
        </w:rPr>
        <w:t xml:space="preserve"> </w:t>
      </w:r>
      <w:r>
        <w:rPr>
          <w:rFonts w:ascii="Times New Roman"/>
          <w:color w:val="231F20"/>
        </w:rPr>
        <w:t>an</w:t>
      </w:r>
      <w:r>
        <w:rPr>
          <w:rFonts w:ascii="Times New Roman"/>
          <w:color w:val="231F20"/>
          <w:spacing w:val="-2"/>
        </w:rPr>
        <w:t xml:space="preserve"> </w:t>
      </w:r>
      <w:r>
        <w:rPr>
          <w:rFonts w:ascii="Times New Roman"/>
          <w:color w:val="231F20"/>
        </w:rPr>
        <w:t>annual</w:t>
      </w:r>
      <w:r>
        <w:rPr>
          <w:rFonts w:ascii="Times New Roman"/>
          <w:color w:val="231F20"/>
          <w:spacing w:val="-1"/>
        </w:rPr>
        <w:t xml:space="preserve"> </w:t>
      </w:r>
      <w:r>
        <w:rPr>
          <w:rFonts w:ascii="Times New Roman"/>
          <w:color w:val="231F20"/>
        </w:rPr>
        <w:t>$250</w:t>
      </w:r>
      <w:r>
        <w:rPr>
          <w:rFonts w:ascii="Times New Roman"/>
          <w:color w:val="231F20"/>
          <w:spacing w:val="-1"/>
        </w:rPr>
        <w:t xml:space="preserve"> </w:t>
      </w:r>
      <w:r>
        <w:rPr>
          <w:rFonts w:ascii="Times New Roman"/>
          <w:color w:val="231F20"/>
        </w:rPr>
        <w:t>deductible</w:t>
      </w:r>
      <w:r>
        <w:rPr>
          <w:rFonts w:ascii="Times New Roman"/>
          <w:color w:val="231F20"/>
          <w:spacing w:val="-1"/>
        </w:rPr>
        <w:t xml:space="preserve"> </w:t>
      </w:r>
      <w:r>
        <w:rPr>
          <w:rFonts w:ascii="Times New Roman"/>
          <w:color w:val="231F20"/>
        </w:rPr>
        <w:t xml:space="preserve">on </w:t>
      </w:r>
      <w:r>
        <w:rPr>
          <w:rFonts w:ascii="Times New Roman"/>
          <w:color w:val="231F20"/>
          <w:spacing w:val="-1"/>
        </w:rPr>
        <w:t>medical/surgical</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sidR="00DA53B2">
        <w:rPr>
          <w:rFonts w:ascii="Times New Roman"/>
          <w:color w:val="231F20"/>
          <w:spacing w:val="-1"/>
        </w:rPr>
        <w:t xml:space="preserve">in a classification </w:t>
      </w:r>
      <w:r>
        <w:rPr>
          <w:rFonts w:ascii="Times New Roman"/>
          <w:color w:val="231F20"/>
        </w:rPr>
        <w:t>and</w:t>
      </w:r>
      <w:r>
        <w:rPr>
          <w:rFonts w:ascii="Times New Roman"/>
          <w:color w:val="231F20"/>
          <w:spacing w:val="-2"/>
        </w:rPr>
        <w:t xml:space="preserve"> </w:t>
      </w:r>
      <w:r>
        <w:rPr>
          <w:rFonts w:ascii="Times New Roman"/>
          <w:color w:val="231F20"/>
        </w:rPr>
        <w:t>a</w:t>
      </w:r>
      <w:r>
        <w:rPr>
          <w:rFonts w:ascii="Times New Roman"/>
          <w:color w:val="231F20"/>
          <w:spacing w:val="-1"/>
        </w:rPr>
        <w:t xml:space="preserve"> </w:t>
      </w:r>
      <w:r>
        <w:rPr>
          <w:rFonts w:ascii="Times New Roman"/>
          <w:color w:val="231F20"/>
        </w:rPr>
        <w:t>separate</w:t>
      </w:r>
      <w:r>
        <w:rPr>
          <w:rFonts w:ascii="Times New Roman"/>
          <w:color w:val="231F20"/>
          <w:spacing w:val="-1"/>
        </w:rPr>
        <w:t xml:space="preserve"> </w:t>
      </w:r>
      <w:r>
        <w:rPr>
          <w:rFonts w:ascii="Times New Roman"/>
          <w:color w:val="231F20"/>
        </w:rPr>
        <w:t>$250</w:t>
      </w:r>
      <w:r>
        <w:rPr>
          <w:rFonts w:ascii="Times New Roman"/>
          <w:color w:val="231F20"/>
          <w:spacing w:val="-2"/>
        </w:rPr>
        <w:t xml:space="preserve"> </w:t>
      </w:r>
      <w:r>
        <w:rPr>
          <w:rFonts w:ascii="Times New Roman"/>
          <w:color w:val="231F20"/>
        </w:rPr>
        <w:t>deductible</w:t>
      </w:r>
      <w:r>
        <w:rPr>
          <w:rFonts w:ascii="Times New Roman"/>
          <w:color w:val="231F20"/>
          <w:spacing w:val="-1"/>
        </w:rPr>
        <w:t xml:space="preserve"> </w:t>
      </w:r>
      <w:r>
        <w:rPr>
          <w:rFonts w:ascii="Times New Roman"/>
          <w:color w:val="231F20"/>
        </w:rPr>
        <w:t>on</w:t>
      </w:r>
      <w:r>
        <w:rPr>
          <w:rFonts w:ascii="Times New Roman"/>
          <w:color w:val="231F20"/>
          <w:spacing w:val="-2"/>
        </w:rPr>
        <w:t xml:space="preserve"> </w:t>
      </w:r>
      <w:r>
        <w:rPr>
          <w:rFonts w:ascii="Times New Roman"/>
          <w:color w:val="231F20"/>
          <w:spacing w:val="-5"/>
        </w:rPr>
        <w:t xml:space="preserve">MH/SUD </w:t>
      </w:r>
      <w:r>
        <w:rPr>
          <w:rFonts w:ascii="Times New Roman"/>
          <w:color w:val="231F20"/>
        </w:rPr>
        <w:t>benefits</w:t>
      </w:r>
      <w:r w:rsidR="00DA53B2">
        <w:rPr>
          <w:rFonts w:ascii="Times New Roman"/>
          <w:color w:val="231F20"/>
        </w:rPr>
        <w:t xml:space="preserve"> in the same classification</w:t>
      </w:r>
      <w:r>
        <w:rPr>
          <w:rFonts w:ascii="Times New Roman"/>
          <w:color w:val="231F20"/>
        </w:rPr>
        <w:t>.</w:t>
      </w:r>
    </w:p>
    <w:p w:rsidR="00306971" w:rsidRDefault="00B73B5F">
      <w:pPr>
        <w:pStyle w:val="TableParagraph"/>
        <w:numPr>
          <w:ilvl w:val="0"/>
          <w:numId w:val="6"/>
        </w:numPr>
        <w:spacing w:before="179"/>
        <w:ind w:left="1080"/>
        <w:rPr>
          <w:rFonts w:ascii="Times New Roman" w:eastAsia="Times New Roman" w:hAnsi="Times New Roman" w:cs="Times New Roman"/>
        </w:rPr>
      </w:pPr>
      <w:r>
        <w:rPr>
          <w:rFonts w:ascii="Times New Roman"/>
          <w:color w:val="231F20"/>
        </w:rPr>
        <w:t>Cumulative financial</w:t>
      </w:r>
      <w:r>
        <w:rPr>
          <w:rFonts w:ascii="Times New Roman"/>
          <w:color w:val="231F20"/>
          <w:spacing w:val="1"/>
        </w:rPr>
        <w:t xml:space="preserve"> </w:t>
      </w:r>
      <w:r>
        <w:rPr>
          <w:rFonts w:ascii="Times New Roman"/>
          <w:color w:val="231F20"/>
        </w:rPr>
        <w:t>requirements are financial</w:t>
      </w:r>
      <w:r>
        <w:rPr>
          <w:rFonts w:ascii="Times New Roman"/>
          <w:color w:val="231F20"/>
          <w:spacing w:val="1"/>
        </w:rPr>
        <w:t xml:space="preserve"> </w:t>
      </w:r>
      <w:r>
        <w:rPr>
          <w:rFonts w:ascii="Times New Roman"/>
          <w:color w:val="231F20"/>
        </w:rPr>
        <w:t>requirements that determine</w:t>
      </w:r>
      <w:r>
        <w:rPr>
          <w:rFonts w:ascii="Times New Roman"/>
          <w:color w:val="231F20"/>
          <w:spacing w:val="-2"/>
        </w:rPr>
        <w:t xml:space="preserve"> </w:t>
      </w:r>
      <w:r>
        <w:rPr>
          <w:rFonts w:ascii="Times New Roman"/>
          <w:color w:val="231F20"/>
        </w:rPr>
        <w:t>whether</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what</w:t>
      </w:r>
      <w:r>
        <w:rPr>
          <w:rFonts w:ascii="Times New Roman"/>
          <w:color w:val="231F20"/>
          <w:spacing w:val="-1"/>
        </w:rPr>
        <w:t xml:space="preserve"> </w:t>
      </w:r>
      <w:r>
        <w:rPr>
          <w:rFonts w:ascii="Times New Roman"/>
          <w:color w:val="231F20"/>
        </w:rPr>
        <w:t>extent</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are</w:t>
      </w:r>
      <w:r>
        <w:rPr>
          <w:rFonts w:ascii="Times New Roman"/>
          <w:color w:val="231F20"/>
          <w:spacing w:val="-2"/>
        </w:rPr>
        <w:t xml:space="preserve"> </w:t>
      </w:r>
      <w:r>
        <w:rPr>
          <w:rFonts w:ascii="Times New Roman"/>
          <w:color w:val="231F20"/>
        </w:rPr>
        <w:t>provided</w:t>
      </w:r>
      <w:r>
        <w:rPr>
          <w:rFonts w:ascii="Times New Roman"/>
          <w:color w:val="231F20"/>
          <w:spacing w:val="-1"/>
        </w:rPr>
        <w:t xml:space="preserve"> </w:t>
      </w:r>
      <w:r>
        <w:rPr>
          <w:rFonts w:ascii="Times New Roman"/>
          <w:color w:val="231F20"/>
        </w:rPr>
        <w:t>based</w:t>
      </w:r>
      <w:r>
        <w:rPr>
          <w:rFonts w:ascii="Times New Roman"/>
          <w:color w:val="231F20"/>
          <w:spacing w:val="-1"/>
        </w:rPr>
        <w:t xml:space="preserve"> </w:t>
      </w:r>
      <w:r>
        <w:rPr>
          <w:rFonts w:ascii="Times New Roman"/>
          <w:color w:val="231F20"/>
        </w:rPr>
        <w:t>on accumulated amounts and include deductibles and out-of-pocket maximums</w:t>
      </w:r>
      <w:r>
        <w:rPr>
          <w:rFonts w:ascii="Times New Roman"/>
          <w:color w:val="231F20"/>
          <w:spacing w:val="-7"/>
        </w:rPr>
        <w:t xml:space="preserve"> </w:t>
      </w:r>
      <w:r>
        <w:rPr>
          <w:rFonts w:ascii="Times New Roman"/>
          <w:color w:val="231F20"/>
        </w:rPr>
        <w:t>(but</w:t>
      </w:r>
      <w:r>
        <w:rPr>
          <w:rFonts w:ascii="Times New Roman"/>
          <w:color w:val="231F20"/>
          <w:spacing w:val="-5"/>
        </w:rPr>
        <w:t xml:space="preserve"> </w:t>
      </w:r>
      <w:r>
        <w:rPr>
          <w:rFonts w:ascii="Times New Roman"/>
          <w:color w:val="231F20"/>
        </w:rPr>
        <w:t>do</w:t>
      </w:r>
      <w:r>
        <w:rPr>
          <w:rFonts w:ascii="Times New Roman"/>
          <w:color w:val="231F20"/>
          <w:spacing w:val="-6"/>
        </w:rPr>
        <w:t xml:space="preserve"> </w:t>
      </w:r>
      <w:r>
        <w:rPr>
          <w:rFonts w:ascii="Times New Roman"/>
          <w:color w:val="231F20"/>
        </w:rPr>
        <w:t>not</w:t>
      </w:r>
      <w:r>
        <w:rPr>
          <w:rFonts w:ascii="Times New Roman"/>
          <w:color w:val="231F20"/>
          <w:spacing w:val="-5"/>
        </w:rPr>
        <w:t xml:space="preserve"> </w:t>
      </w:r>
      <w:r>
        <w:rPr>
          <w:rFonts w:ascii="Times New Roman"/>
          <w:color w:val="231F20"/>
        </w:rPr>
        <w:t>include</w:t>
      </w:r>
      <w:r>
        <w:rPr>
          <w:rFonts w:ascii="Times New Roman"/>
          <w:color w:val="231F20"/>
          <w:spacing w:val="-7"/>
        </w:rPr>
        <w:t xml:space="preserve"> </w:t>
      </w:r>
      <w:r>
        <w:rPr>
          <w:rFonts w:ascii="Times New Roman"/>
          <w:color w:val="231F20"/>
        </w:rPr>
        <w:t>aggregate</w:t>
      </w:r>
      <w:r>
        <w:rPr>
          <w:rFonts w:ascii="Times New Roman"/>
          <w:color w:val="231F20"/>
          <w:spacing w:val="-6"/>
        </w:rPr>
        <w:t xml:space="preserve"> </w:t>
      </w:r>
      <w:r>
        <w:rPr>
          <w:rFonts w:ascii="Times New Roman"/>
          <w:color w:val="231F20"/>
        </w:rPr>
        <w:t>lifetime</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annual</w:t>
      </w:r>
      <w:r>
        <w:rPr>
          <w:rFonts w:ascii="Times New Roman"/>
          <w:color w:val="231F20"/>
          <w:spacing w:val="-6"/>
        </w:rPr>
        <w:t xml:space="preserve"> </w:t>
      </w:r>
      <w:r>
        <w:rPr>
          <w:rFonts w:ascii="Times New Roman"/>
          <w:color w:val="231F20"/>
        </w:rPr>
        <w:t>dollar</w:t>
      </w:r>
      <w:r>
        <w:rPr>
          <w:rFonts w:ascii="Times New Roman"/>
          <w:color w:val="231F20"/>
          <w:spacing w:val="-5"/>
        </w:rPr>
        <w:t xml:space="preserve"> </w:t>
      </w:r>
      <w:r>
        <w:rPr>
          <w:rFonts w:ascii="Times New Roman"/>
          <w:color w:val="231F20"/>
        </w:rPr>
        <w:t>limits</w:t>
      </w:r>
      <w:r>
        <w:rPr>
          <w:rFonts w:ascii="Times New Roman"/>
          <w:color w:val="231F20"/>
          <w:w w:val="99"/>
        </w:rPr>
        <w:t xml:space="preserve"> </w:t>
      </w:r>
      <w:r>
        <w:rPr>
          <w:rFonts w:ascii="Times New Roman"/>
          <w:color w:val="231F20"/>
        </w:rPr>
        <w:t>because</w:t>
      </w:r>
      <w:r>
        <w:rPr>
          <w:rFonts w:ascii="Times New Roman"/>
          <w:color w:val="231F20"/>
          <w:spacing w:val="-2"/>
        </w:rPr>
        <w:t xml:space="preserve"> </w:t>
      </w:r>
      <w:r>
        <w:rPr>
          <w:rFonts w:ascii="Times New Roman"/>
          <w:color w:val="231F20"/>
        </w:rPr>
        <w:t>these</w:t>
      </w:r>
      <w:r>
        <w:rPr>
          <w:rFonts w:ascii="Times New Roman"/>
          <w:color w:val="231F20"/>
          <w:spacing w:val="-2"/>
        </w:rPr>
        <w:t xml:space="preserve"> </w:t>
      </w:r>
      <w:r>
        <w:rPr>
          <w:rFonts w:ascii="Times New Roman"/>
          <w:color w:val="231F20"/>
        </w:rPr>
        <w:t>two</w:t>
      </w:r>
      <w:r>
        <w:rPr>
          <w:rFonts w:ascii="Times New Roman"/>
          <w:color w:val="231F20"/>
          <w:spacing w:val="-1"/>
        </w:rPr>
        <w:t xml:space="preserve"> </w:t>
      </w:r>
      <w:r>
        <w:rPr>
          <w:rFonts w:ascii="Times New Roman"/>
          <w:color w:val="231F20"/>
        </w:rPr>
        <w:t>terms</w:t>
      </w:r>
      <w:r>
        <w:rPr>
          <w:rFonts w:ascii="Times New Roman"/>
          <w:color w:val="231F20"/>
          <w:spacing w:val="-2"/>
        </w:rPr>
        <w:t xml:space="preserve"> </w:t>
      </w:r>
      <w:r>
        <w:rPr>
          <w:rFonts w:ascii="Times New Roman"/>
          <w:color w:val="231F20"/>
        </w:rPr>
        <w:t>are</w:t>
      </w:r>
      <w:r>
        <w:rPr>
          <w:rFonts w:ascii="Times New Roman"/>
          <w:color w:val="231F20"/>
          <w:spacing w:val="-1"/>
        </w:rPr>
        <w:t xml:space="preserve"> </w:t>
      </w:r>
      <w:r>
        <w:rPr>
          <w:rFonts w:ascii="Times New Roman"/>
          <w:color w:val="231F20"/>
        </w:rPr>
        <w:t>excluded</w:t>
      </w:r>
      <w:r>
        <w:rPr>
          <w:rFonts w:ascii="Times New Roman"/>
          <w:color w:val="231F20"/>
          <w:spacing w:val="-2"/>
        </w:rPr>
        <w:t xml:space="preserve"> </w:t>
      </w:r>
      <w:r>
        <w:rPr>
          <w:rFonts w:ascii="Times New Roman"/>
          <w:color w:val="231F20"/>
        </w:rPr>
        <w:t>from</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meaning</w:t>
      </w:r>
      <w:r>
        <w:rPr>
          <w:rFonts w:ascii="Times New Roman"/>
          <w:color w:val="231F20"/>
          <w:spacing w:val="-1"/>
        </w:rPr>
        <w:t xml:space="preserve"> </w:t>
      </w:r>
      <w:r>
        <w:rPr>
          <w:rFonts w:ascii="Times New Roman"/>
          <w:color w:val="231F20"/>
        </w:rPr>
        <w:t>of</w:t>
      </w:r>
      <w:r>
        <w:rPr>
          <w:rFonts w:ascii="Times New Roman"/>
          <w:color w:val="231F20"/>
          <w:spacing w:val="-2"/>
        </w:rPr>
        <w:t xml:space="preserve"> </w:t>
      </w:r>
      <w:r>
        <w:rPr>
          <w:rFonts w:ascii="Times New Roman"/>
          <w:color w:val="231F20"/>
        </w:rPr>
        <w:t>financial requirements).</w:t>
      </w:r>
      <w:r>
        <w:rPr>
          <w:rFonts w:ascii="Times New Roman"/>
          <w:color w:val="231F20"/>
          <w:spacing w:val="47"/>
        </w:rPr>
        <w:t xml:space="preserve"> </w:t>
      </w:r>
      <w:r>
        <w:rPr>
          <w:rFonts w:ascii="Times New Roman"/>
          <w:i/>
          <w:color w:val="231F20"/>
        </w:rPr>
        <w:t>See</w:t>
      </w:r>
      <w:r>
        <w:rPr>
          <w:rFonts w:ascii="Times New Roman"/>
          <w:i/>
          <w:color w:val="231F20"/>
          <w:spacing w:val="-4"/>
        </w:rPr>
        <w:t xml:space="preserve"> 26 CFR 54.9812-1(a),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2590.712(a), 45 CFR 146.136(a).</w:t>
      </w:r>
    </w:p>
    <w:p w:rsidR="00306971" w:rsidRDefault="00B73B5F">
      <w:pPr>
        <w:pStyle w:val="TableParagraph"/>
        <w:numPr>
          <w:ilvl w:val="0"/>
          <w:numId w:val="6"/>
        </w:numPr>
        <w:spacing w:before="14" w:line="249" w:lineRule="auto"/>
        <w:ind w:left="1080" w:right="538"/>
        <w:rPr>
          <w:rFonts w:ascii="Times New Roman" w:eastAsia="Times New Roman" w:hAnsi="Times New Roman" w:cs="Times New Roman"/>
        </w:rPr>
      </w:pPr>
      <w:r>
        <w:rPr>
          <w:rFonts w:ascii="Times New Roman"/>
          <w:color w:val="231F20"/>
        </w:rPr>
        <w:lastRenderedPageBreak/>
        <w:t>Cumulative</w:t>
      </w:r>
      <w:r>
        <w:rPr>
          <w:rFonts w:ascii="Times New Roman"/>
          <w:color w:val="231F20"/>
          <w:spacing w:val="-3"/>
        </w:rPr>
        <w:t xml:space="preserve"> </w:t>
      </w:r>
      <w:r>
        <w:rPr>
          <w:rFonts w:ascii="Times New Roman"/>
          <w:color w:val="231F20"/>
        </w:rPr>
        <w:t>QTLs</w:t>
      </w:r>
      <w:r>
        <w:rPr>
          <w:rFonts w:ascii="Times New Roman"/>
          <w:color w:val="231F20"/>
          <w:spacing w:val="-4"/>
        </w:rPr>
        <w:t xml:space="preserve"> </w:t>
      </w:r>
      <w:r>
        <w:rPr>
          <w:rFonts w:ascii="Times New Roman"/>
          <w:color w:val="231F20"/>
        </w:rPr>
        <w:t>are</w:t>
      </w:r>
      <w:r>
        <w:rPr>
          <w:rFonts w:ascii="Times New Roman"/>
          <w:color w:val="231F20"/>
          <w:spacing w:val="-3"/>
        </w:rPr>
        <w:t xml:space="preserve"> </w:t>
      </w:r>
      <w:r>
        <w:rPr>
          <w:rFonts w:ascii="Times New Roman"/>
          <w:color w:val="231F20"/>
        </w:rPr>
        <w:t>treatment</w:t>
      </w:r>
      <w:r>
        <w:rPr>
          <w:rFonts w:ascii="Times New Roman"/>
          <w:color w:val="231F20"/>
          <w:spacing w:val="-4"/>
        </w:rPr>
        <w:t xml:space="preserve"> </w:t>
      </w:r>
      <w:r>
        <w:rPr>
          <w:rFonts w:ascii="Times New Roman"/>
          <w:color w:val="231F20"/>
        </w:rPr>
        <w:t>limitations</w:t>
      </w:r>
      <w:r>
        <w:rPr>
          <w:rFonts w:ascii="Times New Roman"/>
          <w:color w:val="231F20"/>
          <w:w w:val="99"/>
        </w:rPr>
        <w:t xml:space="preserve"> </w:t>
      </w:r>
      <w:r>
        <w:rPr>
          <w:rFonts w:ascii="Times New Roman"/>
          <w:color w:val="231F20"/>
        </w:rPr>
        <w:t>that</w:t>
      </w:r>
      <w:r>
        <w:rPr>
          <w:rFonts w:ascii="Times New Roman"/>
          <w:color w:val="231F20"/>
          <w:spacing w:val="-2"/>
        </w:rPr>
        <w:t xml:space="preserve"> </w:t>
      </w:r>
      <w:r>
        <w:rPr>
          <w:rFonts w:ascii="Times New Roman"/>
          <w:color w:val="231F20"/>
        </w:rPr>
        <w:t>determine</w:t>
      </w:r>
      <w:r>
        <w:rPr>
          <w:rFonts w:ascii="Times New Roman"/>
          <w:color w:val="231F20"/>
          <w:spacing w:val="-1"/>
        </w:rPr>
        <w:t xml:space="preserve"> </w:t>
      </w:r>
      <w:r>
        <w:rPr>
          <w:rFonts w:ascii="Times New Roman"/>
          <w:color w:val="231F20"/>
        </w:rPr>
        <w:t>whether</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to</w:t>
      </w:r>
      <w:r>
        <w:rPr>
          <w:rFonts w:ascii="Times New Roman"/>
          <w:color w:val="231F20"/>
          <w:spacing w:val="-1"/>
        </w:rPr>
        <w:t xml:space="preserve"> </w:t>
      </w:r>
      <w:r>
        <w:rPr>
          <w:rFonts w:ascii="Times New Roman"/>
          <w:color w:val="231F20"/>
        </w:rPr>
        <w:t>what</w:t>
      </w:r>
      <w:r>
        <w:rPr>
          <w:rFonts w:ascii="Times New Roman"/>
          <w:color w:val="231F20"/>
          <w:spacing w:val="-1"/>
        </w:rPr>
        <w:t xml:space="preserve"> </w:t>
      </w:r>
      <w:r>
        <w:rPr>
          <w:rFonts w:ascii="Times New Roman"/>
          <w:color w:val="231F20"/>
        </w:rPr>
        <w:t>extent</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are</w:t>
      </w:r>
      <w:r>
        <w:rPr>
          <w:rFonts w:ascii="Times New Roman"/>
          <w:color w:val="231F20"/>
          <w:spacing w:val="-1"/>
        </w:rPr>
        <w:t xml:space="preserve"> </w:t>
      </w:r>
      <w:r>
        <w:rPr>
          <w:rFonts w:ascii="Times New Roman"/>
          <w:color w:val="231F20"/>
        </w:rPr>
        <w:t>provided</w:t>
      </w:r>
      <w:r>
        <w:rPr>
          <w:rFonts w:ascii="Times New Roman"/>
          <w:color w:val="231F20"/>
          <w:spacing w:val="-1"/>
        </w:rPr>
        <w:t xml:space="preserve"> </w:t>
      </w:r>
      <w:r>
        <w:rPr>
          <w:rFonts w:ascii="Times New Roman"/>
          <w:color w:val="231F20"/>
        </w:rPr>
        <w:t>based</w:t>
      </w:r>
      <w:r>
        <w:rPr>
          <w:rFonts w:ascii="Times New Roman"/>
          <w:color w:val="231F20"/>
          <w:spacing w:val="-1"/>
        </w:rPr>
        <w:t xml:space="preserve"> </w:t>
      </w:r>
      <w:r>
        <w:rPr>
          <w:rFonts w:ascii="Times New Roman"/>
          <w:color w:val="231F20"/>
        </w:rPr>
        <w:t>on accumulated</w:t>
      </w:r>
      <w:r>
        <w:rPr>
          <w:rFonts w:ascii="Times New Roman"/>
          <w:color w:val="231F20"/>
          <w:spacing w:val="-6"/>
        </w:rPr>
        <w:t xml:space="preserve"> </w:t>
      </w:r>
      <w:r>
        <w:rPr>
          <w:rFonts w:ascii="Times New Roman"/>
          <w:color w:val="231F20"/>
        </w:rPr>
        <w:t>amounts,</w:t>
      </w:r>
      <w:r>
        <w:rPr>
          <w:rFonts w:ascii="Times New Roman"/>
          <w:color w:val="231F20"/>
          <w:spacing w:val="-5"/>
        </w:rPr>
        <w:t xml:space="preserve"> </w:t>
      </w:r>
      <w:r>
        <w:rPr>
          <w:rFonts w:ascii="Times New Roman"/>
          <w:color w:val="231F20"/>
          <w:spacing w:val="-1"/>
        </w:rPr>
        <w:t>such</w:t>
      </w:r>
      <w:r>
        <w:rPr>
          <w:rFonts w:ascii="Times New Roman"/>
          <w:color w:val="231F20"/>
          <w:spacing w:val="-4"/>
        </w:rPr>
        <w:t xml:space="preserve"> </w:t>
      </w:r>
      <w:r>
        <w:rPr>
          <w:rFonts w:ascii="Times New Roman"/>
          <w:color w:val="231F20"/>
        </w:rPr>
        <w:t>as</w:t>
      </w:r>
      <w:r>
        <w:rPr>
          <w:rFonts w:ascii="Times New Roman"/>
          <w:color w:val="231F20"/>
          <w:spacing w:val="-6"/>
        </w:rPr>
        <w:t xml:space="preserve"> </w:t>
      </w:r>
      <w:r>
        <w:rPr>
          <w:rFonts w:ascii="Times New Roman"/>
          <w:color w:val="231F20"/>
        </w:rPr>
        <w:t>annual</w:t>
      </w:r>
      <w:r>
        <w:rPr>
          <w:rFonts w:ascii="Times New Roman"/>
          <w:color w:val="231F20"/>
          <w:spacing w:val="-5"/>
        </w:rPr>
        <w:t xml:space="preserve"> </w:t>
      </w:r>
      <w:r>
        <w:rPr>
          <w:rFonts w:ascii="Times New Roman"/>
          <w:color w:val="231F20"/>
        </w:rPr>
        <w:t>or</w:t>
      </w:r>
      <w:r>
        <w:rPr>
          <w:rFonts w:ascii="Times New Roman"/>
          <w:color w:val="231F20"/>
          <w:spacing w:val="-4"/>
        </w:rPr>
        <w:t xml:space="preserve"> </w:t>
      </w:r>
      <w:r>
        <w:rPr>
          <w:rFonts w:ascii="Times New Roman"/>
          <w:color w:val="231F20"/>
        </w:rPr>
        <w:t>lifetime</w:t>
      </w:r>
      <w:r>
        <w:rPr>
          <w:rFonts w:ascii="Times New Roman"/>
          <w:color w:val="231F20"/>
          <w:spacing w:val="-6"/>
        </w:rPr>
        <w:t xml:space="preserve"> </w:t>
      </w:r>
      <w:r>
        <w:rPr>
          <w:rFonts w:ascii="Times New Roman"/>
          <w:color w:val="231F20"/>
        </w:rPr>
        <w:t>day</w:t>
      </w:r>
      <w:r>
        <w:rPr>
          <w:rFonts w:ascii="Times New Roman"/>
          <w:color w:val="231F20"/>
          <w:spacing w:val="-4"/>
        </w:rPr>
        <w:t xml:space="preserve"> </w:t>
      </w:r>
      <w:r>
        <w:rPr>
          <w:rFonts w:ascii="Times New Roman"/>
          <w:color w:val="231F20"/>
        </w:rPr>
        <w:t>or</w:t>
      </w:r>
      <w:r>
        <w:rPr>
          <w:rFonts w:ascii="Times New Roman"/>
          <w:color w:val="231F20"/>
          <w:spacing w:val="-4"/>
        </w:rPr>
        <w:t xml:space="preserve"> </w:t>
      </w:r>
      <w:r>
        <w:rPr>
          <w:rFonts w:ascii="Times New Roman"/>
          <w:color w:val="231F20"/>
        </w:rPr>
        <w:t>visit</w:t>
      </w:r>
      <w:r>
        <w:rPr>
          <w:rFonts w:ascii="Times New Roman"/>
          <w:color w:val="231F20"/>
          <w:spacing w:val="-5"/>
        </w:rPr>
        <w:t xml:space="preserve"> </w:t>
      </w:r>
      <w:r>
        <w:rPr>
          <w:rFonts w:ascii="Times New Roman"/>
          <w:color w:val="231F20"/>
        </w:rPr>
        <w:t>limits.</w:t>
      </w:r>
      <w:r>
        <w:rPr>
          <w:rFonts w:ascii="Times New Roman"/>
          <w:color w:val="231F20"/>
          <w:spacing w:val="-6"/>
        </w:rPr>
        <w:t xml:space="preserve"> </w:t>
      </w:r>
      <w:r>
        <w:rPr>
          <w:rFonts w:ascii="Times New Roman"/>
          <w:i/>
          <w:color w:val="231F20"/>
        </w:rPr>
        <w:t>See</w:t>
      </w:r>
      <w:r>
        <w:rPr>
          <w:rFonts w:ascii="Times New Roman"/>
          <w:i/>
          <w:color w:val="231F20"/>
          <w:spacing w:val="21"/>
          <w:w w:val="99"/>
        </w:rPr>
        <w:t xml:space="preserve"> 26 CFR 54.9812-1(a), </w:t>
      </w:r>
      <w:r>
        <w:rPr>
          <w:rFonts w:ascii="Times New Roman"/>
          <w:i/>
          <w:color w:val="231F20"/>
        </w:rPr>
        <w:t>29</w:t>
      </w:r>
      <w:r>
        <w:rPr>
          <w:rFonts w:ascii="Times New Roman"/>
          <w:i/>
          <w:color w:val="231F20"/>
          <w:spacing w:val="-3"/>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2590.712(a), 45 CFR 146.136(a).</w:t>
      </w:r>
    </w:p>
    <w:p w:rsidR="00306971" w:rsidRDefault="00306971">
      <w:pPr>
        <w:pStyle w:val="TableParagraph"/>
        <w:spacing w:line="250" w:lineRule="auto"/>
        <w:ind w:left="340" w:right="422"/>
      </w:pPr>
    </w:p>
    <w:p w:rsidR="00306971" w:rsidRDefault="00B73B5F">
      <w:pPr>
        <w:spacing w:after="0" w:line="240" w:lineRule="auto"/>
        <w:rPr>
          <w:rFonts w:ascii="Times New Roman" w:hAnsi="Times New Roman" w:cs="Times New Roman"/>
        </w:rPr>
      </w:pPr>
      <w:r>
        <w:rPr>
          <w:rFonts w:ascii="Times New Roman" w:hAnsi="Times New Roman" w:cs="Times New Roman"/>
          <w:b/>
          <w:i/>
          <w:color w:val="0070C0"/>
          <w:u w:val="single"/>
        </w:rPr>
        <w:t>ILLUSTRATION</w:t>
      </w:r>
      <w:r>
        <w:rPr>
          <w:rFonts w:ascii="Times New Roman" w:hAnsi="Times New Roman" w:cs="Times New Roman"/>
          <w:b/>
          <w:i/>
          <w:color w:val="0070C0"/>
        </w:rPr>
        <w:t>:</w:t>
      </w:r>
      <w:r>
        <w:rPr>
          <w:rFonts w:ascii="Times New Roman" w:hAnsi="Times New Roman" w:cs="Times New Roman"/>
          <w:color w:val="0070C0"/>
        </w:rPr>
        <w:t xml:space="preserve"> </w:t>
      </w:r>
      <w:r>
        <w:rPr>
          <w:rFonts w:ascii="Times New Roman" w:hAnsi="Times New Roman" w:cs="Times New Roman"/>
        </w:rPr>
        <w:t xml:space="preserve">Plan Y offers three benefit options all of which provide medical/surgical as well as MH/SUD benefits. For all three benefit options, the plan provides for in-network treatment limitations of 30 days per year with respect to inpatient mental health services, and </w:t>
      </w:r>
      <w:r w:rsidR="007B2C1F">
        <w:rPr>
          <w:rFonts w:ascii="Times New Roman" w:hAnsi="Times New Roman" w:cs="Times New Roman"/>
        </w:rPr>
        <w:t xml:space="preserve">in-network </w:t>
      </w:r>
      <w:r>
        <w:rPr>
          <w:rFonts w:ascii="Times New Roman" w:hAnsi="Times New Roman" w:cs="Times New Roman"/>
        </w:rPr>
        <w:t xml:space="preserve">treatment limitations of 20 visits per year with respect to outpatient mental health services. No such limitations are imposed on outpatient or inpatient, in-network medical/surgical benefits in any of the three benefit options. </w:t>
      </w:r>
    </w:p>
    <w:p w:rsidR="00306971" w:rsidRDefault="00306971">
      <w:pPr>
        <w:spacing w:after="0" w:line="240" w:lineRule="auto"/>
        <w:rPr>
          <w:rFonts w:ascii="Times New Roman" w:hAnsi="Times New Roman" w:cs="Times New Roman"/>
        </w:rPr>
      </w:pPr>
    </w:p>
    <w:p w:rsidR="00306971" w:rsidRDefault="00B73B5F">
      <w:pPr>
        <w:spacing w:after="0" w:line="240" w:lineRule="auto"/>
        <w:rPr>
          <w:rFonts w:ascii="Times New Roman" w:hAnsi="Times New Roman" w:cs="Times New Roman"/>
        </w:rPr>
      </w:pPr>
      <w:r>
        <w:rPr>
          <w:rFonts w:ascii="Times New Roman" w:hAnsi="Times New Roman" w:cs="Times New Roman"/>
        </w:rPr>
        <w:t>In this example, the plan improperly imposes cumulative treatment limitations on the number of visits for outpatient and inpatient, in-network and out-of-network mental health benefits in all three benefit options.</w:t>
      </w:r>
    </w:p>
    <w:p w:rsidR="00306971" w:rsidRDefault="00306971">
      <w:pPr>
        <w:pStyle w:val="TableParagraph"/>
        <w:pBdr>
          <w:bottom w:val="single" w:sz="12" w:space="1" w:color="auto"/>
        </w:pBdr>
        <w:spacing w:line="250" w:lineRule="auto"/>
        <w:ind w:right="422"/>
        <w:rPr>
          <w:rFonts w:ascii="Times New Roman"/>
          <w:color w:val="231F20"/>
        </w:rPr>
      </w:pPr>
    </w:p>
    <w:p w:rsidR="00306971" w:rsidRDefault="00306971" w:rsidP="00237089">
      <w:pPr>
        <w:pStyle w:val="TableParagraph"/>
        <w:tabs>
          <w:tab w:val="left" w:pos="1834"/>
        </w:tabs>
        <w:ind w:left="346"/>
        <w:rPr>
          <w:rFonts w:ascii="Times New Roman"/>
          <w:b/>
          <w:color w:val="0070C0"/>
          <w:spacing w:val="-1"/>
        </w:rPr>
      </w:pPr>
    </w:p>
    <w:p w:rsidR="00306971" w:rsidRDefault="00B73B5F">
      <w:pPr>
        <w:pStyle w:val="TableParagraph"/>
        <w:tabs>
          <w:tab w:val="left" w:pos="1834"/>
        </w:tabs>
        <w:spacing w:before="130"/>
        <w:ind w:left="340"/>
        <w:rPr>
          <w:rFonts w:ascii="Times New Roman"/>
          <w:b/>
          <w:color w:val="231F20"/>
        </w:rPr>
      </w:pPr>
      <w:r>
        <w:rPr>
          <w:rFonts w:ascii="Times New Roman"/>
          <w:b/>
          <w:color w:val="0070C0"/>
          <w:spacing w:val="-1"/>
        </w:rPr>
        <w:t>SECTION</w:t>
      </w:r>
      <w:r>
        <w:rPr>
          <w:rFonts w:ascii="Times New Roman"/>
          <w:b/>
          <w:color w:val="0070C0"/>
          <w:spacing w:val="-2"/>
        </w:rPr>
        <w:t xml:space="preserve"> F</w:t>
      </w:r>
      <w:r>
        <w:rPr>
          <w:rFonts w:ascii="Times New Roman"/>
          <w:b/>
          <w:color w:val="0070C0"/>
        </w:rPr>
        <w:t>.</w:t>
      </w:r>
      <w:r>
        <w:rPr>
          <w:rFonts w:ascii="Times New Roman"/>
          <w:b/>
          <w:color w:val="0070C0"/>
        </w:rPr>
        <w:tab/>
        <w:t xml:space="preserve">NONQUANTITATIVE TREATMENT LIMITATIONS </w:t>
      </w:r>
    </w:p>
    <w:p w:rsidR="00306971" w:rsidRDefault="00306971">
      <w:pPr>
        <w:spacing w:after="0" w:line="240" w:lineRule="auto"/>
        <w:rPr>
          <w:rFonts w:ascii="Times New Roman" w:hAnsi="Times New Roman" w:cs="Times New Roman"/>
        </w:rPr>
      </w:pPr>
    </w:p>
    <w:p w:rsidR="00306971" w:rsidRDefault="00B73B5F">
      <w:pPr>
        <w:pStyle w:val="TableParagraph"/>
        <w:ind w:left="2155" w:hanging="1815"/>
        <w:rPr>
          <w:rFonts w:ascii="Times New Roman"/>
          <w:b/>
          <w:color w:val="231F20"/>
          <w:spacing w:val="-1"/>
          <w:sz w:val="24"/>
          <w:szCs w:val="24"/>
        </w:rPr>
      </w:pPr>
      <w:r>
        <w:rPr>
          <w:rFonts w:ascii="Times New Roman"/>
          <w:b/>
          <w:color w:val="231F20"/>
          <w:spacing w:val="-1"/>
          <w:sz w:val="24"/>
          <w:szCs w:val="24"/>
        </w:rPr>
        <w:t>Question 7.</w:t>
      </w:r>
      <w:r>
        <w:rPr>
          <w:rFonts w:ascii="Times New Roman"/>
          <w:b/>
          <w:color w:val="231F20"/>
          <w:spacing w:val="-1"/>
          <w:sz w:val="24"/>
          <w:szCs w:val="24"/>
        </w:rPr>
        <w:tab/>
        <w:t xml:space="preserve">Does the group health plan or group or individual market health insurance issuer comply with the mental health parity requirements regarding NQTLs on MH/SUD benefits? </w:t>
      </w:r>
    </w:p>
    <w:p w:rsidR="00306971" w:rsidRDefault="00306971">
      <w:pPr>
        <w:pStyle w:val="TableParagraph"/>
        <w:rPr>
          <w:rFonts w:ascii="Times New Roman" w:eastAsia="Times New Roman" w:hAnsi="Times New Roman" w:cs="Times New Roman"/>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rPr>
          <w:rFonts w:ascii="Times New Roman" w:eastAsia="Times New Roman" w:hAnsi="Times New Roman" w:cs="Times New Roman"/>
        </w:rPr>
      </w:pPr>
    </w:p>
    <w:p w:rsidR="00306971" w:rsidRDefault="00B73B5F">
      <w:pPr>
        <w:spacing w:after="0" w:line="240" w:lineRule="auto"/>
        <w:rPr>
          <w:rFonts w:ascii="Times New Roman"/>
          <w:color w:val="231F20"/>
        </w:rPr>
      </w:pPr>
      <w:r>
        <w:rPr>
          <w:rFonts w:ascii="Times New Roman" w:hAnsi="Times New Roman" w:cs="Times New Roman"/>
        </w:rPr>
        <w:t xml:space="preserve">An NQTL is generally a limitation on the scope or duration of benefits for treatment. </w:t>
      </w:r>
      <w:r w:rsidR="00DA53B2">
        <w:rPr>
          <w:rFonts w:ascii="Times New Roman" w:hAnsi="Times New Roman" w:cs="Times New Roman"/>
        </w:rPr>
        <w:t xml:space="preserve">The </w:t>
      </w:r>
      <w:r>
        <w:rPr>
          <w:rFonts w:ascii="Times New Roman" w:hAnsi="Times New Roman" w:cs="Times New Roman"/>
        </w:rPr>
        <w:t>MHPAEA</w:t>
      </w:r>
      <w:r w:rsidR="00DA53B2">
        <w:rPr>
          <w:rFonts w:ascii="Times New Roman" w:hAnsi="Times New Roman" w:cs="Times New Roman"/>
        </w:rPr>
        <w:t xml:space="preserve"> regulations</w:t>
      </w:r>
      <w:r>
        <w:rPr>
          <w:rFonts w:ascii="Times New Roman" w:hAnsi="Times New Roman" w:cs="Times New Roman"/>
        </w:rPr>
        <w:t xml:space="preserve"> prohibits a plan or an issuer from imposing NQTLs on MH/SUD benefits in any classification unless, under the terms of the plan or coverage </w:t>
      </w:r>
      <w:r>
        <w:rPr>
          <w:rFonts w:ascii="Times New Roman" w:hAnsi="Times New Roman" w:cs="Times New Roman"/>
          <w:u w:val="single"/>
        </w:rPr>
        <w:t>as written and in operation</w:t>
      </w:r>
      <w:r>
        <w:rPr>
          <w:rFonts w:ascii="Times New Roman" w:hAnsi="Times New Roman" w:cs="Times New Roman"/>
        </w:rPr>
        <w:t xml:space="preserve">, any processes, strategies, evidentiary </w:t>
      </w:r>
      <w:r w:rsidR="00DA53B2">
        <w:rPr>
          <w:rFonts w:ascii="Times New Roman" w:hAnsi="Times New Roman" w:cs="Times New Roman"/>
        </w:rPr>
        <w:t>standards</w:t>
      </w:r>
      <w:r>
        <w:rPr>
          <w:rFonts w:ascii="Times New Roman" w:hAnsi="Times New Roman" w:cs="Times New Roman"/>
        </w:rPr>
        <w:t xml:space="preserve">, or other factors used in applying the NQTL to MH/SUD benefits in a classification are comparable to, and are applied no more stringently than, those used in applying the limitation with respect to medical/surgical benefits in the same classification. </w:t>
      </w:r>
      <w:r>
        <w:rPr>
          <w:rFonts w:ascii="Times New Roman"/>
          <w:i/>
          <w:color w:val="231F20"/>
        </w:rPr>
        <w:t>See</w:t>
      </w:r>
      <w:r>
        <w:t xml:space="preserve"> </w:t>
      </w:r>
      <w:r w:rsidRPr="00BF6DE9">
        <w:rPr>
          <w:rFonts w:ascii="Times New Roman" w:hAnsi="Times New Roman" w:cs="Times New Roman"/>
          <w:i/>
          <w:sz w:val="24"/>
          <w:szCs w:val="24"/>
        </w:rPr>
        <w:t>26 CFR 54.9812-1</w:t>
      </w:r>
      <w:r>
        <w:t>(</w:t>
      </w:r>
      <w:r>
        <w:rPr>
          <w:rFonts w:ascii="Times New Roman"/>
          <w:i/>
          <w:color w:val="231F20"/>
        </w:rPr>
        <w:t>c)(4)(i),</w:t>
      </w:r>
      <w:r>
        <w:rPr>
          <w:rFonts w:ascii="Times New Roman"/>
          <w:i/>
          <w:color w:val="231F20"/>
          <w:spacing w:val="22"/>
          <w:w w:val="99"/>
        </w:rPr>
        <w:t xml:space="preserve"> </w:t>
      </w:r>
      <w:r>
        <w:rPr>
          <w:rFonts w:ascii="Times New Roman"/>
          <w:i/>
          <w:color w:val="231F20"/>
        </w:rPr>
        <w:t>29</w:t>
      </w:r>
      <w:r>
        <w:rPr>
          <w:rFonts w:ascii="Times New Roman"/>
          <w:i/>
          <w:color w:val="231F20"/>
          <w:spacing w:val="-10"/>
        </w:rPr>
        <w:t xml:space="preserve"> </w:t>
      </w:r>
      <w:r>
        <w:rPr>
          <w:rFonts w:ascii="Times New Roman"/>
          <w:i/>
          <w:color w:val="231F20"/>
        </w:rPr>
        <w:t>CFR</w:t>
      </w:r>
      <w:r>
        <w:rPr>
          <w:rFonts w:ascii="Times New Roman"/>
          <w:i/>
          <w:color w:val="231F20"/>
          <w:spacing w:val="-11"/>
        </w:rPr>
        <w:t xml:space="preserve"> </w:t>
      </w:r>
      <w:r>
        <w:rPr>
          <w:rFonts w:ascii="Times New Roman"/>
          <w:i/>
          <w:color w:val="231F20"/>
        </w:rPr>
        <w:t>2590.712(c)(4)(i), 45 CFR 146.136(c)(4)(i).</w:t>
      </w:r>
    </w:p>
    <w:p w:rsidR="00306971" w:rsidRDefault="00306971">
      <w:pPr>
        <w:spacing w:after="0" w:line="240" w:lineRule="auto"/>
        <w:rPr>
          <w:rFonts w:ascii="Times New Roman"/>
          <w:color w:val="231F20"/>
        </w:rPr>
      </w:pPr>
    </w:p>
    <w:p w:rsidR="00306971" w:rsidRDefault="00B73B5F">
      <w:pPr>
        <w:pStyle w:val="TableParagraph"/>
        <w:ind w:right="379"/>
        <w:jc w:val="both"/>
        <w:rPr>
          <w:rFonts w:ascii="Times New Roman"/>
          <w:color w:val="231F20"/>
        </w:rPr>
      </w:pPr>
      <w:r>
        <w:rPr>
          <w:rFonts w:ascii="Times New Roman"/>
          <w:color w:val="231F20"/>
        </w:rPr>
        <w:t>The following is an illustrative, non-exhaustive list of NQTLs:</w:t>
      </w:r>
    </w:p>
    <w:p w:rsidR="00306971" w:rsidRDefault="00306971">
      <w:pPr>
        <w:spacing w:after="0" w:line="240" w:lineRule="auto"/>
        <w:rPr>
          <w:rFonts w:ascii="Times New Roman"/>
          <w:color w:val="231F20"/>
        </w:rPr>
      </w:pPr>
    </w:p>
    <w:p w:rsidR="00306971" w:rsidRDefault="00B73B5F">
      <w:pPr>
        <w:pStyle w:val="TableParagraph"/>
        <w:numPr>
          <w:ilvl w:val="0"/>
          <w:numId w:val="10"/>
        </w:numPr>
        <w:spacing w:line="250" w:lineRule="auto"/>
        <w:ind w:left="1080" w:right="568"/>
        <w:rPr>
          <w:rFonts w:ascii="Times New Roman" w:eastAsia="Times New Roman" w:hAnsi="Times New Roman" w:cs="Times New Roman"/>
        </w:rPr>
      </w:pPr>
      <w:r>
        <w:rPr>
          <w:rFonts w:ascii="Times New Roman"/>
          <w:color w:val="231F20"/>
        </w:rPr>
        <w:t>Medical</w:t>
      </w:r>
      <w:r>
        <w:rPr>
          <w:rFonts w:ascii="Times New Roman"/>
          <w:color w:val="231F20"/>
          <w:spacing w:val="1"/>
        </w:rPr>
        <w:t xml:space="preserve"> </w:t>
      </w:r>
      <w:r>
        <w:rPr>
          <w:rFonts w:ascii="Times New Roman"/>
          <w:color w:val="231F20"/>
        </w:rPr>
        <w:t>management</w:t>
      </w:r>
      <w:r>
        <w:rPr>
          <w:rFonts w:ascii="Times New Roman"/>
          <w:color w:val="231F20"/>
          <w:spacing w:val="2"/>
        </w:rPr>
        <w:t xml:space="preserve"> </w:t>
      </w:r>
      <w:r>
        <w:rPr>
          <w:rFonts w:ascii="Times New Roman"/>
          <w:color w:val="231F20"/>
        </w:rPr>
        <w:t>standards</w:t>
      </w:r>
      <w:r>
        <w:rPr>
          <w:rFonts w:ascii="Times New Roman"/>
          <w:color w:val="231F20"/>
          <w:spacing w:val="2"/>
        </w:rPr>
        <w:t xml:space="preserve"> </w:t>
      </w:r>
      <w:r>
        <w:rPr>
          <w:rFonts w:ascii="Times New Roman"/>
          <w:color w:val="231F20"/>
        </w:rPr>
        <w:t>limiting</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excluding</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based</w:t>
      </w:r>
      <w:r>
        <w:rPr>
          <w:rFonts w:ascii="Times New Roman"/>
          <w:color w:val="231F20"/>
          <w:spacing w:val="2"/>
        </w:rPr>
        <w:t xml:space="preserve"> </w:t>
      </w:r>
      <w:r>
        <w:rPr>
          <w:rFonts w:ascii="Times New Roman"/>
          <w:color w:val="231F20"/>
        </w:rPr>
        <w:t>on medical</w:t>
      </w:r>
      <w:r>
        <w:rPr>
          <w:rFonts w:ascii="Times New Roman"/>
          <w:color w:val="231F20"/>
          <w:spacing w:val="-7"/>
        </w:rPr>
        <w:t xml:space="preserve"> </w:t>
      </w:r>
      <w:r>
        <w:rPr>
          <w:rFonts w:ascii="Times New Roman"/>
          <w:color w:val="231F20"/>
        </w:rPr>
        <w:t>necessity</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medical</w:t>
      </w:r>
      <w:r>
        <w:rPr>
          <w:rFonts w:ascii="Times New Roman"/>
          <w:color w:val="231F20"/>
          <w:spacing w:val="-6"/>
        </w:rPr>
        <w:t xml:space="preserve"> </w:t>
      </w:r>
      <w:r>
        <w:rPr>
          <w:rFonts w:ascii="Times New Roman"/>
          <w:color w:val="231F20"/>
        </w:rPr>
        <w:t>appropriateness,</w:t>
      </w:r>
      <w:r>
        <w:rPr>
          <w:rFonts w:ascii="Times New Roman"/>
          <w:color w:val="231F20"/>
          <w:spacing w:val="-7"/>
        </w:rPr>
        <w:t xml:space="preserve"> </w:t>
      </w:r>
      <w:r>
        <w:rPr>
          <w:rFonts w:ascii="Times New Roman"/>
          <w:color w:val="231F20"/>
        </w:rPr>
        <w:t>or</w:t>
      </w:r>
      <w:r>
        <w:rPr>
          <w:rFonts w:ascii="Times New Roman"/>
          <w:color w:val="231F20"/>
          <w:spacing w:val="-5"/>
        </w:rPr>
        <w:t xml:space="preserve"> </w:t>
      </w:r>
      <w:r>
        <w:rPr>
          <w:rFonts w:ascii="Times New Roman"/>
          <w:color w:val="231F20"/>
        </w:rPr>
        <w:t>based</w:t>
      </w:r>
      <w:r>
        <w:rPr>
          <w:rFonts w:ascii="Times New Roman"/>
          <w:color w:val="231F20"/>
          <w:spacing w:val="-6"/>
        </w:rPr>
        <w:t xml:space="preserve"> </w:t>
      </w:r>
      <w:r>
        <w:rPr>
          <w:rFonts w:ascii="Times New Roman"/>
          <w:color w:val="231F20"/>
        </w:rPr>
        <w:t>on</w:t>
      </w:r>
      <w:r>
        <w:rPr>
          <w:rFonts w:ascii="Times New Roman"/>
          <w:color w:val="231F20"/>
          <w:spacing w:val="-6"/>
        </w:rPr>
        <w:t xml:space="preserve"> </w:t>
      </w:r>
      <w:r>
        <w:rPr>
          <w:rFonts w:ascii="Times New Roman"/>
          <w:color w:val="231F20"/>
          <w:spacing w:val="-1"/>
        </w:rPr>
        <w:t>whether</w:t>
      </w:r>
      <w:r>
        <w:rPr>
          <w:rFonts w:ascii="Times New Roman"/>
          <w:color w:val="231F20"/>
          <w:spacing w:val="-6"/>
        </w:rPr>
        <w:t xml:space="preserve"> </w:t>
      </w:r>
      <w:r>
        <w:rPr>
          <w:rFonts w:ascii="Times New Roman"/>
          <w:color w:val="231F20"/>
        </w:rPr>
        <w:t>the</w:t>
      </w:r>
      <w:r>
        <w:rPr>
          <w:rFonts w:ascii="Times New Roman"/>
          <w:color w:val="231F20"/>
          <w:spacing w:val="22"/>
          <w:w w:val="99"/>
        </w:rPr>
        <w:t xml:space="preserve"> </w:t>
      </w:r>
      <w:r>
        <w:rPr>
          <w:rFonts w:ascii="Times New Roman"/>
          <w:color w:val="231F20"/>
        </w:rPr>
        <w:t>treatment</w:t>
      </w:r>
      <w:r>
        <w:rPr>
          <w:rFonts w:ascii="Times New Roman"/>
          <w:color w:val="231F20"/>
          <w:spacing w:val="-10"/>
        </w:rPr>
        <w:t xml:space="preserve"> </w:t>
      </w:r>
      <w:r>
        <w:rPr>
          <w:rFonts w:ascii="Times New Roman"/>
          <w:color w:val="231F20"/>
        </w:rPr>
        <w:t>is</w:t>
      </w:r>
      <w:r>
        <w:rPr>
          <w:rFonts w:ascii="Times New Roman"/>
          <w:color w:val="231F20"/>
          <w:spacing w:val="-9"/>
        </w:rPr>
        <w:t xml:space="preserve"> </w:t>
      </w:r>
      <w:r>
        <w:rPr>
          <w:rFonts w:ascii="Times New Roman"/>
          <w:color w:val="231F20"/>
        </w:rPr>
        <w:t>experimental</w:t>
      </w:r>
      <w:r>
        <w:rPr>
          <w:rFonts w:ascii="Times New Roman"/>
          <w:color w:val="231F20"/>
          <w:spacing w:val="-9"/>
        </w:rPr>
        <w:t xml:space="preserve"> </w:t>
      </w:r>
      <w:r>
        <w:rPr>
          <w:rFonts w:ascii="Times New Roman"/>
          <w:color w:val="231F20"/>
        </w:rPr>
        <w:t>or</w:t>
      </w:r>
      <w:r>
        <w:rPr>
          <w:rFonts w:ascii="Times New Roman"/>
          <w:color w:val="231F20"/>
          <w:spacing w:val="-9"/>
        </w:rPr>
        <w:t xml:space="preserve"> </w:t>
      </w:r>
      <w:r>
        <w:rPr>
          <w:rFonts w:ascii="Times New Roman"/>
          <w:color w:val="231F20"/>
        </w:rPr>
        <w:t>investigative;</w:t>
      </w:r>
    </w:p>
    <w:p w:rsidR="00306971" w:rsidRDefault="00B73B5F">
      <w:pPr>
        <w:pStyle w:val="TableParagraph"/>
        <w:numPr>
          <w:ilvl w:val="0"/>
          <w:numId w:val="10"/>
        </w:numPr>
        <w:spacing w:line="250" w:lineRule="auto"/>
        <w:ind w:left="1080" w:right="568"/>
        <w:rPr>
          <w:rFonts w:ascii="Times New Roman" w:eastAsia="Times New Roman" w:hAnsi="Times New Roman" w:cs="Times New Roman"/>
        </w:rPr>
      </w:pPr>
      <w:r>
        <w:rPr>
          <w:rFonts w:ascii="Times New Roman"/>
          <w:color w:val="231F20"/>
        </w:rPr>
        <w:t>Prior authorization or ongoing authorization requirements;</w:t>
      </w:r>
    </w:p>
    <w:p w:rsidR="00306971" w:rsidRDefault="00B73B5F">
      <w:pPr>
        <w:pStyle w:val="TableParagraph"/>
        <w:numPr>
          <w:ilvl w:val="0"/>
          <w:numId w:val="10"/>
        </w:numPr>
        <w:spacing w:line="250" w:lineRule="auto"/>
        <w:ind w:left="1080" w:right="568"/>
        <w:rPr>
          <w:rFonts w:ascii="Times New Roman" w:eastAsia="Times New Roman" w:hAnsi="Times New Roman" w:cs="Times New Roman"/>
        </w:rPr>
      </w:pPr>
      <w:r>
        <w:rPr>
          <w:rFonts w:ascii="Times New Roman"/>
          <w:color w:val="231F20"/>
        </w:rPr>
        <w:t>Concurrent review standards;</w:t>
      </w:r>
    </w:p>
    <w:p w:rsidR="00306971" w:rsidRDefault="00B73B5F">
      <w:pPr>
        <w:pStyle w:val="TableParagraph"/>
        <w:numPr>
          <w:ilvl w:val="0"/>
          <w:numId w:val="10"/>
        </w:numPr>
        <w:spacing w:line="268" w:lineRule="exact"/>
        <w:ind w:left="1080"/>
        <w:rPr>
          <w:rFonts w:ascii="Times New Roman" w:eastAsia="Times New Roman" w:hAnsi="Times New Roman" w:cs="Times New Roman"/>
        </w:rPr>
      </w:pPr>
      <w:r>
        <w:rPr>
          <w:rFonts w:ascii="Times New Roman"/>
          <w:color w:val="231F20"/>
          <w:spacing w:val="-2"/>
          <w:w w:val="105"/>
        </w:rPr>
        <w:t>Formulary</w:t>
      </w:r>
      <w:r>
        <w:rPr>
          <w:rFonts w:ascii="Times New Roman"/>
          <w:color w:val="231F20"/>
          <w:spacing w:val="-19"/>
          <w:w w:val="105"/>
        </w:rPr>
        <w:t xml:space="preserve"> </w:t>
      </w:r>
      <w:r>
        <w:rPr>
          <w:rFonts w:ascii="Times New Roman"/>
          <w:color w:val="231F20"/>
          <w:w w:val="105"/>
        </w:rPr>
        <w:t>design</w:t>
      </w:r>
      <w:r>
        <w:rPr>
          <w:rFonts w:ascii="Times New Roman"/>
          <w:color w:val="231F20"/>
          <w:spacing w:val="-19"/>
          <w:w w:val="105"/>
        </w:rPr>
        <w:t xml:space="preserve"> </w:t>
      </w:r>
      <w:r>
        <w:rPr>
          <w:rFonts w:ascii="Times New Roman"/>
          <w:color w:val="231F20"/>
          <w:w w:val="105"/>
        </w:rPr>
        <w:t>for</w:t>
      </w:r>
      <w:r>
        <w:rPr>
          <w:rFonts w:ascii="Times New Roman"/>
          <w:color w:val="231F20"/>
          <w:spacing w:val="-19"/>
          <w:w w:val="105"/>
        </w:rPr>
        <w:t xml:space="preserve"> </w:t>
      </w:r>
      <w:r>
        <w:rPr>
          <w:rFonts w:ascii="Times New Roman"/>
          <w:color w:val="231F20"/>
          <w:w w:val="105"/>
        </w:rPr>
        <w:t>prescription</w:t>
      </w:r>
      <w:r>
        <w:rPr>
          <w:rFonts w:ascii="Times New Roman"/>
          <w:color w:val="231F20"/>
          <w:spacing w:val="-19"/>
          <w:w w:val="105"/>
        </w:rPr>
        <w:t xml:space="preserve"> </w:t>
      </w:r>
      <w:r>
        <w:rPr>
          <w:rFonts w:ascii="Times New Roman"/>
          <w:color w:val="231F20"/>
          <w:w w:val="105"/>
        </w:rPr>
        <w:t>drugs;</w:t>
      </w:r>
    </w:p>
    <w:p w:rsidR="00306971" w:rsidRDefault="00B73B5F">
      <w:pPr>
        <w:pStyle w:val="TableParagraph"/>
        <w:numPr>
          <w:ilvl w:val="0"/>
          <w:numId w:val="10"/>
        </w:numPr>
        <w:spacing w:line="250" w:lineRule="auto"/>
        <w:ind w:left="1080" w:right="678"/>
        <w:rPr>
          <w:rFonts w:ascii="Times New Roman" w:eastAsia="Times New Roman" w:hAnsi="Times New Roman" w:cs="Times New Roman"/>
        </w:rPr>
      </w:pPr>
      <w:r>
        <w:rPr>
          <w:rFonts w:ascii="Times New Roman"/>
          <w:color w:val="231F20"/>
          <w:spacing w:val="-2"/>
          <w:w w:val="105"/>
        </w:rPr>
        <w:t>For</w:t>
      </w:r>
      <w:r>
        <w:rPr>
          <w:rFonts w:ascii="Times New Roman"/>
          <w:color w:val="231F20"/>
          <w:spacing w:val="-25"/>
          <w:w w:val="105"/>
        </w:rPr>
        <w:t xml:space="preserve"> </w:t>
      </w:r>
      <w:r>
        <w:rPr>
          <w:rFonts w:ascii="Times New Roman"/>
          <w:color w:val="231F20"/>
          <w:w w:val="105"/>
        </w:rPr>
        <w:t>plans</w:t>
      </w:r>
      <w:r>
        <w:rPr>
          <w:rFonts w:ascii="Times New Roman"/>
          <w:color w:val="231F20"/>
          <w:spacing w:val="-24"/>
          <w:w w:val="105"/>
        </w:rPr>
        <w:t xml:space="preserve"> </w:t>
      </w:r>
      <w:r>
        <w:rPr>
          <w:rFonts w:ascii="Times New Roman"/>
          <w:color w:val="231F20"/>
          <w:spacing w:val="-2"/>
          <w:w w:val="105"/>
        </w:rPr>
        <w:t>with</w:t>
      </w:r>
      <w:r>
        <w:rPr>
          <w:rFonts w:ascii="Times New Roman"/>
          <w:color w:val="231F20"/>
          <w:spacing w:val="-25"/>
          <w:w w:val="105"/>
        </w:rPr>
        <w:t xml:space="preserve"> </w:t>
      </w:r>
      <w:r>
        <w:rPr>
          <w:rFonts w:ascii="Times New Roman"/>
          <w:color w:val="231F20"/>
          <w:w w:val="105"/>
        </w:rPr>
        <w:t>multiple</w:t>
      </w:r>
      <w:r>
        <w:rPr>
          <w:rFonts w:ascii="Times New Roman"/>
          <w:color w:val="231F20"/>
          <w:spacing w:val="-25"/>
          <w:w w:val="105"/>
        </w:rPr>
        <w:t xml:space="preserve"> </w:t>
      </w:r>
      <w:r>
        <w:rPr>
          <w:rFonts w:ascii="Times New Roman"/>
          <w:color w:val="231F20"/>
          <w:w w:val="105"/>
        </w:rPr>
        <w:t>network</w:t>
      </w:r>
      <w:r>
        <w:rPr>
          <w:rFonts w:ascii="Times New Roman"/>
          <w:color w:val="231F20"/>
          <w:spacing w:val="-24"/>
          <w:w w:val="105"/>
        </w:rPr>
        <w:t xml:space="preserve"> </w:t>
      </w:r>
      <w:r>
        <w:rPr>
          <w:rFonts w:ascii="Times New Roman"/>
          <w:color w:val="231F20"/>
          <w:w w:val="105"/>
        </w:rPr>
        <w:t>tiers</w:t>
      </w:r>
      <w:r>
        <w:rPr>
          <w:rFonts w:ascii="Times New Roman"/>
          <w:color w:val="231F20"/>
          <w:spacing w:val="-25"/>
          <w:w w:val="105"/>
        </w:rPr>
        <w:t xml:space="preserve"> </w:t>
      </w:r>
      <w:r>
        <w:rPr>
          <w:rFonts w:ascii="Times New Roman"/>
          <w:color w:val="231F20"/>
          <w:w w:val="105"/>
        </w:rPr>
        <w:t>(such</w:t>
      </w:r>
      <w:r>
        <w:rPr>
          <w:rFonts w:ascii="Times New Roman"/>
          <w:color w:val="231F20"/>
          <w:spacing w:val="-25"/>
          <w:w w:val="105"/>
        </w:rPr>
        <w:t xml:space="preserve"> </w:t>
      </w:r>
      <w:r>
        <w:rPr>
          <w:rFonts w:ascii="Times New Roman"/>
          <w:color w:val="231F20"/>
          <w:w w:val="105"/>
        </w:rPr>
        <w:t>as</w:t>
      </w:r>
      <w:r>
        <w:rPr>
          <w:rFonts w:ascii="Times New Roman"/>
          <w:color w:val="231F20"/>
          <w:spacing w:val="-25"/>
          <w:w w:val="105"/>
        </w:rPr>
        <w:t xml:space="preserve"> </w:t>
      </w:r>
      <w:r>
        <w:rPr>
          <w:rFonts w:ascii="Times New Roman"/>
          <w:color w:val="231F20"/>
          <w:w w:val="105"/>
        </w:rPr>
        <w:t>preferred</w:t>
      </w:r>
      <w:r>
        <w:rPr>
          <w:rFonts w:ascii="Times New Roman"/>
          <w:color w:val="231F20"/>
          <w:spacing w:val="-24"/>
          <w:w w:val="105"/>
        </w:rPr>
        <w:t xml:space="preserve"> </w:t>
      </w:r>
      <w:r>
        <w:rPr>
          <w:rFonts w:ascii="Times New Roman"/>
          <w:color w:val="231F20"/>
          <w:w w:val="105"/>
        </w:rPr>
        <w:t>providers</w:t>
      </w:r>
      <w:r>
        <w:rPr>
          <w:rFonts w:ascii="Times New Roman"/>
          <w:color w:val="231F20"/>
          <w:spacing w:val="-25"/>
          <w:w w:val="105"/>
        </w:rPr>
        <w:t xml:space="preserve"> </w:t>
      </w:r>
      <w:r>
        <w:rPr>
          <w:rFonts w:ascii="Times New Roman"/>
          <w:color w:val="231F20"/>
          <w:w w:val="105"/>
        </w:rPr>
        <w:t>and</w:t>
      </w:r>
      <w:r>
        <w:rPr>
          <w:rFonts w:ascii="Times New Roman"/>
          <w:color w:val="231F20"/>
          <w:spacing w:val="22"/>
          <w:w w:val="99"/>
        </w:rPr>
        <w:t xml:space="preserve"> </w:t>
      </w:r>
      <w:r>
        <w:rPr>
          <w:rFonts w:ascii="Times New Roman"/>
          <w:color w:val="231F20"/>
        </w:rPr>
        <w:t>participating</w:t>
      </w:r>
      <w:r>
        <w:rPr>
          <w:rFonts w:ascii="Times New Roman"/>
          <w:color w:val="231F20"/>
          <w:spacing w:val="-10"/>
        </w:rPr>
        <w:t xml:space="preserve"> </w:t>
      </w:r>
      <w:r>
        <w:rPr>
          <w:rFonts w:ascii="Times New Roman"/>
          <w:color w:val="231F20"/>
        </w:rPr>
        <w:t>providers),</w:t>
      </w:r>
      <w:r>
        <w:rPr>
          <w:rFonts w:ascii="Times New Roman"/>
          <w:color w:val="231F20"/>
          <w:spacing w:val="-9"/>
        </w:rPr>
        <w:t xml:space="preserve"> </w:t>
      </w:r>
      <w:r>
        <w:rPr>
          <w:rFonts w:ascii="Times New Roman"/>
          <w:color w:val="231F20"/>
        </w:rPr>
        <w:t>network</w:t>
      </w:r>
      <w:r>
        <w:rPr>
          <w:rFonts w:ascii="Times New Roman"/>
          <w:color w:val="231F20"/>
          <w:spacing w:val="-10"/>
        </w:rPr>
        <w:t xml:space="preserve"> </w:t>
      </w:r>
      <w:r>
        <w:rPr>
          <w:rFonts w:ascii="Times New Roman"/>
          <w:color w:val="231F20"/>
        </w:rPr>
        <w:t>tier</w:t>
      </w:r>
      <w:r>
        <w:rPr>
          <w:rFonts w:ascii="Times New Roman"/>
          <w:color w:val="231F20"/>
          <w:spacing w:val="-10"/>
        </w:rPr>
        <w:t xml:space="preserve"> </w:t>
      </w:r>
      <w:r>
        <w:rPr>
          <w:rFonts w:ascii="Times New Roman"/>
          <w:color w:val="231F20"/>
        </w:rPr>
        <w:t>design;</w:t>
      </w:r>
    </w:p>
    <w:p w:rsidR="00306971" w:rsidRDefault="00B73B5F">
      <w:pPr>
        <w:pStyle w:val="TableParagraph"/>
        <w:numPr>
          <w:ilvl w:val="0"/>
          <w:numId w:val="10"/>
        </w:numPr>
        <w:spacing w:before="1"/>
        <w:ind w:left="1080" w:right="604"/>
        <w:rPr>
          <w:rFonts w:ascii="Times New Roman" w:eastAsia="Times New Roman" w:hAnsi="Times New Roman" w:cs="Times New Roman"/>
        </w:rPr>
      </w:pPr>
      <w:r>
        <w:rPr>
          <w:rFonts w:ascii="Times New Roman"/>
          <w:color w:val="231F20"/>
          <w:spacing w:val="-2"/>
          <w:w w:val="105"/>
          <w:position w:val="1"/>
        </w:rPr>
        <w:t>Standards</w:t>
      </w:r>
      <w:r>
        <w:rPr>
          <w:rFonts w:ascii="Times New Roman"/>
          <w:color w:val="231F20"/>
          <w:spacing w:val="-28"/>
          <w:w w:val="105"/>
          <w:position w:val="1"/>
        </w:rPr>
        <w:t xml:space="preserve"> </w:t>
      </w:r>
      <w:r>
        <w:rPr>
          <w:rFonts w:ascii="Times New Roman"/>
          <w:color w:val="231F20"/>
          <w:w w:val="105"/>
          <w:position w:val="1"/>
        </w:rPr>
        <w:t>for</w:t>
      </w:r>
      <w:r>
        <w:rPr>
          <w:rFonts w:ascii="Times New Roman"/>
          <w:color w:val="231F20"/>
          <w:spacing w:val="-27"/>
          <w:w w:val="105"/>
          <w:position w:val="1"/>
        </w:rPr>
        <w:t xml:space="preserve"> </w:t>
      </w:r>
      <w:r>
        <w:rPr>
          <w:rFonts w:ascii="Times New Roman"/>
          <w:color w:val="231F20"/>
          <w:w w:val="105"/>
          <w:position w:val="1"/>
        </w:rPr>
        <w:t>provider</w:t>
      </w:r>
      <w:r>
        <w:rPr>
          <w:rFonts w:ascii="Times New Roman"/>
          <w:color w:val="231F20"/>
          <w:spacing w:val="-27"/>
          <w:w w:val="105"/>
          <w:position w:val="1"/>
        </w:rPr>
        <w:t xml:space="preserve"> </w:t>
      </w:r>
      <w:r>
        <w:rPr>
          <w:rFonts w:ascii="Times New Roman"/>
          <w:color w:val="231F20"/>
          <w:w w:val="105"/>
          <w:position w:val="1"/>
        </w:rPr>
        <w:t>admission</w:t>
      </w:r>
      <w:r>
        <w:rPr>
          <w:rFonts w:ascii="Times New Roman"/>
          <w:color w:val="231F20"/>
          <w:spacing w:val="-28"/>
          <w:w w:val="105"/>
          <w:position w:val="1"/>
        </w:rPr>
        <w:t xml:space="preserve"> </w:t>
      </w:r>
      <w:r>
        <w:rPr>
          <w:rFonts w:ascii="Times New Roman"/>
          <w:color w:val="231F20"/>
          <w:w w:val="105"/>
          <w:position w:val="1"/>
        </w:rPr>
        <w:t>to</w:t>
      </w:r>
      <w:r>
        <w:rPr>
          <w:rFonts w:ascii="Times New Roman"/>
          <w:color w:val="231F20"/>
          <w:spacing w:val="-28"/>
          <w:w w:val="105"/>
          <w:position w:val="1"/>
        </w:rPr>
        <w:t xml:space="preserve"> </w:t>
      </w:r>
      <w:r>
        <w:rPr>
          <w:rFonts w:ascii="Times New Roman"/>
          <w:color w:val="231F20"/>
          <w:w w:val="105"/>
          <w:position w:val="1"/>
        </w:rPr>
        <w:t>participate</w:t>
      </w:r>
      <w:r>
        <w:rPr>
          <w:rFonts w:ascii="Times New Roman"/>
          <w:color w:val="231F20"/>
          <w:spacing w:val="-27"/>
          <w:w w:val="105"/>
          <w:position w:val="1"/>
        </w:rPr>
        <w:t xml:space="preserve"> </w:t>
      </w:r>
      <w:r>
        <w:rPr>
          <w:rFonts w:ascii="Times New Roman"/>
          <w:color w:val="231F20"/>
          <w:w w:val="105"/>
          <w:position w:val="1"/>
        </w:rPr>
        <w:t>in</w:t>
      </w:r>
      <w:r>
        <w:rPr>
          <w:rFonts w:ascii="Times New Roman"/>
          <w:color w:val="231F20"/>
          <w:spacing w:val="-28"/>
          <w:w w:val="105"/>
          <w:position w:val="1"/>
        </w:rPr>
        <w:t xml:space="preserve"> </w:t>
      </w:r>
      <w:r>
        <w:rPr>
          <w:rFonts w:ascii="Times New Roman"/>
          <w:color w:val="231F20"/>
          <w:w w:val="105"/>
          <w:position w:val="1"/>
        </w:rPr>
        <w:t>a</w:t>
      </w:r>
      <w:r>
        <w:rPr>
          <w:rFonts w:ascii="Times New Roman"/>
          <w:color w:val="231F20"/>
          <w:spacing w:val="-28"/>
          <w:w w:val="105"/>
          <w:position w:val="1"/>
        </w:rPr>
        <w:t xml:space="preserve"> </w:t>
      </w:r>
      <w:r>
        <w:rPr>
          <w:rFonts w:ascii="Times New Roman"/>
          <w:color w:val="231F20"/>
          <w:w w:val="105"/>
          <w:position w:val="1"/>
        </w:rPr>
        <w:t>network,</w:t>
      </w:r>
      <w:r>
        <w:rPr>
          <w:rFonts w:ascii="Times New Roman"/>
          <w:color w:val="231F20"/>
          <w:spacing w:val="-27"/>
          <w:w w:val="105"/>
          <w:position w:val="1"/>
        </w:rPr>
        <w:t xml:space="preserve"> </w:t>
      </w:r>
      <w:r>
        <w:rPr>
          <w:rFonts w:ascii="Times New Roman"/>
          <w:color w:val="231F20"/>
          <w:w w:val="105"/>
          <w:position w:val="1"/>
        </w:rPr>
        <w:t>including</w:t>
      </w:r>
      <w:r>
        <w:rPr>
          <w:rFonts w:ascii="Times New Roman"/>
          <w:color w:val="231F20"/>
          <w:spacing w:val="22"/>
          <w:w w:val="99"/>
          <w:position w:val="1"/>
        </w:rPr>
        <w:t xml:space="preserve"> </w:t>
      </w:r>
      <w:r>
        <w:rPr>
          <w:rFonts w:ascii="Times New Roman"/>
          <w:color w:val="231F20"/>
        </w:rPr>
        <w:t>reimbursement</w:t>
      </w:r>
      <w:r>
        <w:rPr>
          <w:rFonts w:ascii="Times New Roman"/>
          <w:color w:val="231F20"/>
          <w:spacing w:val="-18"/>
        </w:rPr>
        <w:t xml:space="preserve"> </w:t>
      </w:r>
      <w:r>
        <w:rPr>
          <w:rFonts w:ascii="Times New Roman"/>
          <w:color w:val="231F20"/>
        </w:rPr>
        <w:t>rates;</w:t>
      </w:r>
    </w:p>
    <w:p w:rsidR="00306971" w:rsidRDefault="00B73B5F">
      <w:pPr>
        <w:pStyle w:val="TableParagraph"/>
        <w:numPr>
          <w:ilvl w:val="0"/>
          <w:numId w:val="10"/>
        </w:numPr>
        <w:spacing w:line="264" w:lineRule="exact"/>
        <w:ind w:left="1080"/>
        <w:rPr>
          <w:rFonts w:ascii="Times New Roman"/>
          <w:color w:val="231F20"/>
          <w:spacing w:val="-2"/>
          <w:w w:val="105"/>
        </w:rPr>
      </w:pPr>
      <w:r>
        <w:rPr>
          <w:rFonts w:ascii="Times New Roman"/>
          <w:color w:val="231F20"/>
          <w:spacing w:val="-2"/>
          <w:w w:val="105"/>
        </w:rPr>
        <w:t>Plan or issuer</w:t>
      </w:r>
      <w:r>
        <w:rPr>
          <w:rFonts w:ascii="Times New Roman"/>
          <w:color w:val="231F20"/>
          <w:spacing w:val="-29"/>
          <w:w w:val="105"/>
        </w:rPr>
        <w:t xml:space="preserve">  </w:t>
      </w:r>
      <w:r>
        <w:rPr>
          <w:rFonts w:ascii="Times New Roman"/>
          <w:color w:val="231F20"/>
          <w:w w:val="105"/>
        </w:rPr>
        <w:t>methods</w:t>
      </w:r>
      <w:r>
        <w:rPr>
          <w:rFonts w:ascii="Times New Roman"/>
          <w:color w:val="231F20"/>
          <w:spacing w:val="-30"/>
          <w:w w:val="105"/>
        </w:rPr>
        <w:t xml:space="preserve"> </w:t>
      </w:r>
      <w:r>
        <w:rPr>
          <w:rFonts w:ascii="Times New Roman"/>
          <w:color w:val="231F20"/>
          <w:w w:val="105"/>
        </w:rPr>
        <w:t>for</w:t>
      </w:r>
      <w:r>
        <w:rPr>
          <w:rFonts w:ascii="Times New Roman"/>
          <w:color w:val="231F20"/>
          <w:spacing w:val="-29"/>
          <w:w w:val="105"/>
        </w:rPr>
        <w:t xml:space="preserve"> </w:t>
      </w:r>
      <w:r>
        <w:rPr>
          <w:rFonts w:ascii="Times New Roman"/>
          <w:color w:val="231F20"/>
          <w:w w:val="105"/>
        </w:rPr>
        <w:t>determining</w:t>
      </w:r>
      <w:r>
        <w:rPr>
          <w:rFonts w:ascii="Times New Roman"/>
          <w:color w:val="231F20"/>
          <w:spacing w:val="-30"/>
          <w:w w:val="105"/>
        </w:rPr>
        <w:t xml:space="preserve"> </w:t>
      </w:r>
      <w:r>
        <w:rPr>
          <w:rFonts w:ascii="Times New Roman"/>
          <w:color w:val="231F20"/>
          <w:w w:val="105"/>
        </w:rPr>
        <w:t>usual,</w:t>
      </w:r>
      <w:r>
        <w:rPr>
          <w:rFonts w:ascii="Times New Roman"/>
          <w:color w:val="231F20"/>
          <w:spacing w:val="-29"/>
          <w:w w:val="105"/>
        </w:rPr>
        <w:t xml:space="preserve"> </w:t>
      </w:r>
      <w:r>
        <w:rPr>
          <w:rFonts w:ascii="Times New Roman"/>
          <w:color w:val="231F20"/>
          <w:spacing w:val="-3"/>
          <w:w w:val="105"/>
        </w:rPr>
        <w:t>customary,</w:t>
      </w:r>
      <w:r>
        <w:rPr>
          <w:rFonts w:ascii="Times New Roman"/>
          <w:color w:val="231F20"/>
          <w:spacing w:val="-29"/>
          <w:w w:val="105"/>
        </w:rPr>
        <w:t xml:space="preserve"> </w:t>
      </w:r>
      <w:r>
        <w:rPr>
          <w:rFonts w:ascii="Times New Roman"/>
          <w:color w:val="231F20"/>
          <w:w w:val="105"/>
        </w:rPr>
        <w:t>and</w:t>
      </w:r>
      <w:r>
        <w:rPr>
          <w:rFonts w:ascii="Times New Roman"/>
          <w:color w:val="231F20"/>
          <w:spacing w:val="-30"/>
          <w:w w:val="105"/>
        </w:rPr>
        <w:t xml:space="preserve"> </w:t>
      </w:r>
      <w:r>
        <w:rPr>
          <w:rFonts w:ascii="Times New Roman"/>
          <w:color w:val="231F20"/>
          <w:w w:val="105"/>
        </w:rPr>
        <w:t>reasonable</w:t>
      </w:r>
      <w:r>
        <w:rPr>
          <w:rFonts w:ascii="Times New Roman"/>
          <w:color w:val="231F20"/>
          <w:spacing w:val="-30"/>
          <w:w w:val="105"/>
        </w:rPr>
        <w:t xml:space="preserve"> </w:t>
      </w:r>
      <w:r>
        <w:rPr>
          <w:rFonts w:ascii="Times New Roman"/>
          <w:color w:val="231F20"/>
          <w:spacing w:val="-2"/>
          <w:w w:val="105"/>
        </w:rPr>
        <w:t>charges;</w:t>
      </w:r>
    </w:p>
    <w:p w:rsidR="00306971" w:rsidRDefault="00B73B5F">
      <w:pPr>
        <w:pStyle w:val="TableParagraph"/>
        <w:numPr>
          <w:ilvl w:val="0"/>
          <w:numId w:val="10"/>
        </w:numPr>
        <w:spacing w:before="10" w:line="250" w:lineRule="auto"/>
        <w:ind w:left="1080" w:right="724"/>
        <w:rPr>
          <w:rFonts w:ascii="Times New Roman" w:eastAsia="Times New Roman" w:hAnsi="Times New Roman" w:cs="Times New Roman"/>
        </w:rPr>
      </w:pPr>
      <w:r>
        <w:rPr>
          <w:rFonts w:ascii="Times New Roman"/>
          <w:color w:val="231F20"/>
        </w:rPr>
        <w:t>Refusal</w:t>
      </w:r>
      <w:r>
        <w:rPr>
          <w:rFonts w:ascii="Times New Roman"/>
          <w:color w:val="231F20"/>
          <w:spacing w:val="2"/>
        </w:rPr>
        <w:t xml:space="preserve"> </w:t>
      </w:r>
      <w:r>
        <w:rPr>
          <w:rFonts w:ascii="Times New Roman"/>
          <w:color w:val="231F20"/>
        </w:rPr>
        <w:t>to</w:t>
      </w:r>
      <w:r>
        <w:rPr>
          <w:rFonts w:ascii="Times New Roman"/>
          <w:color w:val="231F20"/>
          <w:spacing w:val="3"/>
        </w:rPr>
        <w:t xml:space="preserve"> </w:t>
      </w:r>
      <w:r>
        <w:rPr>
          <w:rFonts w:ascii="Times New Roman"/>
          <w:color w:val="231F20"/>
        </w:rPr>
        <w:t>pay</w:t>
      </w:r>
      <w:r>
        <w:rPr>
          <w:rFonts w:ascii="Times New Roman"/>
          <w:color w:val="231F20"/>
          <w:spacing w:val="2"/>
        </w:rPr>
        <w:t xml:space="preserve"> </w:t>
      </w:r>
      <w:r>
        <w:rPr>
          <w:rFonts w:ascii="Times New Roman"/>
          <w:color w:val="231F20"/>
        </w:rPr>
        <w:t>for</w:t>
      </w:r>
      <w:r>
        <w:rPr>
          <w:rFonts w:ascii="Times New Roman"/>
          <w:color w:val="231F20"/>
          <w:spacing w:val="2"/>
        </w:rPr>
        <w:t xml:space="preserve"> </w:t>
      </w:r>
      <w:r>
        <w:rPr>
          <w:rFonts w:ascii="Times New Roman"/>
          <w:color w:val="231F20"/>
          <w:spacing w:val="-1"/>
        </w:rPr>
        <w:t>higher-cost</w:t>
      </w:r>
      <w:r>
        <w:rPr>
          <w:rFonts w:ascii="Times New Roman"/>
          <w:color w:val="231F20"/>
          <w:spacing w:val="2"/>
        </w:rPr>
        <w:t xml:space="preserve"> </w:t>
      </w:r>
      <w:r>
        <w:rPr>
          <w:rFonts w:ascii="Times New Roman"/>
          <w:color w:val="231F20"/>
        </w:rPr>
        <w:t>therapies</w:t>
      </w:r>
      <w:r>
        <w:rPr>
          <w:rFonts w:ascii="Times New Roman"/>
          <w:color w:val="231F20"/>
          <w:spacing w:val="3"/>
        </w:rPr>
        <w:t xml:space="preserve"> </w:t>
      </w:r>
      <w:r>
        <w:rPr>
          <w:rFonts w:ascii="Times New Roman"/>
          <w:color w:val="231F20"/>
        </w:rPr>
        <w:t>until</w:t>
      </w:r>
      <w:r>
        <w:rPr>
          <w:rFonts w:ascii="Times New Roman"/>
          <w:color w:val="231F20"/>
          <w:spacing w:val="2"/>
        </w:rPr>
        <w:t xml:space="preserve"> </w:t>
      </w:r>
      <w:r>
        <w:rPr>
          <w:rFonts w:ascii="Times New Roman"/>
          <w:color w:val="231F20"/>
        </w:rPr>
        <w:t>it</w:t>
      </w:r>
      <w:r>
        <w:rPr>
          <w:rFonts w:ascii="Times New Roman"/>
          <w:color w:val="231F20"/>
          <w:spacing w:val="2"/>
        </w:rPr>
        <w:t xml:space="preserve"> </w:t>
      </w:r>
      <w:r>
        <w:rPr>
          <w:rFonts w:ascii="Times New Roman"/>
          <w:color w:val="231F20"/>
        </w:rPr>
        <w:t>can</w:t>
      </w:r>
      <w:r>
        <w:rPr>
          <w:rFonts w:ascii="Times New Roman"/>
          <w:color w:val="231F20"/>
          <w:spacing w:val="2"/>
        </w:rPr>
        <w:t xml:space="preserve"> </w:t>
      </w:r>
      <w:r>
        <w:rPr>
          <w:rFonts w:ascii="Times New Roman"/>
          <w:color w:val="231F20"/>
        </w:rPr>
        <w:t>be</w:t>
      </w:r>
      <w:r>
        <w:rPr>
          <w:rFonts w:ascii="Times New Roman"/>
          <w:color w:val="231F20"/>
          <w:spacing w:val="2"/>
        </w:rPr>
        <w:t xml:space="preserve"> </w:t>
      </w:r>
      <w:r>
        <w:rPr>
          <w:rFonts w:ascii="Times New Roman"/>
          <w:color w:val="231F20"/>
        </w:rPr>
        <w:t>shown</w:t>
      </w:r>
      <w:r>
        <w:rPr>
          <w:rFonts w:ascii="Times New Roman"/>
          <w:color w:val="231F20"/>
          <w:spacing w:val="3"/>
        </w:rPr>
        <w:t xml:space="preserve"> </w:t>
      </w:r>
      <w:r>
        <w:rPr>
          <w:rFonts w:ascii="Times New Roman"/>
          <w:color w:val="231F20"/>
        </w:rPr>
        <w:t>that</w:t>
      </w:r>
      <w:r>
        <w:rPr>
          <w:rFonts w:ascii="Times New Roman"/>
          <w:color w:val="231F20"/>
          <w:spacing w:val="2"/>
        </w:rPr>
        <w:t xml:space="preserve"> </w:t>
      </w:r>
      <w:r>
        <w:rPr>
          <w:rFonts w:ascii="Times New Roman"/>
          <w:color w:val="231F20"/>
        </w:rPr>
        <w:t>a</w:t>
      </w:r>
      <w:r>
        <w:rPr>
          <w:rFonts w:ascii="Times New Roman"/>
          <w:color w:val="231F20"/>
          <w:spacing w:val="26"/>
        </w:rPr>
        <w:t xml:space="preserve"> </w:t>
      </w:r>
      <w:r>
        <w:rPr>
          <w:rFonts w:ascii="Times New Roman"/>
          <w:color w:val="231F20"/>
          <w:spacing w:val="-1"/>
        </w:rPr>
        <w:t>lower-cost</w:t>
      </w:r>
      <w:r>
        <w:rPr>
          <w:rFonts w:ascii="Times New Roman"/>
          <w:color w:val="231F20"/>
          <w:spacing w:val="-2"/>
        </w:rPr>
        <w:t xml:space="preserve"> </w:t>
      </w:r>
      <w:r>
        <w:rPr>
          <w:rFonts w:ascii="Times New Roman"/>
          <w:color w:val="231F20"/>
        </w:rPr>
        <w:t>therapy</w:t>
      </w:r>
      <w:r>
        <w:rPr>
          <w:rFonts w:ascii="Times New Roman"/>
          <w:color w:val="231F20"/>
          <w:spacing w:val="-1"/>
        </w:rPr>
        <w:t xml:space="preserve"> </w:t>
      </w:r>
      <w:r>
        <w:rPr>
          <w:rFonts w:ascii="Times New Roman"/>
          <w:color w:val="231F20"/>
        </w:rPr>
        <w:t>is</w:t>
      </w:r>
      <w:r>
        <w:rPr>
          <w:rFonts w:ascii="Times New Roman"/>
          <w:color w:val="231F20"/>
          <w:spacing w:val="-2"/>
        </w:rPr>
        <w:t xml:space="preserve"> </w:t>
      </w:r>
      <w:r>
        <w:rPr>
          <w:rFonts w:ascii="Times New Roman"/>
          <w:color w:val="231F20"/>
        </w:rPr>
        <w:t>not</w:t>
      </w:r>
      <w:r>
        <w:rPr>
          <w:rFonts w:ascii="Times New Roman"/>
          <w:color w:val="231F20"/>
          <w:spacing w:val="-1"/>
        </w:rPr>
        <w:t xml:space="preserve"> effective</w:t>
      </w:r>
      <w:r>
        <w:rPr>
          <w:rFonts w:ascii="Times New Roman"/>
          <w:color w:val="231F20"/>
          <w:spacing w:val="-2"/>
        </w:rPr>
        <w:t xml:space="preserve"> </w:t>
      </w:r>
      <w:r>
        <w:rPr>
          <w:rFonts w:ascii="Times New Roman"/>
          <w:color w:val="231F20"/>
        </w:rPr>
        <w:t>(also</w:t>
      </w:r>
      <w:r>
        <w:rPr>
          <w:rFonts w:ascii="Times New Roman"/>
          <w:color w:val="231F20"/>
          <w:spacing w:val="-1"/>
        </w:rPr>
        <w:t xml:space="preserve"> </w:t>
      </w:r>
      <w:r>
        <w:rPr>
          <w:rFonts w:ascii="Times New Roman"/>
          <w:color w:val="231F20"/>
        </w:rPr>
        <w:t>known</w:t>
      </w:r>
      <w:r>
        <w:rPr>
          <w:rFonts w:ascii="Times New Roman"/>
          <w:color w:val="231F20"/>
          <w:spacing w:val="-2"/>
        </w:rPr>
        <w:t xml:space="preserve"> </w:t>
      </w:r>
      <w:r>
        <w:rPr>
          <w:rFonts w:ascii="Times New Roman"/>
          <w:color w:val="231F20"/>
        </w:rPr>
        <w:t>as</w:t>
      </w:r>
      <w:r>
        <w:rPr>
          <w:rFonts w:ascii="Times New Roman"/>
          <w:color w:val="231F20"/>
          <w:spacing w:val="-1"/>
        </w:rPr>
        <w:t xml:space="preserve"> </w:t>
      </w:r>
      <w:r>
        <w:rPr>
          <w:rFonts w:ascii="Times New Roman"/>
          <w:color w:val="231F20"/>
          <w:spacing w:val="-1"/>
        </w:rPr>
        <w:t>“</w:t>
      </w:r>
      <w:r>
        <w:rPr>
          <w:rFonts w:ascii="Times New Roman"/>
          <w:color w:val="231F20"/>
        </w:rPr>
        <w:t>fail-first</w:t>
      </w:r>
      <w:r>
        <w:rPr>
          <w:rFonts w:ascii="Times New Roman"/>
          <w:color w:val="231F20"/>
        </w:rPr>
        <w:t>”</w:t>
      </w:r>
      <w:r>
        <w:rPr>
          <w:rFonts w:ascii="Times New Roman"/>
          <w:color w:val="231F20"/>
          <w:spacing w:val="-1"/>
        </w:rPr>
        <w:t xml:space="preserve"> </w:t>
      </w:r>
      <w:r>
        <w:rPr>
          <w:rFonts w:ascii="Times New Roman"/>
          <w:color w:val="231F20"/>
        </w:rPr>
        <w:t>policies</w:t>
      </w:r>
      <w:r>
        <w:rPr>
          <w:rFonts w:ascii="Times New Roman"/>
          <w:color w:val="231F20"/>
          <w:spacing w:val="-2"/>
        </w:rPr>
        <w:t xml:space="preserve"> </w:t>
      </w:r>
      <w:r>
        <w:rPr>
          <w:rFonts w:ascii="Times New Roman"/>
          <w:color w:val="231F20"/>
        </w:rPr>
        <w:t>or</w:t>
      </w:r>
      <w:r>
        <w:rPr>
          <w:rFonts w:ascii="Times New Roman"/>
          <w:color w:val="231F20"/>
          <w:spacing w:val="29"/>
        </w:rPr>
        <w:t xml:space="preserve"> </w:t>
      </w:r>
      <w:r w:rsidR="00CE2A43">
        <w:rPr>
          <w:rFonts w:ascii="Times New Roman"/>
          <w:color w:val="231F20"/>
          <w:spacing w:val="29"/>
        </w:rPr>
        <w:t>“</w:t>
      </w:r>
      <w:r>
        <w:rPr>
          <w:rFonts w:ascii="Times New Roman"/>
          <w:color w:val="231F20"/>
          <w:spacing w:val="-1"/>
        </w:rPr>
        <w:t>step</w:t>
      </w:r>
      <w:r>
        <w:rPr>
          <w:rFonts w:ascii="Times New Roman"/>
          <w:color w:val="231F20"/>
          <w:spacing w:val="-10"/>
        </w:rPr>
        <w:t xml:space="preserve"> </w:t>
      </w:r>
      <w:r>
        <w:rPr>
          <w:rFonts w:ascii="Times New Roman"/>
          <w:color w:val="231F20"/>
        </w:rPr>
        <w:t>therapy</w:t>
      </w:r>
      <w:r w:rsidR="00CE2A43">
        <w:rPr>
          <w:rFonts w:ascii="Times New Roman"/>
          <w:color w:val="231F20"/>
        </w:rPr>
        <w:t>”</w:t>
      </w:r>
      <w:r>
        <w:rPr>
          <w:rFonts w:ascii="Times New Roman"/>
          <w:color w:val="231F20"/>
          <w:spacing w:val="-11"/>
        </w:rPr>
        <w:t xml:space="preserve"> </w:t>
      </w:r>
      <w:r>
        <w:rPr>
          <w:rFonts w:ascii="Times New Roman"/>
          <w:color w:val="231F20"/>
        </w:rPr>
        <w:t xml:space="preserve">protocols); </w:t>
      </w:r>
    </w:p>
    <w:p w:rsidR="00306971" w:rsidRDefault="00B73B5F">
      <w:pPr>
        <w:pStyle w:val="TableParagraph"/>
        <w:numPr>
          <w:ilvl w:val="0"/>
          <w:numId w:val="10"/>
        </w:numPr>
        <w:spacing w:before="10" w:line="250" w:lineRule="auto"/>
        <w:ind w:left="1080" w:right="724"/>
        <w:rPr>
          <w:rFonts w:ascii="Times New Roman" w:eastAsia="Times New Roman" w:hAnsi="Times New Roman" w:cs="Times New Roman"/>
        </w:rPr>
      </w:pPr>
      <w:r>
        <w:rPr>
          <w:rFonts w:ascii="Times New Roman"/>
          <w:color w:val="231F20"/>
        </w:rPr>
        <w:t>Exclusions of specific treatments for certain conditions;</w:t>
      </w:r>
    </w:p>
    <w:p w:rsidR="00306971" w:rsidRDefault="00B73B5F">
      <w:pPr>
        <w:pStyle w:val="TableParagraph"/>
        <w:numPr>
          <w:ilvl w:val="0"/>
          <w:numId w:val="10"/>
        </w:numPr>
        <w:spacing w:before="10" w:line="250" w:lineRule="auto"/>
        <w:ind w:left="1080" w:right="724"/>
        <w:rPr>
          <w:rFonts w:ascii="Times New Roman" w:eastAsia="Times New Roman" w:hAnsi="Times New Roman" w:cs="Times New Roman"/>
        </w:rPr>
      </w:pPr>
      <w:r>
        <w:rPr>
          <w:rFonts w:ascii="Times New Roman"/>
          <w:color w:val="231F20"/>
        </w:rPr>
        <w:t>Restrictions on applicable provider billing codes;</w:t>
      </w:r>
    </w:p>
    <w:p w:rsidR="00306971" w:rsidRDefault="00B73B5F">
      <w:pPr>
        <w:pStyle w:val="TableParagraph"/>
        <w:numPr>
          <w:ilvl w:val="0"/>
          <w:numId w:val="10"/>
        </w:numPr>
        <w:spacing w:before="10" w:line="250" w:lineRule="auto"/>
        <w:ind w:left="1080" w:right="724"/>
        <w:rPr>
          <w:rFonts w:ascii="Times New Roman" w:eastAsia="Times New Roman" w:hAnsi="Times New Roman" w:cs="Times New Roman"/>
        </w:rPr>
      </w:pPr>
      <w:r>
        <w:rPr>
          <w:rFonts w:ascii="Times New Roman"/>
          <w:color w:val="231F20"/>
        </w:rPr>
        <w:lastRenderedPageBreak/>
        <w:t>Standards for providing access to out-of-network providers;</w:t>
      </w:r>
    </w:p>
    <w:p w:rsidR="00306971" w:rsidRDefault="00B73B5F">
      <w:pPr>
        <w:pStyle w:val="TableParagraph"/>
        <w:numPr>
          <w:ilvl w:val="0"/>
          <w:numId w:val="10"/>
        </w:numPr>
        <w:spacing w:line="256" w:lineRule="exact"/>
        <w:ind w:left="1080"/>
        <w:rPr>
          <w:rFonts w:ascii="Times New Roman" w:eastAsia="Times New Roman" w:hAnsi="Times New Roman" w:cs="Times New Roman"/>
        </w:rPr>
      </w:pPr>
      <w:r>
        <w:rPr>
          <w:rFonts w:ascii="Times New Roman"/>
          <w:color w:val="231F20"/>
          <w:w w:val="105"/>
          <w:position w:val="1"/>
        </w:rPr>
        <w:t>Exclusions</w:t>
      </w:r>
      <w:r>
        <w:rPr>
          <w:rFonts w:ascii="Times New Roman"/>
          <w:color w:val="231F20"/>
          <w:spacing w:val="-25"/>
          <w:w w:val="105"/>
          <w:position w:val="1"/>
        </w:rPr>
        <w:t xml:space="preserve"> </w:t>
      </w:r>
      <w:r>
        <w:rPr>
          <w:rFonts w:ascii="Times New Roman"/>
          <w:color w:val="231F20"/>
          <w:w w:val="105"/>
          <w:position w:val="1"/>
        </w:rPr>
        <w:t>based</w:t>
      </w:r>
      <w:r>
        <w:rPr>
          <w:rFonts w:ascii="Times New Roman"/>
          <w:color w:val="231F20"/>
          <w:spacing w:val="-24"/>
          <w:w w:val="105"/>
          <w:position w:val="1"/>
        </w:rPr>
        <w:t xml:space="preserve"> </w:t>
      </w:r>
      <w:r>
        <w:rPr>
          <w:rFonts w:ascii="Times New Roman"/>
          <w:color w:val="231F20"/>
          <w:w w:val="105"/>
          <w:position w:val="1"/>
        </w:rPr>
        <w:t>on</w:t>
      </w:r>
      <w:r>
        <w:rPr>
          <w:rFonts w:ascii="Times New Roman"/>
          <w:color w:val="231F20"/>
          <w:spacing w:val="-24"/>
          <w:w w:val="105"/>
          <w:position w:val="1"/>
        </w:rPr>
        <w:t xml:space="preserve"> </w:t>
      </w:r>
      <w:r>
        <w:rPr>
          <w:rFonts w:ascii="Times New Roman"/>
          <w:color w:val="231F20"/>
          <w:w w:val="105"/>
          <w:position w:val="1"/>
        </w:rPr>
        <w:t>failure</w:t>
      </w:r>
      <w:r>
        <w:rPr>
          <w:rFonts w:ascii="Times New Roman"/>
          <w:color w:val="231F20"/>
          <w:spacing w:val="-24"/>
          <w:w w:val="105"/>
          <w:position w:val="1"/>
        </w:rPr>
        <w:t xml:space="preserve"> </w:t>
      </w:r>
      <w:r>
        <w:rPr>
          <w:rFonts w:ascii="Times New Roman"/>
          <w:color w:val="231F20"/>
          <w:w w:val="105"/>
          <w:position w:val="1"/>
        </w:rPr>
        <w:t>to</w:t>
      </w:r>
      <w:r>
        <w:rPr>
          <w:rFonts w:ascii="Times New Roman"/>
          <w:color w:val="231F20"/>
          <w:spacing w:val="-25"/>
          <w:w w:val="105"/>
          <w:position w:val="1"/>
        </w:rPr>
        <w:t xml:space="preserve"> </w:t>
      </w:r>
      <w:r>
        <w:rPr>
          <w:rFonts w:ascii="Times New Roman"/>
          <w:color w:val="231F20"/>
          <w:w w:val="105"/>
          <w:position w:val="1"/>
        </w:rPr>
        <w:t>complete</w:t>
      </w:r>
      <w:r>
        <w:rPr>
          <w:rFonts w:ascii="Times New Roman"/>
          <w:color w:val="231F20"/>
          <w:spacing w:val="-25"/>
          <w:w w:val="105"/>
          <w:position w:val="1"/>
        </w:rPr>
        <w:t xml:space="preserve"> </w:t>
      </w:r>
      <w:r>
        <w:rPr>
          <w:rFonts w:ascii="Times New Roman"/>
          <w:color w:val="231F20"/>
          <w:w w:val="105"/>
          <w:position w:val="1"/>
        </w:rPr>
        <w:t>a</w:t>
      </w:r>
      <w:r>
        <w:rPr>
          <w:rFonts w:ascii="Times New Roman"/>
          <w:color w:val="231F20"/>
          <w:spacing w:val="-24"/>
          <w:w w:val="105"/>
          <w:position w:val="1"/>
        </w:rPr>
        <w:t xml:space="preserve"> </w:t>
      </w:r>
      <w:r>
        <w:rPr>
          <w:rFonts w:ascii="Times New Roman"/>
          <w:color w:val="231F20"/>
          <w:w w:val="105"/>
          <w:position w:val="1"/>
        </w:rPr>
        <w:t>course</w:t>
      </w:r>
      <w:r>
        <w:rPr>
          <w:rFonts w:ascii="Times New Roman"/>
          <w:color w:val="231F20"/>
          <w:spacing w:val="-24"/>
          <w:w w:val="105"/>
          <w:position w:val="1"/>
        </w:rPr>
        <w:t xml:space="preserve"> </w:t>
      </w:r>
      <w:r>
        <w:rPr>
          <w:rFonts w:ascii="Times New Roman"/>
          <w:color w:val="231F20"/>
          <w:w w:val="105"/>
          <w:position w:val="1"/>
        </w:rPr>
        <w:t>of</w:t>
      </w:r>
      <w:r>
        <w:rPr>
          <w:rFonts w:ascii="Times New Roman"/>
          <w:color w:val="231F20"/>
          <w:spacing w:val="-24"/>
          <w:w w:val="105"/>
          <w:position w:val="1"/>
        </w:rPr>
        <w:t xml:space="preserve"> </w:t>
      </w:r>
      <w:r>
        <w:rPr>
          <w:rFonts w:ascii="Times New Roman"/>
          <w:color w:val="231F20"/>
          <w:w w:val="105"/>
          <w:position w:val="1"/>
        </w:rPr>
        <w:t>treatment;</w:t>
      </w:r>
      <w:r>
        <w:rPr>
          <w:rFonts w:ascii="Times New Roman"/>
          <w:color w:val="231F20"/>
          <w:spacing w:val="-25"/>
          <w:w w:val="105"/>
          <w:position w:val="1"/>
        </w:rPr>
        <w:t xml:space="preserve"> </w:t>
      </w:r>
      <w:r>
        <w:rPr>
          <w:rFonts w:ascii="Times New Roman"/>
          <w:color w:val="231F20"/>
          <w:w w:val="105"/>
          <w:position w:val="1"/>
        </w:rPr>
        <w:t>and</w:t>
      </w:r>
    </w:p>
    <w:p w:rsidR="00306971" w:rsidRDefault="00B73B5F">
      <w:pPr>
        <w:pStyle w:val="TableParagraph"/>
        <w:numPr>
          <w:ilvl w:val="0"/>
          <w:numId w:val="10"/>
        </w:numPr>
        <w:spacing w:line="256" w:lineRule="exact"/>
        <w:ind w:left="1080"/>
        <w:rPr>
          <w:rFonts w:ascii="Times New Roman" w:eastAsia="Times New Roman" w:hAnsi="Times New Roman" w:cs="Times New Roman"/>
        </w:rPr>
      </w:pPr>
      <w:r>
        <w:rPr>
          <w:rFonts w:ascii="Times New Roman"/>
          <w:color w:val="231F20"/>
        </w:rPr>
        <w:t>Restrictions</w:t>
      </w:r>
      <w:r>
        <w:rPr>
          <w:rFonts w:ascii="Times New Roman"/>
          <w:color w:val="231F20"/>
          <w:spacing w:val="-2"/>
        </w:rPr>
        <w:t xml:space="preserve"> </w:t>
      </w:r>
      <w:r>
        <w:rPr>
          <w:rFonts w:ascii="Times New Roman"/>
          <w:color w:val="231F20"/>
        </w:rPr>
        <w:t>based</w:t>
      </w:r>
      <w:r>
        <w:rPr>
          <w:rFonts w:ascii="Times New Roman"/>
          <w:color w:val="231F20"/>
          <w:spacing w:val="-2"/>
        </w:rPr>
        <w:t xml:space="preserve"> </w:t>
      </w:r>
      <w:r>
        <w:rPr>
          <w:rFonts w:ascii="Times New Roman"/>
          <w:color w:val="231F20"/>
        </w:rPr>
        <w:t>on</w:t>
      </w:r>
      <w:r>
        <w:rPr>
          <w:rFonts w:ascii="Times New Roman"/>
          <w:color w:val="231F20"/>
          <w:spacing w:val="-1"/>
        </w:rPr>
        <w:t xml:space="preserve"> </w:t>
      </w:r>
      <w:r>
        <w:rPr>
          <w:rFonts w:ascii="Times New Roman"/>
          <w:color w:val="231F20"/>
        </w:rPr>
        <w:t>geographic</w:t>
      </w:r>
      <w:r>
        <w:rPr>
          <w:rFonts w:ascii="Times New Roman"/>
          <w:color w:val="231F20"/>
          <w:spacing w:val="-2"/>
        </w:rPr>
        <w:t xml:space="preserve"> </w:t>
      </w:r>
      <w:r>
        <w:rPr>
          <w:rFonts w:ascii="Times New Roman"/>
          <w:color w:val="231F20"/>
        </w:rPr>
        <w:t>location,</w:t>
      </w:r>
      <w:r>
        <w:rPr>
          <w:rFonts w:ascii="Times New Roman"/>
          <w:color w:val="231F20"/>
          <w:spacing w:val="-3"/>
        </w:rPr>
        <w:t xml:space="preserve"> </w:t>
      </w:r>
      <w:r>
        <w:rPr>
          <w:rFonts w:ascii="Times New Roman"/>
          <w:color w:val="231F20"/>
        </w:rPr>
        <w:t>facility</w:t>
      </w:r>
      <w:r>
        <w:rPr>
          <w:rFonts w:ascii="Times New Roman"/>
          <w:color w:val="231F20"/>
          <w:spacing w:val="-1"/>
        </w:rPr>
        <w:t xml:space="preserve"> </w:t>
      </w:r>
      <w:r>
        <w:rPr>
          <w:rFonts w:ascii="Times New Roman"/>
          <w:color w:val="231F20"/>
        </w:rPr>
        <w:t>type,</w:t>
      </w:r>
      <w:r>
        <w:rPr>
          <w:rFonts w:ascii="Times New Roman"/>
          <w:color w:val="231F20"/>
          <w:spacing w:val="-3"/>
        </w:rPr>
        <w:t xml:space="preserve"> </w:t>
      </w:r>
      <w:r>
        <w:rPr>
          <w:rFonts w:ascii="Times New Roman"/>
          <w:color w:val="231F20"/>
        </w:rPr>
        <w:t>provider</w:t>
      </w:r>
      <w:r>
        <w:rPr>
          <w:rFonts w:ascii="Times New Roman"/>
          <w:color w:val="231F20"/>
          <w:w w:val="99"/>
        </w:rPr>
        <w:t xml:space="preserve"> </w:t>
      </w:r>
      <w:r>
        <w:rPr>
          <w:rFonts w:ascii="Times New Roman"/>
          <w:color w:val="231F20"/>
          <w:spacing w:val="-2"/>
        </w:rPr>
        <w:t xml:space="preserve">specialty, </w:t>
      </w:r>
      <w:r>
        <w:rPr>
          <w:rFonts w:ascii="Times New Roman"/>
          <w:color w:val="231F20"/>
        </w:rPr>
        <w:t>and</w:t>
      </w:r>
      <w:r>
        <w:rPr>
          <w:rFonts w:ascii="Times New Roman"/>
          <w:color w:val="231F20"/>
          <w:spacing w:val="-1"/>
        </w:rPr>
        <w:t xml:space="preserve"> </w:t>
      </w:r>
      <w:r>
        <w:rPr>
          <w:rFonts w:ascii="Times New Roman"/>
          <w:color w:val="231F20"/>
        </w:rPr>
        <w:t>other</w:t>
      </w:r>
      <w:r>
        <w:rPr>
          <w:rFonts w:ascii="Times New Roman"/>
          <w:color w:val="231F20"/>
          <w:spacing w:val="-1"/>
        </w:rPr>
        <w:t xml:space="preserve"> </w:t>
      </w:r>
      <w:r>
        <w:rPr>
          <w:rFonts w:ascii="Times New Roman"/>
          <w:color w:val="231F20"/>
        </w:rPr>
        <w:t>criteria</w:t>
      </w:r>
      <w:r>
        <w:rPr>
          <w:rFonts w:ascii="Times New Roman"/>
          <w:color w:val="231F20"/>
          <w:spacing w:val="-1"/>
        </w:rPr>
        <w:t xml:space="preserve"> </w:t>
      </w:r>
      <w:r>
        <w:rPr>
          <w:rFonts w:ascii="Times New Roman"/>
          <w:color w:val="231F20"/>
        </w:rPr>
        <w:t>that</w:t>
      </w:r>
      <w:r>
        <w:rPr>
          <w:rFonts w:ascii="Times New Roman"/>
          <w:color w:val="231F20"/>
          <w:spacing w:val="-1"/>
        </w:rPr>
        <w:t xml:space="preserve"> </w:t>
      </w:r>
      <w:r>
        <w:rPr>
          <w:rFonts w:ascii="Times New Roman"/>
          <w:color w:val="231F20"/>
        </w:rPr>
        <w:t>limit</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scope</w:t>
      </w:r>
      <w:r>
        <w:rPr>
          <w:rFonts w:ascii="Times New Roman"/>
          <w:color w:val="231F20"/>
          <w:spacing w:val="-1"/>
        </w:rPr>
        <w:t xml:space="preserve"> </w:t>
      </w:r>
      <w:r>
        <w:rPr>
          <w:rFonts w:ascii="Times New Roman"/>
          <w:color w:val="231F20"/>
        </w:rPr>
        <w:t>or</w:t>
      </w:r>
      <w:r>
        <w:rPr>
          <w:rFonts w:ascii="Times New Roman"/>
          <w:color w:val="231F20"/>
          <w:spacing w:val="-1"/>
        </w:rPr>
        <w:t xml:space="preserve"> </w:t>
      </w:r>
      <w:r>
        <w:rPr>
          <w:rFonts w:ascii="Times New Roman"/>
          <w:color w:val="231F20"/>
        </w:rPr>
        <w:t>duration</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for</w:t>
      </w:r>
      <w:r>
        <w:rPr>
          <w:rFonts w:ascii="Times New Roman"/>
          <w:color w:val="231F20"/>
          <w:spacing w:val="25"/>
        </w:rPr>
        <w:t xml:space="preserve"> </w:t>
      </w:r>
      <w:r>
        <w:rPr>
          <w:rFonts w:ascii="Times New Roman"/>
          <w:color w:val="231F20"/>
          <w:spacing w:val="-1"/>
        </w:rPr>
        <w:t>services</w:t>
      </w:r>
      <w:r>
        <w:rPr>
          <w:rFonts w:ascii="Times New Roman"/>
          <w:color w:val="231F20"/>
          <w:spacing w:val="-6"/>
        </w:rPr>
        <w:t xml:space="preserve"> </w:t>
      </w:r>
      <w:r>
        <w:rPr>
          <w:rFonts w:ascii="Times New Roman"/>
          <w:color w:val="231F20"/>
        </w:rPr>
        <w:t>provided</w:t>
      </w:r>
      <w:r>
        <w:rPr>
          <w:rFonts w:ascii="Times New Roman"/>
          <w:color w:val="231F20"/>
          <w:spacing w:val="-6"/>
        </w:rPr>
        <w:t xml:space="preserve"> </w:t>
      </w:r>
      <w:r>
        <w:rPr>
          <w:rFonts w:ascii="Times New Roman"/>
          <w:color w:val="231F20"/>
        </w:rPr>
        <w:t>under</w:t>
      </w:r>
      <w:r>
        <w:rPr>
          <w:rFonts w:ascii="Times New Roman"/>
          <w:color w:val="231F20"/>
          <w:spacing w:val="-6"/>
        </w:rPr>
        <w:t xml:space="preserve"> </w:t>
      </w:r>
      <w:r>
        <w:rPr>
          <w:rFonts w:ascii="Times New Roman"/>
          <w:color w:val="231F20"/>
        </w:rPr>
        <w:t>the</w:t>
      </w:r>
      <w:r>
        <w:rPr>
          <w:rFonts w:ascii="Times New Roman"/>
          <w:color w:val="231F20"/>
          <w:spacing w:val="-7"/>
        </w:rPr>
        <w:t xml:space="preserve"> </w:t>
      </w:r>
      <w:r>
        <w:rPr>
          <w:rFonts w:ascii="Times New Roman"/>
          <w:color w:val="231F20"/>
        </w:rPr>
        <w:t>plan</w:t>
      </w:r>
      <w:r>
        <w:rPr>
          <w:rFonts w:ascii="Times New Roman"/>
          <w:color w:val="231F20"/>
          <w:spacing w:val="-6"/>
        </w:rPr>
        <w:t xml:space="preserve"> </w:t>
      </w:r>
      <w:r>
        <w:rPr>
          <w:rFonts w:ascii="Times New Roman"/>
          <w:color w:val="231F20"/>
        </w:rPr>
        <w:t>or</w:t>
      </w:r>
      <w:r>
        <w:rPr>
          <w:rFonts w:ascii="Times New Roman"/>
          <w:color w:val="231F20"/>
          <w:spacing w:val="-5"/>
        </w:rPr>
        <w:t xml:space="preserve"> </w:t>
      </w:r>
      <w:r>
        <w:rPr>
          <w:rFonts w:ascii="Times New Roman"/>
          <w:color w:val="231F20"/>
        </w:rPr>
        <w:t>coverage.</w:t>
      </w:r>
    </w:p>
    <w:p w:rsidR="00306971" w:rsidRDefault="00306971">
      <w:pPr>
        <w:pStyle w:val="TableParagraph"/>
        <w:rPr>
          <w:rFonts w:ascii="Times New Roman"/>
          <w:i/>
          <w:color w:val="231F20"/>
        </w:rPr>
      </w:pPr>
    </w:p>
    <w:p w:rsidR="00306971" w:rsidRDefault="00B73B5F">
      <w:pPr>
        <w:pStyle w:val="TableParagraph"/>
        <w:ind w:left="720"/>
        <w:rPr>
          <w:rFonts w:ascii="Times New Roman" w:eastAsia="Times New Roman" w:hAnsi="Times New Roman" w:cs="Times New Roman"/>
        </w:rPr>
      </w:pPr>
      <w:r>
        <w:rPr>
          <w:rFonts w:ascii="Times New Roman"/>
          <w:i/>
          <w:color w:val="231F20"/>
        </w:rPr>
        <w:t>See</w:t>
      </w:r>
      <w:r>
        <w:rPr>
          <w:rFonts w:ascii="Times New Roman"/>
          <w:i/>
          <w:color w:val="231F20"/>
          <w:spacing w:val="-4"/>
        </w:rPr>
        <w:t xml:space="preserve"> 26 CFR 54.9812-1(c)(4)(ii), </w:t>
      </w:r>
      <w:r>
        <w:rPr>
          <w:rFonts w:ascii="Times New Roman"/>
          <w:i/>
          <w:color w:val="231F20"/>
        </w:rPr>
        <w:t>29</w:t>
      </w:r>
      <w:r>
        <w:rPr>
          <w:rFonts w:ascii="Times New Roman"/>
          <w:i/>
          <w:color w:val="231F20"/>
          <w:spacing w:val="-5"/>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2590.712(c)(4)(ii), 45 CFR 146.136(c)(4)(ii).</w:t>
      </w:r>
      <w:r>
        <w:rPr>
          <w:rFonts w:ascii="Times New Roman"/>
          <w:color w:val="231F20"/>
        </w:rPr>
        <w:t xml:space="preserve"> For additional examples of plan provisions that may operate as NQTLs see </w:t>
      </w:r>
      <w:r>
        <w:rPr>
          <w:rFonts w:ascii="Times New Roman"/>
          <w:i/>
          <w:color w:val="231F20"/>
        </w:rPr>
        <w:t>Warning Signs, available at</w:t>
      </w:r>
      <w:r>
        <w:rPr>
          <w:rFonts w:ascii="Times New Roman"/>
          <w:color w:val="231F20"/>
        </w:rPr>
        <w:t xml:space="preserve"> </w:t>
      </w:r>
      <w:hyperlink r:id="rId14" w:history="1">
        <w:r>
          <w:rPr>
            <w:rStyle w:val="Hyperlink"/>
            <w:rFonts w:ascii="Times New Roman"/>
          </w:rPr>
          <w:t>https://www.dol.gov/agencies/ebsa/laws-and-regulations/laws/mental-health-parity/warning-signs-plan-or-policy-nqtls-that-require-additional-analysis-to-determine-mhpaea-compliance.pdf</w:t>
        </w:r>
      </w:hyperlink>
      <w:r>
        <w:rPr>
          <w:rFonts w:ascii="Times New Roman"/>
          <w:color w:val="231F20"/>
        </w:rPr>
        <w:t xml:space="preserve">. </w:t>
      </w:r>
    </w:p>
    <w:p w:rsidR="00306971" w:rsidRDefault="00306971">
      <w:pPr>
        <w:spacing w:after="0" w:line="240" w:lineRule="auto"/>
        <w:rPr>
          <w:rFonts w:ascii="Times New Roman"/>
          <w:color w:val="231F20"/>
        </w:rPr>
      </w:pPr>
    </w:p>
    <w:p w:rsidR="00306971" w:rsidRDefault="00B73B5F">
      <w:pPr>
        <w:spacing w:after="0" w:line="240" w:lineRule="auto"/>
        <w:rPr>
          <w:rFonts w:ascii="Times New Roman" w:hAnsi="Times New Roman" w:cs="Times New Roman"/>
        </w:rPr>
      </w:pPr>
      <w:r>
        <w:rPr>
          <w:rFonts w:ascii="Times New Roman" w:hAnsi="Times New Roman" w:cs="Times New Roman"/>
        </w:rPr>
        <w:t xml:space="preserve">While NQTLs are generally defined as treatment limitations that are not expressed numerically, the application of an NQTL in a numerical way does not modify </w:t>
      </w:r>
      <w:r w:rsidR="00DA53B2">
        <w:rPr>
          <w:rFonts w:ascii="Times New Roman" w:hAnsi="Times New Roman" w:cs="Times New Roman"/>
        </w:rPr>
        <w:t xml:space="preserve">its </w:t>
      </w:r>
      <w:r>
        <w:rPr>
          <w:rFonts w:ascii="Times New Roman" w:hAnsi="Times New Roman" w:cs="Times New Roman"/>
        </w:rPr>
        <w:t xml:space="preserve">nonquantitative character.  For example, standards for provider admission to participate in a network are NQTLs because such standards are treatment limitations that typically are not expressed numerically. </w:t>
      </w:r>
      <w:r>
        <w:rPr>
          <w:rFonts w:ascii="Times New Roman" w:hAnsi="Times New Roman" w:cs="Times New Roman"/>
          <w:i/>
        </w:rPr>
        <w:t xml:space="preserve">See </w:t>
      </w:r>
      <w:r>
        <w:rPr>
          <w:rFonts w:ascii="Times New Roman" w:hAnsi="Times New Roman"/>
          <w:i/>
        </w:rPr>
        <w:t>29 CFR 2590.712 (c)(4)(ii), 45 CFR 146.136(c)(4)(ii).</w:t>
      </w:r>
      <w:r>
        <w:rPr>
          <w:rFonts w:ascii="Times New Roman" w:hAnsi="Times New Roman" w:cs="Times New Roman"/>
        </w:rPr>
        <w:t xml:space="preserve">  Nevertheless, these standards sometimes rely on numerical standards, for example, numerical reimbursement rates.  In this case, the numerical expression of reimbursement rates does not modify the nonquantitative character of the provider admission standards; accordingly, standards for provider admission, including associated reimbursement rates to which a participating provider must agree, are to be evaluated in accordance with the rules for NQTLs.</w:t>
      </w:r>
    </w:p>
    <w:p w:rsidR="00306971" w:rsidRDefault="00B73B5F">
      <w:pPr>
        <w:pStyle w:val="TableParagraph"/>
        <w:spacing w:before="179"/>
        <w:ind w:right="493"/>
        <w:rPr>
          <w:rFonts w:ascii="Times New Roman" w:eastAsia="Times New Roman" w:hAnsi="Times New Roman" w:cs="Times New Roman"/>
        </w:rPr>
      </w:pPr>
      <w:r>
        <w:rPr>
          <w:rFonts w:ascii="Times New Roman"/>
          <w:color w:val="231F20"/>
        </w:rPr>
        <w:t>A</w:t>
      </w:r>
      <w:r>
        <w:rPr>
          <w:rFonts w:ascii="Times New Roman"/>
          <w:color w:val="231F20"/>
          <w:spacing w:val="-13"/>
        </w:rPr>
        <w:t xml:space="preserve"> </w:t>
      </w:r>
      <w:r>
        <w:rPr>
          <w:rFonts w:ascii="Times New Roman"/>
          <w:color w:val="231F20"/>
        </w:rPr>
        <w:t>group</w:t>
      </w:r>
      <w:r>
        <w:rPr>
          <w:rFonts w:ascii="Times New Roman"/>
          <w:color w:val="231F20"/>
          <w:spacing w:val="-1"/>
        </w:rPr>
        <w:t xml:space="preserve"> </w:t>
      </w:r>
      <w:r>
        <w:rPr>
          <w:rFonts w:ascii="Times New Roman"/>
          <w:color w:val="231F20"/>
        </w:rPr>
        <w:t>health</w:t>
      </w:r>
      <w:r>
        <w:rPr>
          <w:rFonts w:ascii="Times New Roman"/>
          <w:color w:val="231F20"/>
          <w:spacing w:val="-1"/>
        </w:rPr>
        <w:t xml:space="preserve"> </w:t>
      </w:r>
      <w:r>
        <w:rPr>
          <w:rFonts w:ascii="Times New Roman"/>
          <w:color w:val="231F20"/>
        </w:rPr>
        <w:t>plan</w:t>
      </w:r>
      <w:r>
        <w:rPr>
          <w:rFonts w:ascii="Times New Roman"/>
          <w:color w:val="231F20"/>
          <w:spacing w:val="-1"/>
        </w:rPr>
        <w:t xml:space="preserve"> or issuer </w:t>
      </w:r>
      <w:r>
        <w:rPr>
          <w:rFonts w:ascii="Times New Roman"/>
          <w:color w:val="231F20"/>
        </w:rPr>
        <w:t>may</w:t>
      </w:r>
      <w:r>
        <w:rPr>
          <w:rFonts w:ascii="Times New Roman"/>
          <w:color w:val="231F20"/>
          <w:spacing w:val="-2"/>
        </w:rPr>
        <w:t xml:space="preserve"> </w:t>
      </w:r>
      <w:r>
        <w:rPr>
          <w:rFonts w:ascii="Times New Roman"/>
          <w:color w:val="231F20"/>
        </w:rPr>
        <w:t>consider</w:t>
      </w:r>
      <w:r>
        <w:rPr>
          <w:rFonts w:ascii="Times New Roman"/>
          <w:color w:val="231F20"/>
          <w:spacing w:val="-1"/>
        </w:rPr>
        <w:t xml:space="preserve"> </w:t>
      </w:r>
      <w:r>
        <w:rPr>
          <w:rFonts w:ascii="Times New Roman"/>
          <w:color w:val="231F20"/>
        </w:rPr>
        <w:t>a</w:t>
      </w:r>
      <w:r>
        <w:rPr>
          <w:rFonts w:ascii="Times New Roman"/>
          <w:color w:val="231F20"/>
          <w:spacing w:val="-1"/>
        </w:rPr>
        <w:t xml:space="preserve"> wide </w:t>
      </w:r>
      <w:r>
        <w:rPr>
          <w:rFonts w:ascii="Times New Roman"/>
          <w:color w:val="231F20"/>
        </w:rPr>
        <w:t>array</w:t>
      </w:r>
      <w:r>
        <w:rPr>
          <w:rFonts w:ascii="Times New Roman"/>
          <w:color w:val="231F20"/>
          <w:spacing w:val="-2"/>
        </w:rPr>
        <w:t xml:space="preserve"> </w:t>
      </w:r>
      <w:r>
        <w:rPr>
          <w:rFonts w:ascii="Times New Roman"/>
          <w:color w:val="231F20"/>
        </w:rPr>
        <w:t>of factors</w:t>
      </w:r>
      <w:r>
        <w:rPr>
          <w:rFonts w:ascii="Times New Roman"/>
          <w:color w:val="231F20"/>
          <w:spacing w:val="-1"/>
        </w:rPr>
        <w:t xml:space="preserve"> </w:t>
      </w:r>
      <w:r>
        <w:rPr>
          <w:rFonts w:ascii="Times New Roman"/>
          <w:color w:val="231F20"/>
        </w:rPr>
        <w:t>in</w:t>
      </w:r>
      <w:r>
        <w:rPr>
          <w:rFonts w:ascii="Times New Roman"/>
          <w:color w:val="231F20"/>
          <w:spacing w:val="-2"/>
        </w:rPr>
        <w:t xml:space="preserve"> </w:t>
      </w:r>
      <w:r>
        <w:rPr>
          <w:rFonts w:ascii="Times New Roman"/>
          <w:color w:val="231F20"/>
        </w:rPr>
        <w:t>designing</w:t>
      </w:r>
      <w:r>
        <w:rPr>
          <w:rFonts w:ascii="Times New Roman"/>
          <w:color w:val="231F20"/>
          <w:spacing w:val="21"/>
          <w:w w:val="99"/>
        </w:rPr>
        <w:t xml:space="preserve"> </w:t>
      </w:r>
      <w:r>
        <w:rPr>
          <w:rFonts w:ascii="Times New Roman"/>
          <w:color w:val="231F20"/>
        </w:rPr>
        <w:t>medical</w:t>
      </w:r>
      <w:r>
        <w:rPr>
          <w:rFonts w:ascii="Times New Roman"/>
          <w:color w:val="231F20"/>
          <w:spacing w:val="-9"/>
        </w:rPr>
        <w:t xml:space="preserve"> </w:t>
      </w:r>
      <w:r>
        <w:rPr>
          <w:rFonts w:ascii="Times New Roman"/>
          <w:color w:val="231F20"/>
        </w:rPr>
        <w:t>management</w:t>
      </w:r>
      <w:r>
        <w:rPr>
          <w:rFonts w:ascii="Times New Roman"/>
          <w:color w:val="231F20"/>
          <w:spacing w:val="-8"/>
        </w:rPr>
        <w:t xml:space="preserve"> </w:t>
      </w:r>
      <w:r>
        <w:rPr>
          <w:rFonts w:ascii="Times New Roman"/>
          <w:color w:val="231F20"/>
        </w:rPr>
        <w:t>techniques</w:t>
      </w:r>
      <w:r>
        <w:rPr>
          <w:rFonts w:ascii="Times New Roman"/>
          <w:color w:val="231F20"/>
          <w:spacing w:val="-9"/>
        </w:rPr>
        <w:t xml:space="preserve"> </w:t>
      </w:r>
      <w:r>
        <w:rPr>
          <w:rFonts w:ascii="Times New Roman"/>
          <w:color w:val="231F20"/>
        </w:rPr>
        <w:t>for</w:t>
      </w:r>
      <w:r>
        <w:rPr>
          <w:rFonts w:ascii="Times New Roman"/>
          <w:color w:val="231F20"/>
          <w:spacing w:val="-7"/>
        </w:rPr>
        <w:t xml:space="preserve"> </w:t>
      </w:r>
      <w:r>
        <w:rPr>
          <w:rFonts w:ascii="Times New Roman"/>
          <w:color w:val="231F20"/>
        </w:rPr>
        <w:t>both</w:t>
      </w:r>
      <w:r>
        <w:rPr>
          <w:rFonts w:ascii="Times New Roman"/>
          <w:color w:val="231F20"/>
          <w:spacing w:val="-8"/>
        </w:rPr>
        <w:t xml:space="preserve"> MH/SUD</w:t>
      </w:r>
      <w:r>
        <w:rPr>
          <w:rFonts w:ascii="Times New Roman"/>
          <w:color w:val="231F20"/>
          <w:spacing w:val="-4"/>
        </w:rPr>
        <w:t xml:space="preserve"> </w:t>
      </w:r>
      <w:r>
        <w:rPr>
          <w:rFonts w:ascii="Times New Roman"/>
          <w:color w:val="231F20"/>
        </w:rPr>
        <w:t>benefits</w:t>
      </w:r>
      <w:r>
        <w:rPr>
          <w:rFonts w:ascii="Times New Roman"/>
          <w:color w:val="231F20"/>
          <w:spacing w:val="-3"/>
        </w:rPr>
        <w:t xml:space="preserve"> </w:t>
      </w:r>
      <w:r>
        <w:rPr>
          <w:rFonts w:ascii="Times New Roman"/>
          <w:color w:val="231F20"/>
        </w:rPr>
        <w:t>and</w:t>
      </w:r>
      <w:r>
        <w:rPr>
          <w:rFonts w:ascii="Times New Roman"/>
          <w:color w:val="231F20"/>
          <w:spacing w:val="-3"/>
        </w:rPr>
        <w:t xml:space="preserve"> </w:t>
      </w:r>
      <w:r>
        <w:rPr>
          <w:rFonts w:ascii="Times New Roman"/>
          <w:color w:val="231F20"/>
          <w:spacing w:val="-1"/>
        </w:rPr>
        <w:t>medical/surgical</w:t>
      </w:r>
      <w:r>
        <w:rPr>
          <w:rFonts w:ascii="Times New Roman"/>
          <w:color w:val="231F20"/>
          <w:spacing w:val="-3"/>
        </w:rPr>
        <w:t xml:space="preserve"> </w:t>
      </w:r>
      <w:r>
        <w:rPr>
          <w:rFonts w:ascii="Times New Roman"/>
          <w:color w:val="231F20"/>
        </w:rPr>
        <w:t>benefits,</w:t>
      </w:r>
      <w:r>
        <w:rPr>
          <w:rFonts w:ascii="Times New Roman"/>
          <w:color w:val="231F20"/>
          <w:spacing w:val="-4"/>
        </w:rPr>
        <w:t xml:space="preserve"> </w:t>
      </w:r>
      <w:r>
        <w:rPr>
          <w:rFonts w:ascii="Times New Roman"/>
          <w:color w:val="231F20"/>
        </w:rPr>
        <w:t>such</w:t>
      </w:r>
      <w:r>
        <w:rPr>
          <w:rFonts w:ascii="Times New Roman"/>
          <w:color w:val="231F20"/>
          <w:spacing w:val="-3"/>
        </w:rPr>
        <w:t xml:space="preserve"> </w:t>
      </w:r>
      <w:r>
        <w:rPr>
          <w:rFonts w:ascii="Times New Roman"/>
          <w:color w:val="231F20"/>
        </w:rPr>
        <w:t>as</w:t>
      </w:r>
      <w:r>
        <w:rPr>
          <w:rFonts w:ascii="Times New Roman"/>
          <w:color w:val="231F20"/>
          <w:spacing w:val="-3"/>
        </w:rPr>
        <w:t xml:space="preserve"> </w:t>
      </w:r>
      <w:r>
        <w:rPr>
          <w:rFonts w:ascii="Times New Roman"/>
          <w:color w:val="231F20"/>
        </w:rPr>
        <w:t>cost</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treatment; high</w:t>
      </w:r>
      <w:r>
        <w:rPr>
          <w:rFonts w:ascii="Times New Roman"/>
          <w:color w:val="231F20"/>
          <w:spacing w:val="-6"/>
        </w:rPr>
        <w:t xml:space="preserve"> </w:t>
      </w:r>
      <w:r>
        <w:rPr>
          <w:rFonts w:ascii="Times New Roman"/>
          <w:color w:val="231F20"/>
        </w:rPr>
        <w:t>cost</w:t>
      </w:r>
      <w:r>
        <w:rPr>
          <w:rFonts w:ascii="Times New Roman"/>
          <w:color w:val="231F20"/>
          <w:spacing w:val="-6"/>
        </w:rPr>
        <w:t xml:space="preserve"> </w:t>
      </w:r>
      <w:r>
        <w:rPr>
          <w:rFonts w:ascii="Times New Roman"/>
          <w:color w:val="231F20"/>
        </w:rPr>
        <w:t>growth;</w:t>
      </w:r>
      <w:r>
        <w:rPr>
          <w:rFonts w:ascii="Times New Roman"/>
          <w:color w:val="231F20"/>
          <w:spacing w:val="-6"/>
        </w:rPr>
        <w:t xml:space="preserve"> </w:t>
      </w:r>
      <w:r>
        <w:rPr>
          <w:rFonts w:ascii="Times New Roman"/>
          <w:color w:val="231F20"/>
        </w:rPr>
        <w:t>variability</w:t>
      </w:r>
      <w:r>
        <w:rPr>
          <w:rFonts w:ascii="Times New Roman"/>
          <w:color w:val="231F20"/>
          <w:spacing w:val="-5"/>
        </w:rPr>
        <w:t xml:space="preserve"> </w:t>
      </w:r>
      <w:r>
        <w:rPr>
          <w:rFonts w:ascii="Times New Roman"/>
          <w:color w:val="231F20"/>
        </w:rPr>
        <w:t>in</w:t>
      </w:r>
      <w:r>
        <w:rPr>
          <w:rFonts w:ascii="Times New Roman"/>
          <w:color w:val="231F20"/>
          <w:spacing w:val="-7"/>
        </w:rPr>
        <w:t xml:space="preserve"> </w:t>
      </w:r>
      <w:r>
        <w:rPr>
          <w:rFonts w:ascii="Times New Roman"/>
          <w:color w:val="231F20"/>
        </w:rPr>
        <w:t>cost</w:t>
      </w:r>
      <w:r>
        <w:rPr>
          <w:rFonts w:ascii="Times New Roman"/>
          <w:color w:val="231F20"/>
          <w:spacing w:val="-6"/>
        </w:rPr>
        <w:t xml:space="preserve"> </w:t>
      </w:r>
      <w:r>
        <w:rPr>
          <w:rFonts w:ascii="Times New Roman"/>
          <w:color w:val="231F20"/>
        </w:rPr>
        <w:t>and</w:t>
      </w:r>
      <w:r>
        <w:rPr>
          <w:rFonts w:ascii="Times New Roman"/>
          <w:color w:val="231F20"/>
          <w:spacing w:val="-6"/>
        </w:rPr>
        <w:t xml:space="preserve"> </w:t>
      </w:r>
      <w:r>
        <w:rPr>
          <w:rFonts w:ascii="Times New Roman"/>
          <w:color w:val="231F20"/>
        </w:rPr>
        <w:t>quality;</w:t>
      </w:r>
      <w:r>
        <w:rPr>
          <w:rFonts w:ascii="Times New Roman"/>
          <w:color w:val="231F20"/>
          <w:spacing w:val="-6"/>
        </w:rPr>
        <w:t xml:space="preserve"> </w:t>
      </w:r>
      <w:r>
        <w:rPr>
          <w:rFonts w:ascii="Times New Roman"/>
          <w:color w:val="231F20"/>
        </w:rPr>
        <w:t>elasticity</w:t>
      </w:r>
      <w:r>
        <w:rPr>
          <w:rFonts w:ascii="Times New Roman"/>
          <w:color w:val="231F20"/>
          <w:spacing w:val="-6"/>
        </w:rPr>
        <w:t xml:space="preserve"> </w:t>
      </w:r>
      <w:r>
        <w:rPr>
          <w:rFonts w:ascii="Times New Roman"/>
          <w:color w:val="231F20"/>
        </w:rPr>
        <w:t>of</w:t>
      </w:r>
      <w:r>
        <w:rPr>
          <w:rFonts w:ascii="Times New Roman"/>
          <w:color w:val="231F20"/>
          <w:spacing w:val="-6"/>
        </w:rPr>
        <w:t xml:space="preserve"> </w:t>
      </w:r>
      <w:r>
        <w:rPr>
          <w:rFonts w:ascii="Times New Roman"/>
          <w:color w:val="231F20"/>
        </w:rPr>
        <w:t>demand;</w:t>
      </w:r>
      <w:r>
        <w:rPr>
          <w:rFonts w:ascii="Times New Roman"/>
          <w:color w:val="231F20"/>
          <w:w w:val="99"/>
        </w:rPr>
        <w:t xml:space="preserve"> </w:t>
      </w:r>
      <w:r>
        <w:rPr>
          <w:rFonts w:ascii="Times New Roman"/>
          <w:color w:val="231F20"/>
        </w:rPr>
        <w:t>provider</w:t>
      </w:r>
      <w:r>
        <w:rPr>
          <w:rFonts w:ascii="Times New Roman"/>
          <w:color w:val="231F20"/>
          <w:spacing w:val="-6"/>
        </w:rPr>
        <w:t xml:space="preserve"> </w:t>
      </w:r>
      <w:r>
        <w:rPr>
          <w:rFonts w:ascii="Times New Roman"/>
          <w:color w:val="231F20"/>
        </w:rPr>
        <w:t>discretion</w:t>
      </w:r>
      <w:r>
        <w:rPr>
          <w:rFonts w:ascii="Times New Roman"/>
          <w:color w:val="231F20"/>
          <w:spacing w:val="-6"/>
        </w:rPr>
        <w:t xml:space="preserve"> </w:t>
      </w:r>
      <w:r>
        <w:rPr>
          <w:rFonts w:ascii="Times New Roman"/>
          <w:color w:val="231F20"/>
        </w:rPr>
        <w:t>in</w:t>
      </w:r>
      <w:r>
        <w:rPr>
          <w:rFonts w:ascii="Times New Roman"/>
          <w:color w:val="231F20"/>
          <w:spacing w:val="-6"/>
        </w:rPr>
        <w:t xml:space="preserve"> </w:t>
      </w:r>
      <w:r>
        <w:rPr>
          <w:rFonts w:ascii="Times New Roman"/>
          <w:color w:val="231F20"/>
        </w:rPr>
        <w:t>determining</w:t>
      </w:r>
      <w:r>
        <w:rPr>
          <w:rFonts w:ascii="Times New Roman"/>
          <w:color w:val="231F20"/>
          <w:spacing w:val="-6"/>
        </w:rPr>
        <w:t xml:space="preserve"> </w:t>
      </w:r>
      <w:r>
        <w:rPr>
          <w:rFonts w:ascii="Times New Roman"/>
          <w:color w:val="231F20"/>
        </w:rPr>
        <w:t>diagnosis,</w:t>
      </w:r>
      <w:r>
        <w:rPr>
          <w:rFonts w:ascii="Times New Roman"/>
          <w:color w:val="231F20"/>
          <w:spacing w:val="-5"/>
        </w:rPr>
        <w:t xml:space="preserve"> </w:t>
      </w:r>
      <w:r>
        <w:rPr>
          <w:rFonts w:ascii="Times New Roman"/>
          <w:color w:val="231F20"/>
        </w:rPr>
        <w:t>or</w:t>
      </w:r>
      <w:r>
        <w:rPr>
          <w:rFonts w:ascii="Times New Roman"/>
          <w:color w:val="231F20"/>
          <w:spacing w:val="-6"/>
        </w:rPr>
        <w:t xml:space="preserve"> </w:t>
      </w:r>
      <w:r>
        <w:rPr>
          <w:rFonts w:ascii="Times New Roman"/>
          <w:color w:val="231F20"/>
        </w:rPr>
        <w:t>type</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length</w:t>
      </w:r>
      <w:r>
        <w:rPr>
          <w:rFonts w:ascii="Times New Roman"/>
          <w:color w:val="231F20"/>
          <w:spacing w:val="-6"/>
        </w:rPr>
        <w:t xml:space="preserve"> </w:t>
      </w:r>
      <w:r>
        <w:rPr>
          <w:rFonts w:ascii="Times New Roman"/>
          <w:color w:val="231F20"/>
        </w:rPr>
        <w:t>of</w:t>
      </w:r>
      <w:r>
        <w:rPr>
          <w:rFonts w:ascii="Times New Roman"/>
          <w:color w:val="231F20"/>
          <w:spacing w:val="-6"/>
        </w:rPr>
        <w:t xml:space="preserve"> </w:t>
      </w:r>
      <w:r>
        <w:rPr>
          <w:rFonts w:ascii="Times New Roman"/>
          <w:color w:val="231F20"/>
        </w:rPr>
        <w:t>treatment;</w:t>
      </w:r>
      <w:r>
        <w:rPr>
          <w:rFonts w:ascii="Times New Roman"/>
          <w:color w:val="231F20"/>
          <w:w w:val="99"/>
        </w:rPr>
        <w:t xml:space="preserve"> </w:t>
      </w:r>
      <w:r>
        <w:rPr>
          <w:rFonts w:ascii="Times New Roman"/>
          <w:color w:val="231F20"/>
        </w:rPr>
        <w:t>clinical</w:t>
      </w:r>
      <w:r>
        <w:rPr>
          <w:rFonts w:ascii="Times New Roman"/>
          <w:color w:val="231F20"/>
          <w:spacing w:val="-2"/>
        </w:rPr>
        <w:t xml:space="preserve"> </w:t>
      </w:r>
      <w:r>
        <w:rPr>
          <w:rFonts w:ascii="Times New Roman"/>
          <w:color w:val="231F20"/>
        </w:rPr>
        <w:t>efficacy</w:t>
      </w:r>
      <w:r>
        <w:rPr>
          <w:rFonts w:ascii="Times New Roman"/>
          <w:color w:val="231F20"/>
          <w:spacing w:val="-2"/>
        </w:rPr>
        <w:t xml:space="preserve"> </w:t>
      </w:r>
      <w:r>
        <w:rPr>
          <w:rFonts w:ascii="Times New Roman"/>
          <w:color w:val="231F20"/>
        </w:rPr>
        <w:t>of</w:t>
      </w:r>
      <w:r>
        <w:rPr>
          <w:rFonts w:ascii="Times New Roman"/>
          <w:color w:val="231F20"/>
          <w:spacing w:val="-1"/>
        </w:rPr>
        <w:t xml:space="preserve"> </w:t>
      </w:r>
      <w:r>
        <w:rPr>
          <w:rFonts w:ascii="Times New Roman"/>
          <w:color w:val="231F20"/>
        </w:rPr>
        <w:t>any</w:t>
      </w:r>
      <w:r>
        <w:rPr>
          <w:rFonts w:ascii="Times New Roman"/>
          <w:color w:val="231F20"/>
          <w:spacing w:val="-2"/>
        </w:rPr>
        <w:t xml:space="preserve"> </w:t>
      </w:r>
      <w:r>
        <w:rPr>
          <w:rFonts w:ascii="Times New Roman"/>
          <w:color w:val="231F20"/>
        </w:rPr>
        <w:t>proposed</w:t>
      </w:r>
      <w:r>
        <w:rPr>
          <w:rFonts w:ascii="Times New Roman"/>
          <w:color w:val="231F20"/>
          <w:spacing w:val="-1"/>
        </w:rPr>
        <w:t xml:space="preserve"> </w:t>
      </w:r>
      <w:r>
        <w:rPr>
          <w:rFonts w:ascii="Times New Roman"/>
          <w:color w:val="231F20"/>
        </w:rPr>
        <w:t>treatment</w:t>
      </w:r>
      <w:r>
        <w:rPr>
          <w:rFonts w:ascii="Times New Roman"/>
          <w:color w:val="231F20"/>
          <w:spacing w:val="-2"/>
        </w:rPr>
        <w:t xml:space="preserve"> </w:t>
      </w:r>
      <w:r>
        <w:rPr>
          <w:rFonts w:ascii="Times New Roman"/>
          <w:color w:val="231F20"/>
        </w:rPr>
        <w:t>or</w:t>
      </w:r>
      <w:r>
        <w:rPr>
          <w:rFonts w:ascii="Times New Roman"/>
          <w:color w:val="231F20"/>
          <w:spacing w:val="-1"/>
        </w:rPr>
        <w:t xml:space="preserve"> </w:t>
      </w:r>
      <w:r>
        <w:rPr>
          <w:rFonts w:ascii="Times New Roman"/>
          <w:color w:val="231F20"/>
        </w:rPr>
        <w:t>service;</w:t>
      </w:r>
      <w:r>
        <w:rPr>
          <w:rFonts w:ascii="Times New Roman"/>
          <w:color w:val="231F20"/>
          <w:spacing w:val="-2"/>
        </w:rPr>
        <w:t xml:space="preserve"> </w:t>
      </w:r>
      <w:r>
        <w:rPr>
          <w:rFonts w:ascii="Times New Roman"/>
          <w:color w:val="231F20"/>
        </w:rPr>
        <w:t>licensing</w:t>
      </w:r>
      <w:r>
        <w:rPr>
          <w:rFonts w:ascii="Times New Roman"/>
          <w:color w:val="231F20"/>
          <w:spacing w:val="-2"/>
        </w:rPr>
        <w:t xml:space="preserve"> </w:t>
      </w:r>
      <w:r>
        <w:rPr>
          <w:rFonts w:ascii="Times New Roman"/>
          <w:color w:val="231F20"/>
        </w:rPr>
        <w:t>and accreditation</w:t>
      </w:r>
      <w:r>
        <w:rPr>
          <w:rFonts w:ascii="Times New Roman"/>
          <w:color w:val="231F20"/>
          <w:spacing w:val="-7"/>
        </w:rPr>
        <w:t xml:space="preserve"> </w:t>
      </w:r>
      <w:r>
        <w:rPr>
          <w:rFonts w:ascii="Times New Roman"/>
          <w:color w:val="231F20"/>
        </w:rPr>
        <w:t>of</w:t>
      </w:r>
      <w:r>
        <w:rPr>
          <w:rFonts w:ascii="Times New Roman"/>
          <w:color w:val="231F20"/>
          <w:spacing w:val="-5"/>
        </w:rPr>
        <w:t xml:space="preserve"> </w:t>
      </w:r>
      <w:r>
        <w:rPr>
          <w:rFonts w:ascii="Times New Roman"/>
          <w:color w:val="231F20"/>
        </w:rPr>
        <w:t>providers;</w:t>
      </w:r>
      <w:r>
        <w:rPr>
          <w:rFonts w:ascii="Times New Roman"/>
          <w:color w:val="231F20"/>
          <w:spacing w:val="-5"/>
        </w:rPr>
        <w:t xml:space="preserve"> </w:t>
      </w:r>
      <w:r>
        <w:rPr>
          <w:rFonts w:ascii="Times New Roman"/>
          <w:color w:val="231F20"/>
        </w:rPr>
        <w:t>and</w:t>
      </w:r>
      <w:r>
        <w:rPr>
          <w:rFonts w:ascii="Times New Roman"/>
          <w:color w:val="231F20"/>
          <w:spacing w:val="-6"/>
        </w:rPr>
        <w:t xml:space="preserve"> </w:t>
      </w:r>
      <w:r>
        <w:rPr>
          <w:rFonts w:ascii="Times New Roman"/>
          <w:color w:val="231F20"/>
        </w:rPr>
        <w:t>claim</w:t>
      </w:r>
      <w:r>
        <w:rPr>
          <w:rFonts w:ascii="Times New Roman"/>
          <w:color w:val="231F20"/>
          <w:spacing w:val="-6"/>
        </w:rPr>
        <w:t xml:space="preserve"> </w:t>
      </w:r>
      <w:r>
        <w:rPr>
          <w:rFonts w:ascii="Times New Roman"/>
          <w:color w:val="231F20"/>
        </w:rPr>
        <w:t>types</w:t>
      </w:r>
      <w:r>
        <w:rPr>
          <w:rFonts w:ascii="Times New Roman"/>
          <w:color w:val="231F20"/>
          <w:spacing w:val="-6"/>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a</w:t>
      </w:r>
      <w:r>
        <w:rPr>
          <w:rFonts w:ascii="Times New Roman"/>
          <w:color w:val="231F20"/>
          <w:spacing w:val="-5"/>
        </w:rPr>
        <w:t xml:space="preserve"> </w:t>
      </w:r>
      <w:r>
        <w:rPr>
          <w:rFonts w:ascii="Times New Roman"/>
          <w:color w:val="231F20"/>
        </w:rPr>
        <w:t>high</w:t>
      </w:r>
      <w:r>
        <w:rPr>
          <w:rFonts w:ascii="Times New Roman"/>
          <w:color w:val="231F20"/>
          <w:spacing w:val="-6"/>
        </w:rPr>
        <w:t xml:space="preserve"> </w:t>
      </w:r>
      <w:r>
        <w:rPr>
          <w:rFonts w:ascii="Times New Roman"/>
          <w:color w:val="231F20"/>
        </w:rPr>
        <w:t>percentage</w:t>
      </w:r>
      <w:r>
        <w:rPr>
          <w:rFonts w:ascii="Times New Roman"/>
          <w:color w:val="231F20"/>
          <w:spacing w:val="-5"/>
        </w:rPr>
        <w:t xml:space="preserve"> </w:t>
      </w:r>
      <w:r>
        <w:rPr>
          <w:rFonts w:ascii="Times New Roman"/>
          <w:color w:val="231F20"/>
        </w:rPr>
        <w:t>of</w:t>
      </w:r>
      <w:r>
        <w:rPr>
          <w:rFonts w:ascii="Times New Roman"/>
          <w:color w:val="231F20"/>
          <w:spacing w:val="-5"/>
        </w:rPr>
        <w:t xml:space="preserve"> </w:t>
      </w:r>
      <w:r>
        <w:rPr>
          <w:rFonts w:ascii="Times New Roman"/>
          <w:color w:val="231F20"/>
        </w:rPr>
        <w:t>fraud.</w:t>
      </w:r>
      <w:r>
        <w:rPr>
          <w:rFonts w:ascii="Times New Roman"/>
          <w:color w:val="231F20"/>
          <w:spacing w:val="21"/>
          <w:w w:val="99"/>
        </w:rPr>
        <w:t xml:space="preserve"> </w:t>
      </w:r>
      <w:r>
        <w:rPr>
          <w:rFonts w:ascii="Times New Roman"/>
          <w:color w:val="231F20"/>
        </w:rPr>
        <w:t xml:space="preserve">Based on application of these or other factors in a comparable fashion, an </w:t>
      </w:r>
      <w:r>
        <w:rPr>
          <w:rFonts w:ascii="Times New Roman"/>
          <w:color w:val="231F20"/>
          <w:spacing w:val="-1"/>
        </w:rPr>
        <w:t>NQTL,</w:t>
      </w:r>
      <w:r>
        <w:rPr>
          <w:rFonts w:ascii="Times New Roman"/>
          <w:color w:val="231F20"/>
          <w:spacing w:val="-4"/>
        </w:rPr>
        <w:t xml:space="preserve"> </w:t>
      </w:r>
      <w:r>
        <w:rPr>
          <w:rFonts w:ascii="Times New Roman"/>
          <w:color w:val="231F20"/>
          <w:spacing w:val="-1"/>
        </w:rPr>
        <w:t>such</w:t>
      </w:r>
      <w:r>
        <w:rPr>
          <w:rFonts w:ascii="Times New Roman"/>
          <w:color w:val="231F20"/>
          <w:spacing w:val="-4"/>
        </w:rPr>
        <w:t xml:space="preserve"> </w:t>
      </w:r>
      <w:r>
        <w:rPr>
          <w:rFonts w:ascii="Times New Roman"/>
          <w:color w:val="231F20"/>
        </w:rPr>
        <w:t>as</w:t>
      </w:r>
      <w:r>
        <w:rPr>
          <w:rFonts w:ascii="Times New Roman"/>
          <w:color w:val="231F20"/>
          <w:spacing w:val="-4"/>
        </w:rPr>
        <w:t xml:space="preserve"> </w:t>
      </w:r>
      <w:r>
        <w:rPr>
          <w:rFonts w:ascii="Times New Roman"/>
          <w:color w:val="231F20"/>
        </w:rPr>
        <w:t>prior</w:t>
      </w:r>
      <w:r>
        <w:rPr>
          <w:rFonts w:ascii="Times New Roman"/>
          <w:color w:val="231F20"/>
          <w:spacing w:val="-4"/>
        </w:rPr>
        <w:t xml:space="preserve"> </w:t>
      </w:r>
      <w:r>
        <w:rPr>
          <w:rFonts w:ascii="Times New Roman"/>
          <w:color w:val="231F20"/>
        </w:rPr>
        <w:t>authorization,</w:t>
      </w:r>
      <w:r>
        <w:rPr>
          <w:rFonts w:ascii="Times New Roman"/>
          <w:color w:val="231F20"/>
          <w:spacing w:val="-5"/>
        </w:rPr>
        <w:t xml:space="preserve"> </w:t>
      </w:r>
      <w:r>
        <w:rPr>
          <w:rFonts w:ascii="Times New Roman"/>
          <w:color w:val="231F20"/>
        </w:rPr>
        <w:t>may</w:t>
      </w:r>
      <w:r>
        <w:rPr>
          <w:rFonts w:ascii="Times New Roman"/>
          <w:color w:val="231F20"/>
          <w:spacing w:val="-4"/>
        </w:rPr>
        <w:t xml:space="preserve"> </w:t>
      </w:r>
      <w:r>
        <w:rPr>
          <w:rFonts w:ascii="Times New Roman"/>
          <w:color w:val="231F20"/>
        </w:rPr>
        <w:t>be</w:t>
      </w:r>
      <w:r>
        <w:rPr>
          <w:rFonts w:ascii="Times New Roman"/>
          <w:color w:val="231F20"/>
          <w:spacing w:val="-4"/>
        </w:rPr>
        <w:t xml:space="preserve"> </w:t>
      </w:r>
      <w:r>
        <w:rPr>
          <w:rFonts w:ascii="Times New Roman"/>
          <w:color w:val="231F20"/>
        </w:rPr>
        <w:t>required</w:t>
      </w:r>
      <w:r>
        <w:rPr>
          <w:rFonts w:ascii="Times New Roman"/>
          <w:color w:val="231F20"/>
          <w:spacing w:val="-3"/>
        </w:rPr>
        <w:t xml:space="preserve"> </w:t>
      </w:r>
      <w:r>
        <w:rPr>
          <w:rFonts w:ascii="Times New Roman"/>
          <w:color w:val="231F20"/>
        </w:rPr>
        <w:t>for</w:t>
      </w:r>
      <w:r>
        <w:rPr>
          <w:rFonts w:ascii="Times New Roman"/>
          <w:color w:val="231F20"/>
          <w:spacing w:val="-4"/>
        </w:rPr>
        <w:t xml:space="preserve"> </w:t>
      </w:r>
      <w:r>
        <w:rPr>
          <w:rFonts w:ascii="Times New Roman"/>
          <w:color w:val="231F20"/>
          <w:spacing w:val="-1"/>
        </w:rPr>
        <w:t>some</w:t>
      </w:r>
      <w:r>
        <w:rPr>
          <w:rFonts w:ascii="Times New Roman"/>
          <w:color w:val="231F20"/>
          <w:spacing w:val="-4"/>
        </w:rPr>
        <w:t xml:space="preserve"> </w:t>
      </w:r>
      <w:r>
        <w:rPr>
          <w:rFonts w:ascii="Times New Roman"/>
          <w:color w:val="231F20"/>
        </w:rPr>
        <w:t>(but</w:t>
      </w:r>
      <w:r>
        <w:rPr>
          <w:rFonts w:ascii="Times New Roman"/>
          <w:color w:val="231F20"/>
          <w:spacing w:val="-3"/>
        </w:rPr>
        <w:t xml:space="preserve"> </w:t>
      </w:r>
      <w:r>
        <w:rPr>
          <w:rFonts w:ascii="Times New Roman"/>
          <w:color w:val="231F20"/>
        </w:rPr>
        <w:t>not</w:t>
      </w:r>
      <w:r>
        <w:rPr>
          <w:rFonts w:ascii="Times New Roman"/>
          <w:color w:val="231F20"/>
          <w:spacing w:val="-4"/>
        </w:rPr>
        <w:t xml:space="preserve"> </w:t>
      </w:r>
      <w:r>
        <w:rPr>
          <w:rFonts w:ascii="Times New Roman"/>
          <w:color w:val="231F20"/>
        </w:rPr>
        <w:t>all) MH/SUD</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as</w:t>
      </w:r>
      <w:r>
        <w:rPr>
          <w:rFonts w:ascii="Times New Roman"/>
          <w:color w:val="231F20"/>
          <w:spacing w:val="-1"/>
        </w:rPr>
        <w:t xml:space="preserve"> </w:t>
      </w:r>
      <w:r>
        <w:rPr>
          <w:rFonts w:ascii="Times New Roman"/>
          <w:color w:val="231F20"/>
        </w:rPr>
        <w:t>well</w:t>
      </w:r>
      <w:r>
        <w:rPr>
          <w:rFonts w:ascii="Times New Roman"/>
          <w:color w:val="231F20"/>
          <w:spacing w:val="-2"/>
        </w:rPr>
        <w:t xml:space="preserve"> </w:t>
      </w:r>
      <w:r>
        <w:rPr>
          <w:rFonts w:ascii="Times New Roman"/>
          <w:color w:val="231F20"/>
        </w:rPr>
        <w:t>as</w:t>
      </w:r>
      <w:r>
        <w:rPr>
          <w:rFonts w:ascii="Times New Roman"/>
          <w:color w:val="231F20"/>
          <w:spacing w:val="-2"/>
        </w:rPr>
        <w:t xml:space="preserve"> </w:t>
      </w:r>
      <w:r>
        <w:rPr>
          <w:rFonts w:ascii="Times New Roman"/>
          <w:color w:val="231F20"/>
        </w:rPr>
        <w:t>for</w:t>
      </w:r>
      <w:r>
        <w:rPr>
          <w:rFonts w:ascii="Times New Roman"/>
          <w:color w:val="231F20"/>
          <w:spacing w:val="-1"/>
        </w:rPr>
        <w:t xml:space="preserve"> </w:t>
      </w:r>
      <w:r>
        <w:rPr>
          <w:rFonts w:ascii="Times New Roman"/>
          <w:color w:val="231F20"/>
        </w:rPr>
        <w:t>some</w:t>
      </w:r>
      <w:r>
        <w:rPr>
          <w:rFonts w:ascii="Times New Roman"/>
          <w:color w:val="231F20"/>
          <w:spacing w:val="-2"/>
        </w:rPr>
        <w:t xml:space="preserve"> (but not all) </w:t>
      </w:r>
      <w:r>
        <w:rPr>
          <w:rFonts w:ascii="Times New Roman"/>
          <w:color w:val="231F20"/>
        </w:rPr>
        <w:t xml:space="preserve">medical/ </w:t>
      </w:r>
      <w:r>
        <w:rPr>
          <w:rFonts w:ascii="Times New Roman"/>
          <w:color w:val="231F20"/>
          <w:spacing w:val="-1"/>
        </w:rPr>
        <w:t>surgical</w:t>
      </w:r>
      <w:r>
        <w:rPr>
          <w:rFonts w:ascii="Times New Roman"/>
          <w:color w:val="231F20"/>
          <w:spacing w:val="-4"/>
        </w:rPr>
        <w:t xml:space="preserve"> </w:t>
      </w:r>
      <w:r>
        <w:rPr>
          <w:rFonts w:ascii="Times New Roman"/>
          <w:color w:val="231F20"/>
        </w:rPr>
        <w:t>benefits.</w:t>
      </w:r>
      <w:r>
        <w:rPr>
          <w:rFonts w:ascii="Times New Roman"/>
          <w:color w:val="231F20"/>
          <w:spacing w:val="-5"/>
        </w:rPr>
        <w:t xml:space="preserve"> </w:t>
      </w:r>
      <w:r>
        <w:rPr>
          <w:rFonts w:ascii="Times New Roman"/>
          <w:i/>
          <w:color w:val="231F20"/>
        </w:rPr>
        <w:t>See</w:t>
      </w:r>
      <w:r>
        <w:rPr>
          <w:rFonts w:ascii="Times New Roman"/>
          <w:i/>
          <w:color w:val="231F20"/>
          <w:spacing w:val="-4"/>
        </w:rPr>
        <w:t xml:space="preserve"> 26 CFR 54.9812-1(c)(4), </w:t>
      </w:r>
      <w:r>
        <w:rPr>
          <w:rFonts w:ascii="Times New Roman"/>
          <w:i/>
          <w:color w:val="231F20"/>
        </w:rPr>
        <w:t>29</w:t>
      </w:r>
      <w:r>
        <w:rPr>
          <w:rFonts w:ascii="Times New Roman"/>
          <w:i/>
          <w:color w:val="231F20"/>
          <w:spacing w:val="-4"/>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2590.712(c)(4), 45 CFR 146.136(c)(4),</w:t>
      </w:r>
      <w:r>
        <w:rPr>
          <w:rFonts w:ascii="Times New Roman"/>
          <w:i/>
          <w:color w:val="231F20"/>
          <w:spacing w:val="-4"/>
        </w:rPr>
        <w:t xml:space="preserve"> </w:t>
      </w:r>
      <w:r>
        <w:rPr>
          <w:rFonts w:ascii="Times New Roman"/>
          <w:i/>
          <w:color w:val="231F20"/>
        </w:rPr>
        <w:t>Example</w:t>
      </w:r>
      <w:r>
        <w:rPr>
          <w:rFonts w:ascii="Times New Roman"/>
          <w:i/>
          <w:color w:val="231F20"/>
          <w:spacing w:val="-5"/>
        </w:rPr>
        <w:t xml:space="preserve"> </w:t>
      </w:r>
      <w:r>
        <w:rPr>
          <w:rFonts w:ascii="Times New Roman"/>
          <w:i/>
          <w:color w:val="231F20"/>
        </w:rPr>
        <w:t>8.</w:t>
      </w:r>
    </w:p>
    <w:p w:rsidR="00306971" w:rsidRDefault="00306971">
      <w:pPr>
        <w:spacing w:after="0" w:line="240" w:lineRule="auto"/>
        <w:rPr>
          <w:rFonts w:ascii="Times New Roman" w:hAnsi="Times New Roman" w:cs="Times New Roman"/>
          <w:b/>
        </w:rPr>
      </w:pPr>
    </w:p>
    <w:p w:rsidR="00306971" w:rsidRDefault="00B73B5F">
      <w:pPr>
        <w:spacing w:after="0" w:line="240" w:lineRule="auto"/>
        <w:rPr>
          <w:rFonts w:ascii="Times New Roman" w:hAnsi="Times New Roman" w:cs="Times New Roman"/>
          <w:b/>
        </w:rPr>
      </w:pPr>
      <w:r>
        <w:rPr>
          <w:rFonts w:ascii="Times New Roman" w:hAnsi="Times New Roman" w:cs="Times New Roman"/>
          <w:b/>
        </w:rPr>
        <w:t>In order to determine compliance with MHPAEA, the following analysis should be applied to each NQTL identified under the plan or coverage:</w:t>
      </w:r>
    </w:p>
    <w:p w:rsidR="00306971" w:rsidRDefault="00306971">
      <w:pPr>
        <w:pStyle w:val="TableParagraph"/>
        <w:ind w:right="374"/>
        <w:jc w:val="both"/>
        <w:rPr>
          <w:rFonts w:ascii="Times New Roman" w:eastAsia="Arial" w:hAnsi="Times New Roman" w:cs="Times New Roman"/>
          <w:color w:val="231F20"/>
          <w:w w:val="150"/>
          <w:position w:val="2"/>
        </w:rPr>
      </w:pPr>
    </w:p>
    <w:p w:rsidR="00306971" w:rsidRDefault="00B73B5F">
      <w:pPr>
        <w:spacing w:after="0" w:line="240" w:lineRule="auto"/>
        <w:outlineLvl w:val="0"/>
        <w:rPr>
          <w:rFonts w:ascii="Times New Roman" w:hAnsi="Times New Roman" w:cs="Times New Roman"/>
          <w:b/>
          <w:color w:val="0070C0"/>
        </w:rPr>
      </w:pPr>
      <w:r>
        <w:rPr>
          <w:rFonts w:ascii="Times New Roman" w:hAnsi="Times New Roman" w:cs="Times New Roman"/>
          <w:b/>
          <w:color w:val="0070C0"/>
        </w:rPr>
        <w:t>Step One:</w:t>
      </w:r>
    </w:p>
    <w:p w:rsidR="00306971" w:rsidRDefault="00B73B5F">
      <w:pPr>
        <w:pStyle w:val="ListParagraph"/>
        <w:widowControl/>
        <w:numPr>
          <w:ilvl w:val="0"/>
          <w:numId w:val="21"/>
        </w:numPr>
        <w:contextualSpacing/>
        <w:rPr>
          <w:rFonts w:ascii="Times New Roman" w:hAnsi="Times New Roman" w:cs="Times New Roman"/>
        </w:rPr>
      </w:pPr>
      <w:r>
        <w:rPr>
          <w:rFonts w:ascii="Times New Roman" w:hAnsi="Times New Roman" w:cs="Times New Roman"/>
        </w:rPr>
        <w:t xml:space="preserve">Identify the NQTL. </w:t>
      </w: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107730" w:rsidTr="00237089">
        <w:trPr>
          <w:trHeight w:val="800"/>
        </w:trPr>
        <w:tc>
          <w:tcPr>
            <w:tcW w:w="8817" w:type="dxa"/>
          </w:tcPr>
          <w:p w:rsidR="00107730" w:rsidRDefault="00107730" w:rsidP="00107730">
            <w:pPr>
              <w:pStyle w:val="TableParagraph"/>
              <w:rPr>
                <w:rFonts w:ascii="Times New Roman"/>
                <w:color w:val="231F20"/>
                <w:spacing w:val="-1"/>
                <w:u w:color="231F20"/>
              </w:rPr>
            </w:pPr>
            <w:r>
              <w:rPr>
                <w:rFonts w:ascii="Times New Roman"/>
                <w:color w:val="231F20"/>
                <w:spacing w:val="-1"/>
                <w:u w:color="231F20"/>
              </w:rPr>
              <w:t>Comments:</w:t>
            </w:r>
          </w:p>
          <w:p w:rsidR="00107730" w:rsidRDefault="00107730" w:rsidP="00107730">
            <w:pPr>
              <w:pStyle w:val="TableParagraph"/>
              <w:rPr>
                <w:rFonts w:ascii="Times New Roman"/>
                <w:b/>
                <w:color w:val="231F20"/>
                <w:spacing w:val="-1"/>
                <w:sz w:val="24"/>
                <w:szCs w:val="24"/>
                <w:u w:val="thick" w:color="231F20"/>
              </w:rPr>
            </w:pPr>
          </w:p>
          <w:p w:rsidR="00107730" w:rsidRDefault="00107730" w:rsidP="00107730">
            <w:pPr>
              <w:pStyle w:val="TableParagraph"/>
              <w:rPr>
                <w:rFonts w:ascii="Times New Roman"/>
                <w:b/>
                <w:color w:val="231F20"/>
                <w:spacing w:val="-1"/>
                <w:sz w:val="24"/>
                <w:szCs w:val="24"/>
                <w:u w:val="thick" w:color="231F20"/>
              </w:rPr>
            </w:pPr>
          </w:p>
        </w:tc>
      </w:tr>
    </w:tbl>
    <w:p w:rsidR="00306971" w:rsidRDefault="00306971">
      <w:pPr>
        <w:ind w:left="360"/>
        <w:contextualSpacing/>
        <w:rPr>
          <w:rFonts w:ascii="Times New Roman" w:hAnsi="Times New Roman" w:cs="Times New Roman"/>
        </w:rPr>
      </w:pPr>
    </w:p>
    <w:p w:rsidR="00306971" w:rsidRDefault="00B73B5F">
      <w:pPr>
        <w:ind w:left="360"/>
        <w:contextualSpacing/>
        <w:rPr>
          <w:rFonts w:ascii="Times New Roman" w:hAnsi="Times New Roman" w:cs="Times New Roman"/>
        </w:rPr>
      </w:pPr>
      <w:r>
        <w:rPr>
          <w:rFonts w:ascii="Times New Roman" w:hAnsi="Times New Roman" w:cs="Times New Roman"/>
        </w:rPr>
        <w:t xml:space="preserve">Identify in the plan documents all the services (both MH/SUD and medical/surgical) to which the NQTL applies in each classification. </w:t>
      </w:r>
    </w:p>
    <w:p w:rsidR="00306971" w:rsidRDefault="00306971">
      <w:pPr>
        <w:ind w:left="360"/>
        <w:contextualSpacing/>
        <w:rPr>
          <w:rFonts w:ascii="Times New Roman" w:hAnsi="Times New Roman" w:cs="Times New Roman"/>
        </w:rPr>
      </w:pPr>
    </w:p>
    <w:p w:rsidR="00521C52" w:rsidRDefault="00B73B5F">
      <w:pPr>
        <w:ind w:left="360"/>
        <w:contextualSpacing/>
        <w:rPr>
          <w:rFonts w:ascii="Times New Roman" w:hAnsi="Times New Roman" w:cs="Times New Roman"/>
        </w:rPr>
      </w:pPr>
      <w:r>
        <w:rPr>
          <w:rFonts w:ascii="Times New Roman" w:hAnsi="Times New Roman" w:cs="Times New Roman"/>
          <w:b/>
          <w:color w:val="0070C0"/>
          <w:u w:val="single"/>
        </w:rPr>
        <w:t>NOTE</w:t>
      </w:r>
      <w:r>
        <w:rPr>
          <w:rFonts w:ascii="Times New Roman" w:hAnsi="Times New Roman" w:cs="Times New Roman"/>
        </w:rPr>
        <w:t>: NQTLs may also be included in other documents, such as internal guidelines or provider contracts.</w:t>
      </w:r>
    </w:p>
    <w:p w:rsidR="00306971" w:rsidRDefault="00521C52" w:rsidP="00237089">
      <w:pPr>
        <w:ind w:left="360"/>
        <w:contextualSpacing/>
      </w:pPr>
      <w:r>
        <w:rPr>
          <w:rFonts w:ascii="Times New Roman" w:hAnsi="Times New Roman" w:cs="Times New Roman"/>
        </w:rPr>
        <w:br w:type="column"/>
      </w:r>
      <w:r w:rsidR="00B73B5F">
        <w:rPr>
          <w:rFonts w:cstheme="minorHAnsi"/>
          <w:noProof/>
          <w:sz w:val="24"/>
          <w:szCs w:val="24"/>
        </w:rPr>
        <w:lastRenderedPageBreak/>
        <mc:AlternateContent>
          <mc:Choice Requires="wps">
            <w:drawing>
              <wp:anchor distT="0" distB="0" distL="114300" distR="114300" simplePos="0" relativeHeight="251683840" behindDoc="0" locked="0" layoutInCell="1" allowOverlap="1" wp14:anchorId="4CC0B4EC" wp14:editId="17E9B0A2">
                <wp:simplePos x="0" y="0"/>
                <wp:positionH relativeFrom="column">
                  <wp:posOffset>577850</wp:posOffset>
                </wp:positionH>
                <wp:positionV relativeFrom="paragraph">
                  <wp:posOffset>41275</wp:posOffset>
                </wp:positionV>
                <wp:extent cx="4777740" cy="2156460"/>
                <wp:effectExtent l="133350" t="114300" r="156210" b="167640"/>
                <wp:wrapNone/>
                <wp:docPr id="12" name="Text Box 12"/>
                <wp:cNvGraphicFramePr/>
                <a:graphic xmlns:a="http://schemas.openxmlformats.org/drawingml/2006/main">
                  <a:graphicData uri="http://schemas.microsoft.com/office/word/2010/wordprocessingShape">
                    <wps:wsp>
                      <wps:cNvSpPr txBox="1"/>
                      <wps:spPr>
                        <a:xfrm>
                          <a:off x="0" y="0"/>
                          <a:ext cx="4777740" cy="215646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Ask for information about what medical/surgical benefits are also subject to these requirements or restrictions.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If a benefit includes multiple components (e.g., outpatient and prescription drug classifications), and each component is subject to a different type of NQTL (e.g., prior authorization and limits on treatment dosage or duration), each NQTL must be analyzed separately.</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Find out how these requirements are implemented, who makes the decisions and what the decision-maker’s qualifications are.</w:t>
                            </w:r>
                          </w:p>
                          <w:p w:rsidR="00107730" w:rsidRDefault="00107730">
                            <w:pPr>
                              <w:pStyle w:val="TableParagraph"/>
                              <w:spacing w:line="250" w:lineRule="auto"/>
                              <w:ind w:left="720" w:right="495"/>
                              <w:rPr>
                                <w:rFonts w:ascii="Times New Roman" w:eastAsia="Times New Roman" w:hAnsi="Times New Roman" w:cs="Times New Roman"/>
                                <w:color w:val="231F20"/>
                                <w:spacing w:val="-4"/>
                              </w:rPr>
                            </w:pP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5pt;margin-top:3.25pt;width:376.2pt;height:16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color w:val="231F20"/>
                        </w:rPr>
                        <w:t>Ask for information about what medical/surgical benefits are also subject to these requirements or restrictions.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If a benefit includes multiple components (e.g., outpatient and prescription drug classifications), and each component is subject to a different type of NQTL (e.g., prior authorization and limits on treatment dosage or duration), each NQTL must be analyzed separately.</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Find out how these requirements are implemented, who makes the decisions and what the decision-maker’s qualifications are.</w:t>
                      </w:r>
                    </w:p>
                    <w:p w:rsidR="00107730" w:rsidRDefault="00107730">
                      <w:pPr>
                        <w:pStyle w:val="TableParagraph"/>
                        <w:spacing w:line="250" w:lineRule="auto"/>
                        <w:ind w:left="720" w:right="495"/>
                        <w:rPr>
                          <w:rFonts w:ascii="Times New Roman" w:eastAsia="Times New Roman" w:hAnsi="Times New Roman" w:cs="Times New Roman"/>
                          <w:color w:val="231F20"/>
                          <w:spacing w:val="-4"/>
                        </w:rPr>
                      </w:pPr>
                    </w:p>
                    <w:p w:rsidR="00107730" w:rsidRDefault="00107730"/>
                  </w:txbxContent>
                </v:textbox>
              </v:shape>
            </w:pict>
          </mc:Fallback>
        </mc:AlternateContent>
      </w: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b/>
          <w:color w:val="0070C0"/>
        </w:rPr>
      </w:pPr>
    </w:p>
    <w:p w:rsidR="00306971" w:rsidRDefault="00B73B5F">
      <w:pPr>
        <w:ind w:left="360"/>
        <w:contextualSpacing/>
        <w:rPr>
          <w:rFonts w:ascii="Times New Roman" w:hAnsi="Times New Roman" w:cs="Times New Roman"/>
        </w:rPr>
      </w:pPr>
      <w:r>
        <w:rPr>
          <w:rFonts w:ascii="Times New Roman" w:hAnsi="Times New Roman" w:cs="Times New Roman"/>
        </w:rPr>
        <w:t>Determine which benefits are treated as medical/surgical and which are treated as MH/SUD, and analyze the NQTLs under each benefit classification. Plans and issuers should clearly define which benefits are treated as medical/surgical and which benefits are treated as MH/SUD under the plan. Benefits (such as inpatient treatment at a skilled nursing facility or other non-hospital facility and partial hospitalization) must be assigned to classifications using a comparable methodology across medical/surgical benefits and MH/SUD benefits.</w:t>
      </w:r>
      <w:r>
        <w:rPr>
          <w:rFonts w:ascii="Times New Roman" w:hAnsi="Times New Roman" w:cs="Times New Roman"/>
        </w:rPr>
        <w:tab/>
      </w:r>
      <w:r>
        <w:rPr>
          <w:rFonts w:ascii="Times New Roman" w:hAnsi="Times New Roman" w:cs="Times New Roman"/>
        </w:rPr>
        <w:tab/>
      </w:r>
    </w:p>
    <w:p w:rsidR="00306971" w:rsidRDefault="00B73B5F">
      <w:pPr>
        <w:spacing w:after="0" w:line="240" w:lineRule="auto"/>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685888" behindDoc="0" locked="0" layoutInCell="1" allowOverlap="1" wp14:anchorId="7B29E3BB" wp14:editId="11127592">
                <wp:simplePos x="0" y="0"/>
                <wp:positionH relativeFrom="column">
                  <wp:posOffset>680314</wp:posOffset>
                </wp:positionH>
                <wp:positionV relativeFrom="paragraph">
                  <wp:posOffset>144121</wp:posOffset>
                </wp:positionV>
                <wp:extent cx="4520793" cy="980236"/>
                <wp:effectExtent l="133350" t="114300" r="146685" b="163195"/>
                <wp:wrapNone/>
                <wp:docPr id="1" name="Text Box 1"/>
                <wp:cNvGraphicFramePr/>
                <a:graphic xmlns:a="http://schemas.openxmlformats.org/drawingml/2006/main">
                  <a:graphicData uri="http://schemas.microsoft.com/office/word/2010/wordprocessingShape">
                    <wps:wsp>
                      <wps:cNvSpPr txBox="1"/>
                      <wps:spPr>
                        <a:xfrm>
                          <a:off x="0" y="0"/>
                          <a:ext cx="4520793" cy="980236"/>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 xml:space="preserve">Any separate NQTL that applies to only the MH/SUD benefits within any particular classification does not comply with MHPAEA. </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2" type="#_x0000_t202" style="position:absolute;margin-left:53.55pt;margin-top:11.35pt;width:355.95pt;height:7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 xml:space="preserve">Any separate NQTL that applies to only the MH/SUD benefits within any particular classification does not comply with MHPAEA. </w:t>
                      </w:r>
                    </w:p>
                    <w:p w:rsidR="00107730" w:rsidRDefault="00107730"/>
                  </w:txbxContent>
                </v:textbox>
              </v:shape>
            </w:pict>
          </mc:Fallback>
        </mc:AlternateContent>
      </w: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spacing w:after="0" w:line="240" w:lineRule="auto"/>
        <w:rPr>
          <w:rFonts w:ascii="Times New Roman" w:hAnsi="Times New Roman" w:cs="Times New Roman"/>
        </w:rPr>
      </w:pPr>
    </w:p>
    <w:p w:rsidR="00306971" w:rsidRDefault="00306971">
      <w:pPr>
        <w:spacing w:after="0" w:line="240" w:lineRule="auto"/>
        <w:outlineLvl w:val="0"/>
        <w:rPr>
          <w:rFonts w:ascii="Times New Roman" w:hAnsi="Times New Roman" w:cs="Times New Roman"/>
          <w:b/>
          <w:color w:val="0070C0"/>
        </w:rPr>
      </w:pPr>
    </w:p>
    <w:p w:rsidR="00306971" w:rsidRDefault="00B73B5F">
      <w:pPr>
        <w:spacing w:after="0" w:line="240" w:lineRule="auto"/>
        <w:outlineLvl w:val="0"/>
        <w:rPr>
          <w:rFonts w:ascii="Times New Roman" w:hAnsi="Times New Roman" w:cs="Times New Roman"/>
          <w:b/>
          <w:color w:val="0070C0"/>
        </w:rPr>
      </w:pPr>
      <w:r>
        <w:rPr>
          <w:rFonts w:ascii="Times New Roman" w:hAnsi="Times New Roman" w:cs="Times New Roman"/>
          <w:b/>
          <w:color w:val="0070C0"/>
        </w:rPr>
        <w:t>Step Two:</w:t>
      </w:r>
    </w:p>
    <w:p w:rsidR="00306971" w:rsidRDefault="00B73B5F">
      <w:pPr>
        <w:pStyle w:val="ListParagraph"/>
        <w:widowControl/>
        <w:numPr>
          <w:ilvl w:val="0"/>
          <w:numId w:val="21"/>
        </w:numPr>
        <w:contextualSpacing/>
        <w:rPr>
          <w:rFonts w:ascii="Times New Roman" w:hAnsi="Times New Roman" w:cs="Times New Roman"/>
        </w:rPr>
      </w:pPr>
      <w:r>
        <w:rPr>
          <w:rFonts w:ascii="Times New Roman" w:hAnsi="Times New Roman" w:cs="Times New Roman"/>
        </w:rPr>
        <w:t xml:space="preserve">Identify the </w:t>
      </w:r>
      <w:r>
        <w:rPr>
          <w:rFonts w:ascii="Times New Roman" w:hAnsi="Times New Roman" w:cs="Times New Roman"/>
          <w:u w:val="single"/>
        </w:rPr>
        <w:t>factors</w:t>
      </w:r>
      <w:r>
        <w:rPr>
          <w:rFonts w:ascii="Times New Roman" w:hAnsi="Times New Roman" w:cs="Times New Roman"/>
        </w:rPr>
        <w:t xml:space="preserve"> considered in the design of the NQTL. </w:t>
      </w:r>
    </w:p>
    <w:p w:rsidR="00306971" w:rsidRDefault="00306971">
      <w:pPr>
        <w:ind w:left="360"/>
        <w:contextualSpacing/>
        <w:rPr>
          <w:rFonts w:ascii="Times New Roman" w:hAnsi="Times New Roman" w:cs="Times New Roman"/>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ind w:left="360"/>
        <w:contextualSpacing/>
        <w:rPr>
          <w:rFonts w:ascii="Times New Roman" w:hAnsi="Times New Roman" w:cs="Times New Roman"/>
        </w:rPr>
      </w:pPr>
    </w:p>
    <w:p w:rsidR="00306971" w:rsidRDefault="00B73B5F">
      <w:pPr>
        <w:pStyle w:val="ListParagraph"/>
        <w:ind w:firstLine="720"/>
        <w:rPr>
          <w:rFonts w:ascii="Times New Roman" w:hAnsi="Times New Roman" w:cs="Times New Roman"/>
        </w:rPr>
      </w:pPr>
      <w:r>
        <w:rPr>
          <w:rFonts w:ascii="Times New Roman" w:hAnsi="Times New Roman" w:cs="Times New Roman"/>
          <w:i/>
        </w:rPr>
        <w:t xml:space="preserve">Examples of </w:t>
      </w:r>
      <w:r>
        <w:rPr>
          <w:rFonts w:ascii="Times New Roman" w:hAnsi="Times New Roman" w:cs="Times New Roman"/>
          <w:i/>
          <w:u w:val="single"/>
        </w:rPr>
        <w:t>factors</w:t>
      </w:r>
      <w:r>
        <w:rPr>
          <w:rFonts w:ascii="Times New Roman" w:hAnsi="Times New Roman" w:cs="Times New Roman"/>
          <w:i/>
        </w:rPr>
        <w:t xml:space="preserve"> include but are not limited to</w:t>
      </w:r>
      <w:r>
        <w:rPr>
          <w:rFonts w:ascii="Times New Roman" w:hAnsi="Times New Roman" w:cs="Times New Roman"/>
        </w:rPr>
        <w:t>:</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Excessive utilization;</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Recent medical cost escalation;</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Provider discretion in determining diagnosis;</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Lack of clinical efficiency of treatment or service;</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High variability in cost per episode of care;</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High levels of variation in length of stay;</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Lack of adherence to quality standards;</w:t>
      </w:r>
    </w:p>
    <w:p w:rsidR="00306971"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Claim types with high percentage of fraud;</w:t>
      </w:r>
    </w:p>
    <w:p w:rsidR="00F62546" w:rsidRDefault="00B73B5F">
      <w:pPr>
        <w:pStyle w:val="ListParagraph"/>
        <w:widowControl/>
        <w:numPr>
          <w:ilvl w:val="1"/>
          <w:numId w:val="21"/>
        </w:numPr>
        <w:contextualSpacing/>
        <w:rPr>
          <w:rFonts w:ascii="Times New Roman" w:hAnsi="Times New Roman" w:cs="Times New Roman"/>
        </w:rPr>
      </w:pPr>
      <w:r>
        <w:rPr>
          <w:rFonts w:ascii="Times New Roman" w:hAnsi="Times New Roman" w:cs="Times New Roman"/>
        </w:rPr>
        <w:t>Current and projected demand for services.</w:t>
      </w:r>
    </w:p>
    <w:p w:rsidR="00306971" w:rsidRDefault="00F62546" w:rsidP="00237089">
      <w:pPr>
        <w:spacing w:after="0" w:line="120" w:lineRule="auto"/>
        <w:rPr>
          <w:rFonts w:ascii="Times New Roman" w:hAnsi="Times New Roman" w:cs="Times New Roman"/>
        </w:rPr>
      </w:pPr>
      <w:r w:rsidRPr="00237089">
        <w:rPr>
          <w:rFonts w:ascii="Times New Roman" w:hAnsi="Times New Roman" w:cs="Times New Roman"/>
        </w:rPr>
        <w:br w:type="column"/>
      </w:r>
    </w:p>
    <w:p w:rsidR="00306971" w:rsidRDefault="00B73B5F">
      <w:pPr>
        <w:spacing w:after="0" w:line="240" w:lineRule="auto"/>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687936" behindDoc="0" locked="0" layoutInCell="1" allowOverlap="1" wp14:anchorId="0C352674" wp14:editId="6E10DD65">
                <wp:simplePos x="0" y="0"/>
                <wp:positionH relativeFrom="column">
                  <wp:posOffset>711200</wp:posOffset>
                </wp:positionH>
                <wp:positionV relativeFrom="paragraph">
                  <wp:posOffset>8678</wp:posOffset>
                </wp:positionV>
                <wp:extent cx="4481195" cy="1998134"/>
                <wp:effectExtent l="114300" t="114300" r="128905" b="173990"/>
                <wp:wrapNone/>
                <wp:docPr id="11" name="Text Box 11"/>
                <wp:cNvGraphicFramePr/>
                <a:graphic xmlns:a="http://schemas.openxmlformats.org/drawingml/2006/main">
                  <a:graphicData uri="http://schemas.microsoft.com/office/word/2010/wordprocessingShape">
                    <wps:wsp>
                      <wps:cNvSpPr txBox="1"/>
                      <wps:spPr>
                        <a:xfrm>
                          <a:off x="0" y="0"/>
                          <a:ext cx="4481195" cy="1998134"/>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only certain benefits are subject to an NQTL, such as meeting a fail-first protocol or requiring preauthorization, plans and issuers should have information available to substantiate how the applicable factors were used to apply  the specific NQTL to medical/surgical and MH/SUD benefits.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 xml:space="preserve">Determine whether any factors were given more weight than others and the reason(s) for doing so. </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56pt;margin-top:.7pt;width:352.85pt;height:15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only certain benefits are subject to an NQTL, such as meeting a fail-first protocol or requiring preauthorization, plans and issuers should have information available to substantiate how the applicable factors were used to apply  the specific NQTL to medical/surgical and MH/SUD benefits.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 xml:space="preserve">Determine whether any factors were given more weight than others and the reason(s) for doing so. </w:t>
                      </w:r>
                    </w:p>
                    <w:p w:rsidR="00107730" w:rsidRDefault="00107730"/>
                  </w:txbxContent>
                </v:textbox>
              </v:shape>
            </w:pict>
          </mc:Fallback>
        </mc:AlternateContent>
      </w: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b/>
        </w:rPr>
      </w:pPr>
    </w:p>
    <w:p w:rsidR="00306971" w:rsidRDefault="00306971">
      <w:pPr>
        <w:spacing w:after="0" w:line="240" w:lineRule="auto"/>
        <w:rPr>
          <w:rFonts w:ascii="Times New Roman" w:hAnsi="Times New Roman" w:cs="Times New Roman"/>
          <w:b/>
        </w:rPr>
      </w:pPr>
    </w:p>
    <w:p w:rsidR="00306971" w:rsidRDefault="00306971">
      <w:pPr>
        <w:spacing w:after="0" w:line="240" w:lineRule="auto"/>
        <w:rPr>
          <w:rFonts w:ascii="Times New Roman" w:hAnsi="Times New Roman" w:cs="Times New Roman"/>
          <w:b/>
        </w:rPr>
      </w:pPr>
    </w:p>
    <w:p w:rsidR="00306971" w:rsidRDefault="00306971">
      <w:pPr>
        <w:spacing w:after="0" w:line="240" w:lineRule="auto"/>
        <w:rPr>
          <w:rFonts w:ascii="Times New Roman" w:hAnsi="Times New Roman" w:cs="Times New Roman"/>
          <w:b/>
        </w:rPr>
      </w:pPr>
    </w:p>
    <w:p w:rsidR="00306971" w:rsidRDefault="00306971">
      <w:pPr>
        <w:spacing w:after="0" w:line="240" w:lineRule="auto"/>
        <w:rPr>
          <w:rFonts w:ascii="Times New Roman" w:hAnsi="Times New Roman" w:cs="Times New Roman"/>
          <w:b/>
        </w:rPr>
      </w:pPr>
    </w:p>
    <w:p w:rsidR="00306971" w:rsidRDefault="00306971">
      <w:pPr>
        <w:spacing w:after="0" w:line="240" w:lineRule="auto"/>
        <w:rPr>
          <w:rFonts w:ascii="Times New Roman" w:hAnsi="Times New Roman" w:cs="Times New Roman"/>
          <w:b/>
        </w:rPr>
      </w:pPr>
    </w:p>
    <w:p w:rsidR="00306971" w:rsidRDefault="00B73B5F">
      <w:pPr>
        <w:spacing w:after="0" w:line="240" w:lineRule="auto"/>
        <w:outlineLvl w:val="0"/>
        <w:rPr>
          <w:rFonts w:ascii="Times New Roman" w:hAnsi="Times New Roman" w:cs="Times New Roman"/>
          <w:b/>
          <w:color w:val="0070C0"/>
        </w:rPr>
      </w:pPr>
      <w:r>
        <w:rPr>
          <w:rFonts w:ascii="Times New Roman" w:hAnsi="Times New Roman" w:cs="Times New Roman"/>
          <w:b/>
          <w:color w:val="0070C0"/>
        </w:rPr>
        <w:t>Step Three:</w:t>
      </w:r>
    </w:p>
    <w:p w:rsidR="00306971" w:rsidRDefault="00306971">
      <w:pPr>
        <w:spacing w:after="0" w:line="240" w:lineRule="auto"/>
        <w:rPr>
          <w:rFonts w:ascii="Times New Roman" w:hAnsi="Times New Roman" w:cs="Times New Roman"/>
        </w:rPr>
      </w:pPr>
    </w:p>
    <w:p w:rsidR="00306971" w:rsidRDefault="00B73B5F">
      <w:pPr>
        <w:pStyle w:val="ListParagraph"/>
        <w:widowControl/>
        <w:numPr>
          <w:ilvl w:val="0"/>
          <w:numId w:val="21"/>
        </w:numPr>
        <w:contextualSpacing/>
        <w:rPr>
          <w:rFonts w:ascii="Times New Roman" w:hAnsi="Times New Roman" w:cs="Times New Roman"/>
        </w:rPr>
      </w:pPr>
      <w:r>
        <w:rPr>
          <w:rFonts w:ascii="Times New Roman" w:hAnsi="Times New Roman" w:cs="Times New Roman"/>
        </w:rPr>
        <w:t xml:space="preserve">Identify the </w:t>
      </w:r>
      <w:r>
        <w:rPr>
          <w:rFonts w:ascii="Times New Roman" w:hAnsi="Times New Roman" w:cs="Times New Roman"/>
          <w:u w:val="single"/>
        </w:rPr>
        <w:t>sources</w:t>
      </w:r>
      <w:r>
        <w:rPr>
          <w:rFonts w:ascii="Times New Roman" w:hAnsi="Times New Roman" w:cs="Times New Roman"/>
        </w:rPr>
        <w:t xml:space="preserve"> (including any processes, strategies, evidentiary standards) used to define the factors identified above to design the NQTL. </w:t>
      </w:r>
    </w:p>
    <w:p w:rsidR="00521C52" w:rsidRPr="00237089" w:rsidRDefault="00521C52" w:rsidP="00237089">
      <w:pPr>
        <w:ind w:left="360"/>
        <w:contextualSpacing/>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rsidTr="00237089">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ind w:left="360"/>
        <w:contextualSpacing/>
        <w:rPr>
          <w:rFonts w:ascii="Times New Roman" w:hAnsi="Times New Roman" w:cs="Times New Roman"/>
        </w:rPr>
      </w:pPr>
    </w:p>
    <w:p w:rsidR="00306971" w:rsidRDefault="00B73B5F">
      <w:pPr>
        <w:spacing w:after="0" w:line="240" w:lineRule="auto"/>
        <w:ind w:left="720"/>
        <w:rPr>
          <w:rFonts w:ascii="Times New Roman" w:hAnsi="Times New Roman" w:cs="Times New Roman"/>
          <w:i/>
        </w:rPr>
      </w:pPr>
      <w:r>
        <w:rPr>
          <w:rFonts w:ascii="Times New Roman" w:hAnsi="Times New Roman" w:cs="Times New Roman"/>
          <w:i/>
        </w:rPr>
        <w:t xml:space="preserve">Examples of </w:t>
      </w:r>
      <w:r>
        <w:rPr>
          <w:rFonts w:ascii="Times New Roman" w:hAnsi="Times New Roman" w:cs="Times New Roman"/>
          <w:i/>
          <w:u w:val="single"/>
        </w:rPr>
        <w:t>sources</w:t>
      </w:r>
      <w:r>
        <w:rPr>
          <w:rFonts w:ascii="Times New Roman" w:hAnsi="Times New Roman" w:cs="Times New Roman"/>
          <w:i/>
        </w:rPr>
        <w:t xml:space="preserve"> of factors include, but are not limited to:</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Internal claims analysis;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Medical expert reviews;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State and Federal requirements;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National accreditation standards;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Internal market and competitive analysis;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Medicare physician fee schedules;</w:t>
      </w:r>
    </w:p>
    <w:p w:rsidR="00306971" w:rsidRDefault="00B73B5F">
      <w:pPr>
        <w:pStyle w:val="ListParagraph"/>
        <w:widowControl/>
        <w:numPr>
          <w:ilvl w:val="0"/>
          <w:numId w:val="23"/>
        </w:numPr>
        <w:contextualSpacing/>
        <w:rPr>
          <w:rFonts w:ascii="Times New Roman" w:hAnsi="Times New Roman" w:cs="Times New Roman"/>
        </w:rPr>
      </w:pPr>
      <w:r>
        <w:rPr>
          <w:rFonts w:ascii="Times New Roman" w:hAnsi="Times New Roman" w:cs="Times New Roman"/>
        </w:rPr>
        <w:t>Evidentiary standards, including any published standards as well as internal plan or issuer standards, relied upon to define the factors triggering the application of an NQTL to benefits.</w:t>
      </w:r>
    </w:p>
    <w:p w:rsidR="00306971" w:rsidRDefault="00306971" w:rsidP="00237089">
      <w:pPr>
        <w:spacing w:after="0"/>
        <w:contextualSpacing/>
        <w:rPr>
          <w:rFonts w:ascii="Times New Roman" w:hAnsi="Times New Roman" w:cs="Times New Roman"/>
        </w:rPr>
      </w:pPr>
    </w:p>
    <w:p w:rsidR="00306971" w:rsidRDefault="00B73B5F">
      <w:pPr>
        <w:contextualSpacing/>
        <w:outlineLvl w:val="0"/>
        <w:rPr>
          <w:rFonts w:ascii="Times New Roman" w:hAnsi="Times New Roman" w:cs="Times New Roman"/>
        </w:rPr>
      </w:pPr>
      <w:r>
        <w:rPr>
          <w:rFonts w:ascii="Times New Roman" w:hAnsi="Times New Roman" w:cs="Times New Roman"/>
        </w:rPr>
        <w:t xml:space="preserve">If these factors are utilized, they must be applied comparably to MH/SUD and medical/surgical benefits. </w:t>
      </w:r>
    </w:p>
    <w:p w:rsidR="00306971" w:rsidRDefault="00306971" w:rsidP="00237089">
      <w:pPr>
        <w:spacing w:after="0" w:line="240" w:lineRule="auto"/>
        <w:ind w:left="1080"/>
        <w:contextualSpacing/>
        <w:rPr>
          <w:rFonts w:ascii="Times New Roman" w:hAnsi="Times New Roman" w:cs="Times New Roman"/>
        </w:rPr>
      </w:pPr>
    </w:p>
    <w:p w:rsidR="00306971" w:rsidRDefault="00B73B5F">
      <w:pPr>
        <w:ind w:left="360"/>
        <w:contextualSpacing/>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704320" behindDoc="0" locked="0" layoutInCell="1" allowOverlap="1" wp14:anchorId="180A60CF" wp14:editId="61309514">
                <wp:simplePos x="0" y="0"/>
                <wp:positionH relativeFrom="column">
                  <wp:posOffset>541020</wp:posOffset>
                </wp:positionH>
                <wp:positionV relativeFrom="paragraph">
                  <wp:posOffset>50165</wp:posOffset>
                </wp:positionV>
                <wp:extent cx="4406900" cy="2322830"/>
                <wp:effectExtent l="114300" t="114300" r="127000" b="172720"/>
                <wp:wrapNone/>
                <wp:docPr id="5" name="Text Box 5"/>
                <wp:cNvGraphicFramePr/>
                <a:graphic xmlns:a="http://schemas.openxmlformats.org/drawingml/2006/main">
                  <a:graphicData uri="http://schemas.microsoft.com/office/word/2010/wordprocessingShape">
                    <wps:wsp>
                      <wps:cNvSpPr txBox="1"/>
                      <wps:spPr>
                        <a:xfrm>
                          <a:off x="0" y="0"/>
                          <a:ext cx="4406900" cy="232283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Evidentiary standards and processes that a plan or issuer relies upon may include any evidence that a plan or issuer considers in developing its medical management techniques, including recognized medical literature and professional standards and protocols (including comparative effectiveness studies and clinical trials), and published research studies.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there is any variation in the application of a guideline or standard being relied upon by the plan or issuer, the plan or issuer  should explain the process and factors relied upon for establishing that variation.</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left:0;text-align:left;margin-left:42.6pt;margin-top:3.95pt;width:347pt;height:18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Evidentiary standards and processes that a plan or issuer relies upon may include any evidence that a plan or issuer considers in developing its medical management techniques, including recognized medical literature and professional standards and protocols (including comparative effectiveness studies and clinical trials), and published research studies.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there is any variation in the application of a guideline or standard being relied upon by the plan or issuer, the plan or issuer  should explain the process and factors relied upon for establishing that variation.</w:t>
                      </w:r>
                    </w:p>
                    <w:p w:rsidR="00107730" w:rsidRDefault="00107730"/>
                  </w:txbxContent>
                </v:textbox>
              </v:shape>
            </w:pict>
          </mc:Fallback>
        </mc:AlternateContent>
      </w:r>
    </w:p>
    <w:p w:rsidR="00306971" w:rsidRDefault="00306971">
      <w:pPr>
        <w:contextualSpacing/>
        <w:rPr>
          <w:rFonts w:ascii="Times New Roman" w:hAnsi="Times New Roman" w:cs="Times New Roman"/>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306971">
      <w:pPr>
        <w:pStyle w:val="TableParagraph"/>
        <w:spacing w:before="11"/>
        <w:rPr>
          <w:rFonts w:ascii="Times New Roman" w:eastAsia="Times New Roman" w:hAnsi="Times New Roman" w:cs="Times New Roman"/>
          <w:sz w:val="23"/>
          <w:szCs w:val="23"/>
        </w:rPr>
      </w:pPr>
    </w:p>
    <w:p w:rsidR="00306971" w:rsidRDefault="00B73B5F">
      <w:pPr>
        <w:pStyle w:val="TableParagraph"/>
        <w:spacing w:before="11"/>
        <w:rPr>
          <w:rFonts w:ascii="Times New Roman" w:eastAsia="Times New Roman" w:hAnsi="Times New Roman" w:cs="Times New Roman"/>
          <w:sz w:val="23"/>
          <w:szCs w:val="23"/>
        </w:rPr>
      </w:pPr>
      <w:r>
        <w:rPr>
          <w:rFonts w:ascii="Times New Roman" w:hAnsi="Times New Roman" w:cs="Times New Roman"/>
          <w:b/>
          <w:color w:val="0070C0"/>
          <w:u w:val="single"/>
        </w:rPr>
        <w:lastRenderedPageBreak/>
        <w:t>NOTE</w:t>
      </w:r>
      <w:r>
        <w:rPr>
          <w:rFonts w:ascii="Times New Roman" w:hAnsi="Times New Roman" w:cs="Times New Roman"/>
        </w:rPr>
        <w:t>: When identifying the sources of the factors considered in designing the NQTL, also identify any threshold at which each factor will implicate the NQTL. For example, if high cost is identified as a factor used in designing a prior authorization requirement, the threshold dollar amount at which prior authorization will be required for any service, should also be identified.</w:t>
      </w:r>
    </w:p>
    <w:p w:rsidR="00306971" w:rsidRDefault="00306971">
      <w:pPr>
        <w:pStyle w:val="TableParagraph"/>
        <w:spacing w:before="11"/>
        <w:rPr>
          <w:rFonts w:ascii="Times New Roman" w:eastAsia="Times New Roman" w:hAnsi="Times New Roman" w:cs="Times New Roman"/>
          <w:sz w:val="23"/>
          <w:szCs w:val="23"/>
        </w:rPr>
      </w:pPr>
    </w:p>
    <w:p w:rsidR="00306971" w:rsidRDefault="00B73B5F">
      <w:pPr>
        <w:spacing w:after="0" w:line="240" w:lineRule="auto"/>
        <w:ind w:left="720"/>
        <w:rPr>
          <w:rFonts w:ascii="Times New Roman" w:hAnsi="Times New Roman" w:cs="Times New Roman"/>
          <w:i/>
        </w:rPr>
      </w:pPr>
      <w:r>
        <w:rPr>
          <w:rFonts w:ascii="Times New Roman" w:hAnsi="Times New Roman" w:cs="Times New Roman"/>
          <w:i/>
        </w:rPr>
        <w:t>Examples of how factors identified based on evidentiary standards may be defined to set applicable thresholds for NQTLs include, but are not limited to:</w:t>
      </w:r>
    </w:p>
    <w:p w:rsidR="00306971" w:rsidRDefault="00B73B5F">
      <w:pPr>
        <w:pStyle w:val="ListParagraph"/>
        <w:widowControl/>
        <w:numPr>
          <w:ilvl w:val="0"/>
          <w:numId w:val="22"/>
        </w:numPr>
        <w:contextualSpacing/>
        <w:rPr>
          <w:rFonts w:ascii="Times New Roman" w:hAnsi="Times New Roman" w:cs="Times New Roman"/>
        </w:rPr>
      </w:pPr>
      <w:r>
        <w:rPr>
          <w:rFonts w:ascii="Times New Roman" w:hAnsi="Times New Roman" w:cs="Times New Roman"/>
        </w:rPr>
        <w:t>Excessive utilization as a factor to design the NQTL when utilization is two standard deviations above average utilization per episode of care.</w:t>
      </w:r>
    </w:p>
    <w:p w:rsidR="00306971" w:rsidRDefault="00B73B5F">
      <w:pPr>
        <w:pStyle w:val="ListParagraph"/>
        <w:widowControl/>
        <w:numPr>
          <w:ilvl w:val="0"/>
          <w:numId w:val="22"/>
        </w:numPr>
        <w:contextualSpacing/>
        <w:rPr>
          <w:rFonts w:ascii="Times New Roman" w:hAnsi="Times New Roman" w:cs="Times New Roman"/>
        </w:rPr>
      </w:pPr>
      <w:r>
        <w:rPr>
          <w:rFonts w:ascii="Times New Roman" w:hAnsi="Times New Roman" w:cs="Times New Roman"/>
        </w:rPr>
        <w:t>Recent medical cost escalation may be considered as a factor based on internal claims data showing that medical cost for certain services increased 10 percent or more per year for two years.</w:t>
      </w:r>
    </w:p>
    <w:p w:rsidR="00306971" w:rsidRDefault="00B73B5F">
      <w:pPr>
        <w:pStyle w:val="ListParagraph"/>
        <w:widowControl/>
        <w:numPr>
          <w:ilvl w:val="0"/>
          <w:numId w:val="22"/>
        </w:numPr>
        <w:contextualSpacing/>
        <w:rPr>
          <w:rFonts w:ascii="Times New Roman" w:hAnsi="Times New Roman" w:cs="Times New Roman"/>
        </w:rPr>
      </w:pPr>
      <w:r>
        <w:rPr>
          <w:rFonts w:ascii="Times New Roman" w:hAnsi="Times New Roman" w:cs="Times New Roman"/>
        </w:rPr>
        <w:t xml:space="preserve">Lack of adherence to quality standards may be </w:t>
      </w:r>
      <w:r w:rsidR="00CE2A43">
        <w:rPr>
          <w:rFonts w:ascii="Times New Roman" w:hAnsi="Times New Roman" w:cs="Times New Roman"/>
        </w:rPr>
        <w:t xml:space="preserve">considered </w:t>
      </w:r>
      <w:r>
        <w:rPr>
          <w:rFonts w:ascii="Times New Roman" w:hAnsi="Times New Roman" w:cs="Times New Roman"/>
        </w:rPr>
        <w:t>as a factor when deviation from generally accepted national quality standards for a specific disease category occurs more than 30 percent of the time based on clinical chart reviews.</w:t>
      </w:r>
    </w:p>
    <w:p w:rsidR="00306971" w:rsidRDefault="00B73B5F">
      <w:pPr>
        <w:pStyle w:val="ListParagraph"/>
        <w:widowControl/>
        <w:numPr>
          <w:ilvl w:val="0"/>
          <w:numId w:val="22"/>
        </w:numPr>
        <w:contextualSpacing/>
        <w:rPr>
          <w:rFonts w:ascii="Times New Roman" w:hAnsi="Times New Roman" w:cs="Times New Roman"/>
        </w:rPr>
      </w:pPr>
      <w:r>
        <w:rPr>
          <w:rFonts w:ascii="Times New Roman" w:hAnsi="Times New Roman" w:cs="Times New Roman"/>
        </w:rPr>
        <w:t xml:space="preserve">High level of variation in length of stay may be </w:t>
      </w:r>
      <w:r w:rsidR="00CE2A43">
        <w:rPr>
          <w:rFonts w:ascii="Times New Roman" w:hAnsi="Times New Roman" w:cs="Times New Roman"/>
        </w:rPr>
        <w:t xml:space="preserve">considered </w:t>
      </w:r>
      <w:r>
        <w:rPr>
          <w:rFonts w:ascii="Times New Roman" w:hAnsi="Times New Roman" w:cs="Times New Roman"/>
        </w:rPr>
        <w:t>as a factor when claims data shows that 25 percent of patients stayed longer than the median length of stay for acute hospital episodes of care.</w:t>
      </w:r>
    </w:p>
    <w:p w:rsidR="00306971" w:rsidRDefault="00B73B5F">
      <w:pPr>
        <w:pStyle w:val="ListParagraph"/>
        <w:widowControl/>
        <w:numPr>
          <w:ilvl w:val="0"/>
          <w:numId w:val="22"/>
        </w:numPr>
        <w:contextualSpacing/>
        <w:rPr>
          <w:rFonts w:ascii="Times New Roman" w:hAnsi="Times New Roman" w:cs="Times New Roman"/>
        </w:rPr>
      </w:pPr>
      <w:r>
        <w:rPr>
          <w:rFonts w:ascii="Times New Roman" w:hAnsi="Times New Roman" w:cs="Times New Roman"/>
        </w:rPr>
        <w:t>High variability in cost per episode may be considered as a factor when episodes of outpatient care are two standard deviations higher in total cost than the average cost per episode 20 percent of the time in a 12-month period.</w:t>
      </w:r>
    </w:p>
    <w:p w:rsidR="00306971" w:rsidRDefault="00B73B5F">
      <w:pPr>
        <w:pStyle w:val="ListParagraph"/>
        <w:numPr>
          <w:ilvl w:val="0"/>
          <w:numId w:val="34"/>
        </w:numPr>
        <w:rPr>
          <w:rFonts w:ascii="Times New Roman" w:hAnsi="Times New Roman" w:cs="Times New Roman"/>
        </w:rPr>
      </w:pPr>
      <w:r>
        <w:rPr>
          <w:rFonts w:ascii="Times New Roman" w:hAnsi="Times New Roman" w:cs="Times New Roman"/>
        </w:rPr>
        <w:t xml:space="preserve">Lack of clinical efficiency may be </w:t>
      </w:r>
      <w:r w:rsidR="00CE2A43">
        <w:rPr>
          <w:rFonts w:ascii="Times New Roman" w:hAnsi="Times New Roman" w:cs="Times New Roman"/>
        </w:rPr>
        <w:t xml:space="preserve">considered </w:t>
      </w:r>
      <w:r>
        <w:rPr>
          <w:rFonts w:ascii="Times New Roman" w:hAnsi="Times New Roman" w:cs="Times New Roman"/>
        </w:rPr>
        <w:t>as a factor when more than 50 percent of outpatient episodes of care for specific disease</w:t>
      </w:r>
      <w:r w:rsidR="00DA53B2">
        <w:rPr>
          <w:rFonts w:ascii="Times New Roman" w:hAnsi="Times New Roman" w:cs="Times New Roman"/>
        </w:rPr>
        <w:t>s</w:t>
      </w:r>
      <w:r>
        <w:rPr>
          <w:rFonts w:ascii="Times New Roman" w:hAnsi="Times New Roman" w:cs="Times New Roman"/>
        </w:rPr>
        <w:t xml:space="preserve"> are not based on evidence-based interventions (as defined by nationally accepted best practices) in a 12-month sample of claims data.</w:t>
      </w:r>
    </w:p>
    <w:p w:rsidR="00306971" w:rsidRDefault="00306971">
      <w:pPr>
        <w:spacing w:after="0" w:line="240" w:lineRule="auto"/>
        <w:rPr>
          <w:rFonts w:ascii="Times New Roman" w:hAnsi="Times New Roman" w:cs="Times New Roman"/>
        </w:rPr>
      </w:pPr>
    </w:p>
    <w:p w:rsidR="00306971" w:rsidRDefault="00B73B5F">
      <w:pPr>
        <w:spacing w:after="0" w:line="240" w:lineRule="auto"/>
        <w:outlineLvl w:val="0"/>
        <w:rPr>
          <w:rFonts w:ascii="Times New Roman" w:hAnsi="Times New Roman" w:cs="Times New Roman"/>
          <w:b/>
          <w:color w:val="0070C0"/>
        </w:rPr>
      </w:pPr>
      <w:r>
        <w:rPr>
          <w:rFonts w:ascii="Times New Roman" w:hAnsi="Times New Roman" w:cs="Times New Roman"/>
          <w:b/>
          <w:color w:val="0070C0"/>
        </w:rPr>
        <w:t>Step Four:</w:t>
      </w:r>
    </w:p>
    <w:p w:rsidR="00306971" w:rsidRDefault="00306971">
      <w:pPr>
        <w:spacing w:after="0" w:line="240" w:lineRule="auto"/>
        <w:rPr>
          <w:rFonts w:ascii="Times New Roman" w:hAnsi="Times New Roman" w:cs="Times New Roman"/>
        </w:rPr>
      </w:pPr>
    </w:p>
    <w:p w:rsidR="00306971" w:rsidRDefault="00B73B5F">
      <w:pPr>
        <w:pStyle w:val="ListParagraph"/>
        <w:widowControl/>
        <w:numPr>
          <w:ilvl w:val="0"/>
          <w:numId w:val="21"/>
        </w:numPr>
        <w:contextualSpacing/>
        <w:rPr>
          <w:rFonts w:ascii="Times New Roman" w:hAnsi="Times New Roman" w:cs="Times New Roman"/>
        </w:rPr>
      </w:pPr>
      <w:r>
        <w:rPr>
          <w:rFonts w:ascii="Times New Roman" w:hAnsi="Times New Roman" w:cs="Times New Roman"/>
        </w:rPr>
        <w:t xml:space="preserve">Is the </w:t>
      </w:r>
      <w:r w:rsidR="00CE2A43">
        <w:rPr>
          <w:rFonts w:ascii="Times New Roman" w:hAnsi="Times New Roman" w:cs="Times New Roman"/>
        </w:rPr>
        <w:t xml:space="preserve">processes, strategies, and evidentiary standards used in applying the </w:t>
      </w:r>
      <w:r>
        <w:rPr>
          <w:rFonts w:ascii="Times New Roman" w:hAnsi="Times New Roman" w:cs="Times New Roman"/>
        </w:rPr>
        <w:t xml:space="preserve">NQTL </w:t>
      </w:r>
      <w:r>
        <w:rPr>
          <w:rFonts w:ascii="Times New Roman" w:hAnsi="Times New Roman" w:cs="Times New Roman"/>
          <w:u w:val="single"/>
        </w:rPr>
        <w:t>comparable and no more stringently applied</w:t>
      </w:r>
      <w:r>
        <w:rPr>
          <w:rFonts w:ascii="Times New Roman" w:hAnsi="Times New Roman" w:cs="Times New Roman"/>
        </w:rPr>
        <w:t xml:space="preserve"> to MH/SUD and medical/surgical benefits, both </w:t>
      </w:r>
      <w:r>
        <w:rPr>
          <w:rFonts w:ascii="Times New Roman" w:hAnsi="Times New Roman" w:cs="Times New Roman"/>
          <w:u w:val="single"/>
        </w:rPr>
        <w:t>as written and in operation</w:t>
      </w:r>
      <w:r>
        <w:rPr>
          <w:rFonts w:ascii="Times New Roman" w:hAnsi="Times New Roman" w:cs="Times New Roman"/>
        </w:rPr>
        <w:t xml:space="preserve">? </w:t>
      </w:r>
    </w:p>
    <w:p w:rsidR="00306971" w:rsidRDefault="00306971">
      <w:pPr>
        <w:pStyle w:val="ListParagraph"/>
        <w:widowControl/>
        <w:ind w:left="720"/>
        <w:contextualSpacing/>
        <w:rPr>
          <w:rFonts w:ascii="Times New Roman" w:hAnsi="Times New Roman" w:cs="Times New Roman"/>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spacing w:after="0" w:line="240" w:lineRule="auto"/>
        <w:rPr>
          <w:rFonts w:ascii="Times New Roman" w:hAnsi="Times New Roman" w:cs="Times New Roman"/>
        </w:rPr>
      </w:pPr>
    </w:p>
    <w:p w:rsidR="00107730" w:rsidRDefault="00B73B5F">
      <w:pPr>
        <w:widowControl w:val="0"/>
        <w:tabs>
          <w:tab w:val="left" w:pos="220"/>
          <w:tab w:val="left" w:pos="720"/>
        </w:tabs>
        <w:autoSpaceDE w:val="0"/>
        <w:autoSpaceDN w:val="0"/>
        <w:adjustRightInd w:val="0"/>
        <w:spacing w:after="0" w:line="240" w:lineRule="auto"/>
        <w:ind w:left="720"/>
        <w:rPr>
          <w:rFonts w:ascii="Times New Roman" w:hAnsi="Times New Roman" w:cs="Times New Roman"/>
        </w:rPr>
      </w:pPr>
      <w:r>
        <w:rPr>
          <w:rFonts w:ascii="Times New Roman" w:hAnsi="Times New Roman" w:cs="Times New Roman"/>
          <w:bCs/>
        </w:rPr>
        <w:t xml:space="preserve">Plans and issuers should demonstrate any methods, analyses, or other evidence used </w:t>
      </w:r>
      <w:r>
        <w:rPr>
          <w:rFonts w:ascii="Times New Roman" w:hAnsi="Times New Roman" w:cs="Times New Roman"/>
        </w:rPr>
        <w:t xml:space="preserve">to determine that any factor used, evidentiary standard relied upon, and process employed in developing and applying the NQTL for MH/SUD services and medical/surgical services are comparable. </w:t>
      </w:r>
    </w:p>
    <w:p w:rsidR="00306971" w:rsidRDefault="00306971" w:rsidP="00237089">
      <w:pPr>
        <w:widowControl w:val="0"/>
        <w:tabs>
          <w:tab w:val="left" w:pos="220"/>
          <w:tab w:val="left" w:pos="720"/>
        </w:tabs>
        <w:autoSpaceDE w:val="0"/>
        <w:autoSpaceDN w:val="0"/>
        <w:adjustRightInd w:val="0"/>
        <w:spacing w:after="0" w:line="120" w:lineRule="auto"/>
        <w:ind w:left="720"/>
        <w:rPr>
          <w:rFonts w:ascii="Times New Roman" w:hAnsi="Times New Roman" w:cs="Times New Roman"/>
        </w:rPr>
      </w:pPr>
    </w:p>
    <w:p w:rsidR="00306971" w:rsidRDefault="00306971" w:rsidP="00237089">
      <w:pPr>
        <w:spacing w:after="0" w:line="120" w:lineRule="auto"/>
        <w:ind w:left="1440"/>
        <w:rPr>
          <w:rFonts w:ascii="Times New Roman" w:hAnsi="Times New Roman" w:cs="Times New Roman"/>
        </w:rPr>
      </w:pPr>
    </w:p>
    <w:p w:rsidR="00306971" w:rsidRDefault="00B73B5F">
      <w:pPr>
        <w:spacing w:after="0" w:line="240" w:lineRule="auto"/>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692032" behindDoc="0" locked="0" layoutInCell="1" allowOverlap="1" wp14:anchorId="1FD3FCBB" wp14:editId="22934AF5">
                <wp:simplePos x="0" y="0"/>
                <wp:positionH relativeFrom="column">
                  <wp:posOffset>668867</wp:posOffset>
                </wp:positionH>
                <wp:positionV relativeFrom="paragraph">
                  <wp:posOffset>23283</wp:posOffset>
                </wp:positionV>
                <wp:extent cx="4406900" cy="1837267"/>
                <wp:effectExtent l="114300" t="114300" r="127000" b="163195"/>
                <wp:wrapNone/>
                <wp:docPr id="14" name="Text Box 14"/>
                <wp:cNvGraphicFramePr/>
                <a:graphic xmlns:a="http://schemas.openxmlformats.org/drawingml/2006/main">
                  <a:graphicData uri="http://schemas.microsoft.com/office/word/2010/wordprocessingShape">
                    <wps:wsp>
                      <wps:cNvSpPr txBox="1"/>
                      <wps:spPr>
                        <a:xfrm>
                          <a:off x="0" y="0"/>
                          <a:ext cx="4406900" cy="1837267"/>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utilization review (UR) is conducted by different entities or individuals for medical/surgical and MH/SUD benefits provided under the plan or coverage, ensure that there are measures in place to ensure comparable application of UR policies.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Determine what consequences or penalties apply to the benefits when the NQTL requirement is not met.</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margin-left:52.65pt;margin-top:1.85pt;width:347pt;height:144.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rPr>
                        <w:t>If utilization review (UR) is conducted by different entities or individuals for medical/surgical and MH/SUD benefits provided under the plan or coverage, ensure that there are measures in place to ensure comparable application of UR policies.</w:t>
                      </w: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eastAsia="Times New Roman" w:hAnsi="Times New Roman" w:cs="Times New Roman"/>
                          <w:color w:val="231F20"/>
                          <w:spacing w:val="-4"/>
                        </w:rPr>
                        <w:t>Determine what consequences or penalties apply to the benefits when the NQTL requirement is not met.</w:t>
                      </w:r>
                    </w:p>
                    <w:p w:rsidR="00107730" w:rsidRDefault="00107730"/>
                  </w:txbxContent>
                </v:textbox>
              </v:shape>
            </w:pict>
          </mc:Fallback>
        </mc:AlternateContent>
      </w: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right="422"/>
      </w:pPr>
    </w:p>
    <w:p w:rsidR="00306971" w:rsidRDefault="00306971">
      <w:pPr>
        <w:spacing w:after="0" w:line="240" w:lineRule="auto"/>
        <w:rPr>
          <w:rFonts w:ascii="Times New Roman" w:hAnsi="Times New Roman" w:cs="Times New Roman"/>
        </w:rPr>
      </w:pPr>
    </w:p>
    <w:p w:rsidR="00306971" w:rsidRDefault="00306971">
      <w:pPr>
        <w:spacing w:after="0" w:line="240" w:lineRule="auto"/>
        <w:ind w:left="720"/>
        <w:rPr>
          <w:rFonts w:ascii="Times New Roman" w:hAnsi="Times New Roman" w:cs="Times New Roman"/>
          <w:i/>
        </w:rPr>
      </w:pPr>
    </w:p>
    <w:p w:rsidR="00306971" w:rsidRDefault="00306971">
      <w:pPr>
        <w:spacing w:after="0" w:line="240" w:lineRule="auto"/>
        <w:ind w:left="720"/>
        <w:rPr>
          <w:rFonts w:ascii="Times New Roman" w:hAnsi="Times New Roman" w:cs="Times New Roman"/>
          <w:i/>
        </w:rPr>
      </w:pPr>
    </w:p>
    <w:p w:rsidR="00306971" w:rsidRDefault="00306971">
      <w:pPr>
        <w:spacing w:after="0" w:line="240" w:lineRule="auto"/>
        <w:ind w:left="720"/>
        <w:rPr>
          <w:rFonts w:ascii="Times New Roman" w:hAnsi="Times New Roman" w:cs="Times New Roman"/>
          <w:i/>
        </w:rPr>
      </w:pPr>
    </w:p>
    <w:p w:rsidR="00306971" w:rsidRDefault="00306971">
      <w:pPr>
        <w:spacing w:after="0" w:line="240" w:lineRule="auto"/>
        <w:ind w:left="720"/>
        <w:rPr>
          <w:rFonts w:ascii="Times New Roman" w:hAnsi="Times New Roman" w:cs="Times New Roman"/>
          <w:i/>
        </w:rPr>
      </w:pPr>
    </w:p>
    <w:p w:rsidR="00306971" w:rsidRDefault="00B73B5F">
      <w:pPr>
        <w:spacing w:after="0" w:line="240" w:lineRule="auto"/>
        <w:ind w:left="720"/>
        <w:rPr>
          <w:rFonts w:ascii="Times New Roman" w:hAnsi="Times New Roman" w:cs="Times New Roman"/>
          <w:i/>
        </w:rPr>
      </w:pPr>
      <w:r>
        <w:rPr>
          <w:rFonts w:ascii="Times New Roman" w:hAnsi="Times New Roman" w:cs="Times New Roman"/>
          <w:i/>
        </w:rPr>
        <w:lastRenderedPageBreak/>
        <w:t>Examples of methods/analyses substantiating that factors, evidentiary standards and processes are comparable:</w:t>
      </w:r>
    </w:p>
    <w:p w:rsidR="00306971" w:rsidRDefault="00B73B5F">
      <w:pPr>
        <w:pStyle w:val="ListParagraph"/>
        <w:numPr>
          <w:ilvl w:val="0"/>
          <w:numId w:val="25"/>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Internal claims database analysis demonstrates that the applicable factors (such as excessive utilization or recent increased costs) were implicated for all MH/SUD and medical/surgical benefits subject to the NQTL. </w:t>
      </w:r>
      <w:r>
        <w:rPr>
          <w:rFonts w:ascii="MS Mincho" w:eastAsia="MS Mincho" w:hAnsi="MS Mincho" w:cs="MS Mincho" w:hint="eastAsia"/>
        </w:rPr>
        <w:t> </w:t>
      </w:r>
    </w:p>
    <w:p w:rsidR="00306971" w:rsidRDefault="00B73B5F">
      <w:pPr>
        <w:pStyle w:val="ListParagraph"/>
        <w:numPr>
          <w:ilvl w:val="0"/>
          <w:numId w:val="25"/>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Review of published literature on rapidly increasing cost for services for MH/SUD and medical/surgical conditions and a determination that a key factor(s) was present with similar frequency with respect to specific MH/SUD and medical/surgical benefits subject to the NQTL. </w:t>
      </w:r>
    </w:p>
    <w:p w:rsidR="00306971" w:rsidRDefault="00B73B5F">
      <w:pPr>
        <w:pStyle w:val="ListParagraph"/>
        <w:numPr>
          <w:ilvl w:val="0"/>
          <w:numId w:val="25"/>
        </w:numPr>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A consistent methodology for analyzing which MH/SUD and medical/surgical benefits had “high cost variability” and were therefore subject to the NQTL. </w:t>
      </w:r>
      <w:r>
        <w:rPr>
          <w:rFonts w:ascii="MS Mincho" w:eastAsia="MS Mincho" w:hAnsi="MS Mincho" w:cs="MS Mincho" w:hint="eastAsia"/>
        </w:rPr>
        <w:t> </w:t>
      </w:r>
    </w:p>
    <w:p w:rsidR="00306971" w:rsidRDefault="00B73B5F">
      <w:pPr>
        <w:pStyle w:val="ListParagraph"/>
        <w:widowControl/>
        <w:numPr>
          <w:ilvl w:val="0"/>
          <w:numId w:val="25"/>
        </w:numPr>
        <w:contextualSpacing/>
        <w:rPr>
          <w:rFonts w:ascii="Times New Roman" w:hAnsi="Times New Roman" w:cs="Times New Roman"/>
        </w:rPr>
      </w:pPr>
      <w:r>
        <w:rPr>
          <w:rFonts w:ascii="Times New Roman" w:hAnsi="Times New Roman" w:cs="Times New Roman"/>
        </w:rPr>
        <w:t>Analysis that the methodology for setting usual and customary provider rates for both MH/SUD and medical/surgical benefits were the same, both as developed and applied.</w:t>
      </w:r>
    </w:p>
    <w:p w:rsidR="00306971" w:rsidRDefault="00306971">
      <w:pPr>
        <w:spacing w:after="0" w:line="240" w:lineRule="auto"/>
        <w:rPr>
          <w:rFonts w:ascii="Times New Roman" w:hAnsi="Times New Roman" w:cs="Times New Roman"/>
        </w:rPr>
      </w:pPr>
    </w:p>
    <w:p w:rsidR="00306971" w:rsidRDefault="00B73B5F">
      <w:pPr>
        <w:spacing w:after="0" w:line="240" w:lineRule="auto"/>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694080" behindDoc="0" locked="0" layoutInCell="1" allowOverlap="1" wp14:anchorId="07AF5540" wp14:editId="6C662D39">
                <wp:simplePos x="0" y="0"/>
                <wp:positionH relativeFrom="column">
                  <wp:posOffset>872067</wp:posOffset>
                </wp:positionH>
                <wp:positionV relativeFrom="paragraph">
                  <wp:posOffset>91439</wp:posOffset>
                </wp:positionV>
                <wp:extent cx="4406900" cy="2887133"/>
                <wp:effectExtent l="114300" t="114300" r="127000" b="180340"/>
                <wp:wrapNone/>
                <wp:docPr id="15" name="Text Box 15"/>
                <wp:cNvGraphicFramePr/>
                <a:graphic xmlns:a="http://schemas.openxmlformats.org/drawingml/2006/main">
                  <a:graphicData uri="http://schemas.microsoft.com/office/word/2010/wordprocessingShape">
                    <wps:wsp>
                      <wps:cNvSpPr txBox="1"/>
                      <wps:spPr>
                        <a:xfrm>
                          <a:off x="0" y="0"/>
                          <a:ext cx="4406900" cy="2887133"/>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 xml:space="preserve">Look for compliance as written </w:t>
                            </w:r>
                            <w:r>
                              <w:rPr>
                                <w:rFonts w:ascii="Times New Roman" w:hAnsi="Times New Roman" w:cs="Times New Roman"/>
                                <w:b/>
                              </w:rPr>
                              <w:t>AND IN OPERATION</w:t>
                            </w:r>
                            <w:r>
                              <w:rPr>
                                <w:rFonts w:ascii="Times New Roman" w:hAnsi="Times New Roman" w:cs="Times New Roman"/>
                              </w:rPr>
                              <w:t>.</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whether there are exception processes available and when they may be applied.</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how much discretion is allowed in applying the NQTL and whether such discretion is afforded comparably for processing MH/SUD benefit claims and medical/surgical benefits claims.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who makes denial determinations and if the decision-makers have comparable expertise with respect to MH/SUD and medical/surgical benefits.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average denial rates and appeal overturn rates for concurrent review and assess the parity between these rates for MH/SUD benefits and medical/surgical benefits.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Document your analysis, as a best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6" type="#_x0000_t202" style="position:absolute;margin-left:68.65pt;margin-top:7.2pt;width:347pt;height:22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 xml:space="preserve">Look for compliance as written </w:t>
                      </w:r>
                      <w:r>
                        <w:rPr>
                          <w:rFonts w:ascii="Times New Roman" w:hAnsi="Times New Roman" w:cs="Times New Roman"/>
                          <w:b/>
                        </w:rPr>
                        <w:t>AND IN OPERATION</w:t>
                      </w:r>
                      <w:r>
                        <w:rPr>
                          <w:rFonts w:ascii="Times New Roman" w:hAnsi="Times New Roman" w:cs="Times New Roman"/>
                        </w:rPr>
                        <w:t>.</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whether there are exception processes available and when they may be applied.</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how much discretion is allowed in applying the NQTL and whether such discretion is afforded comparably for processing MH/SUD benefit claims and medical/surgical benefits claims.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who makes denial determinations and if the decision-makers have comparable expertise with respect to MH/SUD and medical/surgical benefits.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Determine average denial rates and appeal overturn rates for concurrent review and assess the parity between these rates for MH/SUD benefits and medical/surgical benefits.</w:t>
                      </w: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Document your analysis, as a best practice.</w:t>
                      </w:r>
                    </w:p>
                  </w:txbxContent>
                </v:textbox>
              </v:shape>
            </w:pict>
          </mc:Fallback>
        </mc:AlternateContent>
      </w:r>
    </w:p>
    <w:p w:rsidR="00306971" w:rsidRDefault="00306971">
      <w:pPr>
        <w:spacing w:after="0" w:line="240" w:lineRule="auto"/>
        <w:ind w:left="1440"/>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rPr>
          <w:sz w:val="24"/>
          <w:szCs w:val="24"/>
        </w:rPr>
      </w:pPr>
    </w:p>
    <w:p w:rsidR="00306971" w:rsidRDefault="00306971">
      <w:pPr>
        <w:pStyle w:val="TableParagraph"/>
        <w:spacing w:line="250" w:lineRule="auto"/>
        <w:ind w:left="340" w:right="422"/>
      </w:pPr>
    </w:p>
    <w:p w:rsidR="00306971" w:rsidRDefault="00B73B5F">
      <w:pPr>
        <w:pStyle w:val="NoSpacing"/>
        <w:rPr>
          <w:rFonts w:ascii="Times New Roman" w:hAnsi="Times New Roman" w:cs="Times New Roman"/>
          <w:sz w:val="22"/>
          <w:szCs w:val="22"/>
        </w:rPr>
      </w:pPr>
      <w:r>
        <w:rPr>
          <w:rFonts w:ascii="Times New Roman" w:hAnsi="Times New Roman" w:cs="Times New Roman"/>
          <w:b/>
          <w:color w:val="0070C0"/>
          <w:u w:val="single"/>
        </w:rPr>
        <w:t>NOTE</w:t>
      </w:r>
      <w:r>
        <w:rPr>
          <w:rFonts w:ascii="Times New Roman" w:hAnsi="Times New Roman" w:cs="Times New Roman"/>
        </w:rPr>
        <w:t xml:space="preserve">: </w:t>
      </w:r>
      <w:r>
        <w:rPr>
          <w:rFonts w:ascii="Times New Roman" w:hAnsi="Times New Roman" w:cs="Times New Roman"/>
          <w:sz w:val="22"/>
          <w:szCs w:val="22"/>
        </w:rPr>
        <w:t>While outcomes are NOT determinative of compliance, rates of denials may be reviewed as a warning sign, or indicator of a potential operational parity noncompliance.  For example, if a plan has a 34% denial rate on concurrent reviews of psychiatric hospital stays in a 12 month period and a 5% denial rate on concurrent review for medical hospital stays in that same 12 month period, the concurrent review process for both psychiatric and medical hospital stays should be carefully examined to ensure that the concurrent review standard is not being applied more stringently to MH/SUD benefits than to medical/surgical benefits in operation.</w:t>
      </w:r>
    </w:p>
    <w:p w:rsidR="00306971" w:rsidRDefault="00306971">
      <w:pPr>
        <w:pStyle w:val="FootnoteText"/>
        <w:rPr>
          <w:rFonts w:ascii="Times New Roman" w:hAnsi="Times New Roman" w:cs="Times New Roman"/>
        </w:rPr>
      </w:pPr>
    </w:p>
    <w:p w:rsidR="00306971" w:rsidRDefault="00B73B5F">
      <w:pPr>
        <w:pStyle w:val="TableParagraph"/>
        <w:spacing w:line="250" w:lineRule="auto"/>
        <w:ind w:right="426"/>
        <w:outlineLvl w:val="0"/>
        <w:rPr>
          <w:rFonts w:ascii="Times New Roman"/>
          <w:b/>
          <w:color w:val="0070C0"/>
          <w:spacing w:val="-4"/>
        </w:rPr>
      </w:pPr>
      <w:r>
        <w:rPr>
          <w:rFonts w:ascii="Times New Roman"/>
          <w:b/>
          <w:color w:val="0070C0"/>
          <w:spacing w:val="-1"/>
          <w:u w:val="single" w:color="0070C0"/>
        </w:rPr>
        <w:t>ILLUSTRATIONS</w:t>
      </w:r>
      <w:r>
        <w:rPr>
          <w:rFonts w:ascii="Times New Roman"/>
          <w:b/>
          <w:color w:val="0070C0"/>
          <w:spacing w:val="-4"/>
        </w:rPr>
        <w:t xml:space="preserve"> </w:t>
      </w:r>
    </w:p>
    <w:p w:rsidR="00306971" w:rsidRDefault="00B73B5F">
      <w:pPr>
        <w:pStyle w:val="TableParagraph"/>
        <w:spacing w:line="250" w:lineRule="auto"/>
        <w:ind w:right="426"/>
        <w:rPr>
          <w:rFonts w:ascii="Times New Roman" w:eastAsia="Times New Roman" w:hAnsi="Times New Roman" w:cs="Times New Roman"/>
        </w:rPr>
      </w:pPr>
      <w:r>
        <w:rPr>
          <w:rFonts w:ascii="Times New Roman"/>
          <w:color w:val="231F20"/>
          <w:spacing w:val="-1"/>
        </w:rPr>
        <w:t>Set</w:t>
      </w:r>
      <w:r>
        <w:rPr>
          <w:rFonts w:ascii="Times New Roman"/>
          <w:color w:val="231F20"/>
          <w:spacing w:val="-4"/>
        </w:rPr>
        <w:t xml:space="preserve"> </w:t>
      </w:r>
      <w:r>
        <w:rPr>
          <w:rFonts w:ascii="Times New Roman"/>
          <w:color w:val="231F20"/>
        </w:rPr>
        <w:t>forth</w:t>
      </w:r>
      <w:r>
        <w:rPr>
          <w:rFonts w:ascii="Times New Roman"/>
          <w:color w:val="231F20"/>
          <w:spacing w:val="-4"/>
        </w:rPr>
        <w:t xml:space="preserve"> </w:t>
      </w:r>
      <w:r>
        <w:rPr>
          <w:rFonts w:ascii="Times New Roman"/>
          <w:color w:val="231F20"/>
        </w:rPr>
        <w:t>below</w:t>
      </w:r>
      <w:r>
        <w:rPr>
          <w:rFonts w:ascii="Times New Roman"/>
          <w:color w:val="231F20"/>
          <w:spacing w:val="-4"/>
        </w:rPr>
        <w:t xml:space="preserve"> </w:t>
      </w:r>
      <w:r>
        <w:rPr>
          <w:rFonts w:ascii="Times New Roman"/>
          <w:color w:val="231F20"/>
        </w:rPr>
        <w:t>are</w:t>
      </w:r>
      <w:r>
        <w:rPr>
          <w:rFonts w:ascii="Times New Roman"/>
          <w:color w:val="231F20"/>
          <w:spacing w:val="-5"/>
        </w:rPr>
        <w:t xml:space="preserve"> </w:t>
      </w:r>
      <w:r>
        <w:rPr>
          <w:rFonts w:ascii="Times New Roman"/>
          <w:color w:val="231F20"/>
        </w:rPr>
        <w:t>additional</w:t>
      </w:r>
      <w:r>
        <w:rPr>
          <w:rFonts w:ascii="Times New Roman"/>
          <w:color w:val="231F20"/>
          <w:spacing w:val="-5"/>
        </w:rPr>
        <w:t xml:space="preserve"> </w:t>
      </w:r>
      <w:r>
        <w:rPr>
          <w:rFonts w:ascii="Times New Roman"/>
          <w:color w:val="231F20"/>
        </w:rPr>
        <w:t>illustrations</w:t>
      </w:r>
      <w:r>
        <w:rPr>
          <w:rFonts w:ascii="Times New Roman"/>
          <w:color w:val="231F20"/>
          <w:spacing w:val="-5"/>
        </w:rPr>
        <w:t xml:space="preserve"> </w:t>
      </w:r>
      <w:r>
        <w:rPr>
          <w:rFonts w:ascii="Times New Roman"/>
          <w:color w:val="231F20"/>
        </w:rPr>
        <w:t>of</w:t>
      </w:r>
      <w:r>
        <w:rPr>
          <w:rFonts w:ascii="Times New Roman"/>
          <w:color w:val="231F20"/>
          <w:spacing w:val="-4"/>
        </w:rPr>
        <w:t xml:space="preserve"> </w:t>
      </w:r>
      <w:r>
        <w:rPr>
          <w:rFonts w:ascii="Times New Roman"/>
          <w:color w:val="231F20"/>
        </w:rPr>
        <w:t>how</w:t>
      </w:r>
      <w:r>
        <w:rPr>
          <w:rFonts w:ascii="Times New Roman"/>
          <w:color w:val="231F20"/>
          <w:spacing w:val="-5"/>
        </w:rPr>
        <w:t xml:space="preserve"> </w:t>
      </w:r>
      <w:r>
        <w:rPr>
          <w:rFonts w:ascii="Times New Roman"/>
          <w:color w:val="231F20"/>
          <w:spacing w:val="-1"/>
        </w:rPr>
        <w:t>differences</w:t>
      </w:r>
      <w:r>
        <w:rPr>
          <w:rFonts w:ascii="Times New Roman"/>
          <w:color w:val="231F20"/>
          <w:spacing w:val="-11"/>
        </w:rPr>
        <w:t xml:space="preserve"> </w:t>
      </w:r>
      <w:r>
        <w:rPr>
          <w:rFonts w:ascii="Times New Roman"/>
          <w:color w:val="231F20"/>
        </w:rPr>
        <w:t xml:space="preserve">in </w:t>
      </w:r>
      <w:r>
        <w:rPr>
          <w:rFonts w:ascii="Times New Roman"/>
          <w:color w:val="231F20"/>
          <w:spacing w:val="-12"/>
        </w:rPr>
        <w:t>a plan</w:t>
      </w:r>
      <w:r>
        <w:rPr>
          <w:rFonts w:ascii="Times New Roman"/>
          <w:color w:val="231F20"/>
          <w:spacing w:val="-12"/>
        </w:rPr>
        <w:t>’</w:t>
      </w:r>
      <w:r>
        <w:rPr>
          <w:rFonts w:ascii="Times New Roman"/>
          <w:color w:val="231F20"/>
          <w:spacing w:val="-12"/>
        </w:rPr>
        <w:t>s or coverage</w:t>
      </w:r>
      <w:r>
        <w:rPr>
          <w:rFonts w:ascii="Times New Roman"/>
          <w:color w:val="231F20"/>
          <w:spacing w:val="-12"/>
        </w:rPr>
        <w:t>’</w:t>
      </w:r>
      <w:r>
        <w:rPr>
          <w:rFonts w:ascii="Times New Roman"/>
          <w:color w:val="231F20"/>
          <w:spacing w:val="-12"/>
        </w:rPr>
        <w:t xml:space="preserve">s </w:t>
      </w:r>
      <w:r>
        <w:rPr>
          <w:rFonts w:ascii="Times New Roman"/>
          <w:color w:val="231F20"/>
        </w:rPr>
        <w:t xml:space="preserve">NQTLs may be permissible. Whether an </w:t>
      </w:r>
      <w:r>
        <w:rPr>
          <w:rFonts w:ascii="Times New Roman" w:eastAsia="Times New Roman" w:hAnsi="Times New Roman" w:cs="Times New Roman"/>
          <w:color w:val="231F20"/>
          <w:spacing w:val="-1"/>
        </w:rPr>
        <w:t>NQTL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complies</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spacing w:val="-1"/>
        </w:rPr>
        <w:t>with</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spacing w:val="-1"/>
        </w:rPr>
        <w:t>Departments’</w:t>
      </w:r>
      <w:r>
        <w:rPr>
          <w:rFonts w:ascii="Times New Roman" w:eastAsia="Times New Roman" w:hAnsi="Times New Roman" w:cs="Times New Roman"/>
          <w:color w:val="231F20"/>
          <w:spacing w:val="-21"/>
        </w:rPr>
        <w:t xml:space="preserve"> </w:t>
      </w:r>
      <w:r>
        <w:rPr>
          <w:rFonts w:ascii="Times New Roman" w:eastAsia="Times New Roman" w:hAnsi="Times New Roman" w:cs="Times New Roman"/>
          <w:color w:val="231F20"/>
        </w:rPr>
        <w:t>regulations</w:t>
      </w:r>
      <w:r>
        <w:rPr>
          <w:rFonts w:ascii="Times New Roman" w:eastAsia="Times New Roman" w:hAnsi="Times New Roman" w:cs="Times New Roman"/>
          <w:color w:val="231F20"/>
          <w:spacing w:val="-5"/>
        </w:rPr>
        <w:t xml:space="preserve"> is </w:t>
      </w:r>
      <w:r>
        <w:rPr>
          <w:rFonts w:ascii="Times New Roman" w:eastAsia="Times New Roman" w:hAnsi="Times New Roman" w:cs="Times New Roman"/>
          <w:color w:val="231F20"/>
        </w:rPr>
        <w:t>based</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on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5"/>
          <w:w w:val="99"/>
        </w:rPr>
        <w:t xml:space="preserve"> </w:t>
      </w:r>
      <w:r>
        <w:rPr>
          <w:rFonts w:ascii="Times New Roman" w:eastAsia="Times New Roman" w:hAnsi="Times New Roman" w:cs="Times New Roman"/>
          <w:color w:val="231F20"/>
        </w:rPr>
        <w:t>facts</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10"/>
        </w:rPr>
        <w:t xml:space="preserve"> </w:t>
      </w:r>
      <w:r>
        <w:rPr>
          <w:rFonts w:ascii="Times New Roman" w:eastAsia="Times New Roman" w:hAnsi="Times New Roman" w:cs="Times New Roman"/>
          <w:color w:val="231F20"/>
        </w:rPr>
        <w:t>circumstances</w:t>
      </w:r>
      <w:r>
        <w:rPr>
          <w:rFonts w:ascii="Times New Roman" w:eastAsia="Times New Roman" w:hAnsi="Times New Roman" w:cs="Times New Roman"/>
          <w:color w:val="231F20"/>
          <w:spacing w:val="-11"/>
        </w:rPr>
        <w:t xml:space="preserve"> </w:t>
      </w:r>
      <w:r>
        <w:rPr>
          <w:rFonts w:ascii="Times New Roman" w:eastAsia="Times New Roman" w:hAnsi="Times New Roman" w:cs="Times New Roman"/>
          <w:color w:val="231F20"/>
        </w:rPr>
        <w:t>involved:</w:t>
      </w:r>
    </w:p>
    <w:p w:rsidR="00306971" w:rsidRDefault="00306971">
      <w:pPr>
        <w:pStyle w:val="TableParagraph"/>
        <w:spacing w:line="250" w:lineRule="auto"/>
        <w:ind w:right="422"/>
      </w:pPr>
    </w:p>
    <w:p w:rsidR="00306971" w:rsidRDefault="00B73B5F">
      <w:pPr>
        <w:pStyle w:val="TableParagraph"/>
        <w:numPr>
          <w:ilvl w:val="0"/>
          <w:numId w:val="14"/>
        </w:numPr>
        <w:spacing w:line="249" w:lineRule="auto"/>
        <w:ind w:left="720" w:right="720"/>
        <w:rPr>
          <w:rFonts w:ascii="Times New Roman"/>
          <w:color w:val="231F20"/>
          <w:spacing w:val="-2"/>
        </w:rPr>
      </w:pPr>
      <w:r>
        <w:rPr>
          <w:rFonts w:ascii="Times New Roman"/>
          <w:color w:val="231F20"/>
          <w:spacing w:val="-1"/>
          <w:position w:val="1"/>
        </w:rPr>
        <w:t>Plan</w:t>
      </w:r>
      <w:r>
        <w:rPr>
          <w:rFonts w:ascii="Times New Roman"/>
          <w:color w:val="231F20"/>
          <w:spacing w:val="-2"/>
          <w:position w:val="1"/>
        </w:rPr>
        <w:t xml:space="preserve"> </w:t>
      </w:r>
      <w:r>
        <w:rPr>
          <w:rFonts w:ascii="Times New Roman"/>
          <w:color w:val="231F20"/>
          <w:position w:val="1"/>
        </w:rPr>
        <w:t>X</w:t>
      </w:r>
      <w:r>
        <w:rPr>
          <w:rFonts w:ascii="Times New Roman"/>
          <w:color w:val="231F20"/>
          <w:spacing w:val="-3"/>
          <w:position w:val="1"/>
        </w:rPr>
        <w:t xml:space="preserve"> </w:t>
      </w:r>
      <w:r>
        <w:rPr>
          <w:rFonts w:ascii="Times New Roman"/>
          <w:color w:val="231F20"/>
          <w:position w:val="1"/>
        </w:rPr>
        <w:t>covers</w:t>
      </w:r>
      <w:r>
        <w:rPr>
          <w:rFonts w:ascii="Times New Roman"/>
          <w:color w:val="231F20"/>
          <w:spacing w:val="-2"/>
          <w:position w:val="1"/>
        </w:rPr>
        <w:t xml:space="preserve"> </w:t>
      </w:r>
      <w:r>
        <w:rPr>
          <w:rFonts w:ascii="Times New Roman"/>
          <w:color w:val="231F20"/>
          <w:position w:val="1"/>
        </w:rPr>
        <w:t>neuropsychological</w:t>
      </w:r>
      <w:r>
        <w:rPr>
          <w:rFonts w:ascii="Times New Roman"/>
          <w:color w:val="231F20"/>
          <w:spacing w:val="-2"/>
          <w:position w:val="1"/>
        </w:rPr>
        <w:t xml:space="preserve"> </w:t>
      </w:r>
      <w:r>
        <w:rPr>
          <w:rFonts w:ascii="Times New Roman"/>
          <w:color w:val="231F20"/>
          <w:position w:val="1"/>
        </w:rPr>
        <w:t>testing</w:t>
      </w:r>
      <w:r>
        <w:rPr>
          <w:rFonts w:ascii="Times New Roman"/>
          <w:color w:val="231F20"/>
          <w:spacing w:val="-3"/>
          <w:position w:val="1"/>
        </w:rPr>
        <w:t xml:space="preserve"> </w:t>
      </w:r>
      <w:r>
        <w:rPr>
          <w:rFonts w:ascii="Times New Roman"/>
          <w:color w:val="231F20"/>
          <w:position w:val="1"/>
        </w:rPr>
        <w:t>but</w:t>
      </w:r>
      <w:r>
        <w:rPr>
          <w:rFonts w:ascii="Times New Roman"/>
          <w:color w:val="231F20"/>
          <w:spacing w:val="-1"/>
          <w:position w:val="1"/>
        </w:rPr>
        <w:t xml:space="preserve"> excludes such testing </w:t>
      </w:r>
      <w:r>
        <w:rPr>
          <w:rFonts w:ascii="Times New Roman"/>
          <w:color w:val="231F20"/>
          <w:position w:val="1"/>
        </w:rPr>
        <w:t>for</w:t>
      </w:r>
      <w:r>
        <w:rPr>
          <w:rFonts w:ascii="Times New Roman"/>
          <w:color w:val="231F20"/>
          <w:spacing w:val="-2"/>
          <w:position w:val="1"/>
        </w:rPr>
        <w:t xml:space="preserve"> </w:t>
      </w:r>
      <w:r>
        <w:rPr>
          <w:rFonts w:ascii="Times New Roman"/>
          <w:color w:val="231F20"/>
          <w:position w:val="1"/>
        </w:rPr>
        <w:t>certain</w:t>
      </w:r>
      <w:r>
        <w:rPr>
          <w:rFonts w:ascii="Times New Roman"/>
          <w:color w:val="231F20"/>
          <w:spacing w:val="-3"/>
          <w:position w:val="1"/>
        </w:rPr>
        <w:t xml:space="preserve"> </w:t>
      </w:r>
      <w:r>
        <w:rPr>
          <w:rFonts w:ascii="Times New Roman"/>
          <w:color w:val="231F20"/>
          <w:position w:val="1"/>
        </w:rPr>
        <w:t>conditions.</w:t>
      </w:r>
      <w:r>
        <w:rPr>
          <w:rFonts w:ascii="Times New Roman"/>
          <w:color w:val="231F20"/>
          <w:spacing w:val="21"/>
          <w:w w:val="99"/>
          <w:position w:val="1"/>
        </w:rPr>
        <w:t xml:space="preserve"> </w:t>
      </w:r>
      <w:r>
        <w:rPr>
          <w:rFonts w:ascii="Times New Roman"/>
          <w:color w:val="231F20"/>
        </w:rPr>
        <w:t>In</w:t>
      </w:r>
      <w:r>
        <w:rPr>
          <w:rFonts w:ascii="Times New Roman"/>
          <w:color w:val="231F20"/>
          <w:spacing w:val="-5"/>
        </w:rPr>
        <w:t xml:space="preserve"> </w:t>
      </w:r>
      <w:r>
        <w:rPr>
          <w:rFonts w:ascii="Times New Roman"/>
          <w:color w:val="231F20"/>
          <w:spacing w:val="-1"/>
        </w:rPr>
        <w:t>such</w:t>
      </w:r>
      <w:r>
        <w:rPr>
          <w:rFonts w:ascii="Times New Roman"/>
          <w:color w:val="231F20"/>
          <w:spacing w:val="-4"/>
        </w:rPr>
        <w:t xml:space="preserve"> </w:t>
      </w:r>
      <w:r>
        <w:rPr>
          <w:rFonts w:ascii="Times New Roman"/>
          <w:color w:val="231F20"/>
          <w:spacing w:val="-1"/>
        </w:rPr>
        <w:t>situations,</w:t>
      </w:r>
      <w:r>
        <w:rPr>
          <w:rFonts w:ascii="Times New Roman"/>
          <w:color w:val="231F20"/>
          <w:spacing w:val="-4"/>
        </w:rPr>
        <w:t xml:space="preserve"> </w:t>
      </w:r>
      <w:r>
        <w:rPr>
          <w:rFonts w:ascii="Times New Roman"/>
          <w:color w:val="231F20"/>
        </w:rPr>
        <w:t>look</w:t>
      </w:r>
      <w:r>
        <w:rPr>
          <w:rFonts w:ascii="Times New Roman"/>
          <w:color w:val="231F20"/>
          <w:spacing w:val="-5"/>
        </w:rPr>
        <w:t xml:space="preserve"> </w:t>
      </w:r>
      <w:r>
        <w:rPr>
          <w:rFonts w:ascii="Times New Roman"/>
          <w:color w:val="231F20"/>
        </w:rPr>
        <w:t>to</w:t>
      </w:r>
      <w:r>
        <w:rPr>
          <w:rFonts w:ascii="Times New Roman"/>
          <w:color w:val="231F20"/>
          <w:spacing w:val="-5"/>
        </w:rPr>
        <w:t xml:space="preserve"> </w:t>
      </w:r>
      <w:r>
        <w:rPr>
          <w:rFonts w:ascii="Times New Roman"/>
          <w:color w:val="231F20"/>
          <w:spacing w:val="-1"/>
        </w:rPr>
        <w:t>see</w:t>
      </w:r>
      <w:r>
        <w:rPr>
          <w:rFonts w:ascii="Times New Roman"/>
          <w:color w:val="231F20"/>
          <w:spacing w:val="-4"/>
        </w:rPr>
        <w:t xml:space="preserve"> </w:t>
      </w:r>
      <w:r>
        <w:rPr>
          <w:rFonts w:ascii="Times New Roman"/>
          <w:color w:val="231F20"/>
          <w:spacing w:val="-1"/>
        </w:rPr>
        <w:t>whether</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exclusion</w:t>
      </w:r>
      <w:r>
        <w:rPr>
          <w:rFonts w:ascii="Times New Roman"/>
          <w:color w:val="231F20"/>
          <w:spacing w:val="-5"/>
        </w:rPr>
        <w:t xml:space="preserve"> </w:t>
      </w:r>
      <w:r>
        <w:rPr>
          <w:rFonts w:ascii="Times New Roman"/>
          <w:color w:val="231F20"/>
        </w:rPr>
        <w:t>is</w:t>
      </w:r>
      <w:r>
        <w:rPr>
          <w:rFonts w:ascii="Times New Roman"/>
          <w:color w:val="231F20"/>
          <w:spacing w:val="-5"/>
        </w:rPr>
        <w:t xml:space="preserve"> </w:t>
      </w:r>
      <w:r>
        <w:rPr>
          <w:rFonts w:ascii="Times New Roman"/>
          <w:color w:val="231F20"/>
        </w:rPr>
        <w:t>based</w:t>
      </w:r>
      <w:r>
        <w:rPr>
          <w:rFonts w:ascii="Times New Roman"/>
          <w:color w:val="231F20"/>
          <w:spacing w:val="-4"/>
        </w:rPr>
        <w:t xml:space="preserve"> </w:t>
      </w:r>
      <w:r>
        <w:rPr>
          <w:rFonts w:ascii="Times New Roman"/>
          <w:color w:val="231F20"/>
        </w:rPr>
        <w:t>on</w:t>
      </w:r>
      <w:r>
        <w:rPr>
          <w:rFonts w:ascii="Times New Roman"/>
          <w:color w:val="231F20"/>
          <w:spacing w:val="-4"/>
        </w:rPr>
        <w:t xml:space="preserve"> </w:t>
      </w:r>
      <w:r>
        <w:rPr>
          <w:rFonts w:ascii="Times New Roman"/>
          <w:color w:val="231F20"/>
        </w:rPr>
        <w:t>evidence</w:t>
      </w:r>
      <w:r>
        <w:rPr>
          <w:rFonts w:ascii="Times New Roman"/>
          <w:color w:val="231F20"/>
          <w:spacing w:val="25"/>
          <w:w w:val="99"/>
        </w:rPr>
        <w:t xml:space="preserve"> </w:t>
      </w:r>
      <w:r>
        <w:rPr>
          <w:rFonts w:ascii="Times New Roman"/>
          <w:color w:val="231F20"/>
        </w:rPr>
        <w:t>addressing,</w:t>
      </w:r>
      <w:r>
        <w:rPr>
          <w:rFonts w:ascii="Times New Roman"/>
          <w:color w:val="231F20"/>
          <w:spacing w:val="-2"/>
        </w:rPr>
        <w:t xml:space="preserve"> </w:t>
      </w:r>
      <w:r>
        <w:rPr>
          <w:rFonts w:ascii="Times New Roman"/>
          <w:color w:val="231F20"/>
        </w:rPr>
        <w:t>for</w:t>
      </w:r>
      <w:r>
        <w:rPr>
          <w:rFonts w:ascii="Times New Roman"/>
          <w:color w:val="231F20"/>
          <w:spacing w:val="-1"/>
        </w:rPr>
        <w:t xml:space="preserve"> </w:t>
      </w:r>
      <w:r>
        <w:rPr>
          <w:rFonts w:ascii="Times New Roman"/>
          <w:color w:val="231F20"/>
        </w:rPr>
        <w:t>example,</w:t>
      </w:r>
      <w:r>
        <w:rPr>
          <w:rFonts w:ascii="Times New Roman"/>
          <w:color w:val="231F20"/>
          <w:spacing w:val="52"/>
        </w:rPr>
        <w:t xml:space="preserve"> </w:t>
      </w:r>
      <w:r>
        <w:rPr>
          <w:rFonts w:ascii="Times New Roman"/>
          <w:color w:val="231F20"/>
        </w:rPr>
        <w:t>clinical</w:t>
      </w:r>
      <w:r>
        <w:rPr>
          <w:rFonts w:ascii="Times New Roman"/>
          <w:color w:val="231F20"/>
          <w:spacing w:val="-2"/>
        </w:rPr>
        <w:t xml:space="preserve"> </w:t>
      </w:r>
      <w:r>
        <w:rPr>
          <w:rFonts w:ascii="Times New Roman"/>
          <w:color w:val="231F20"/>
        </w:rPr>
        <w:t>efficacy</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such</w:t>
      </w:r>
      <w:r>
        <w:rPr>
          <w:rFonts w:ascii="Times New Roman"/>
          <w:color w:val="231F20"/>
          <w:spacing w:val="-2"/>
        </w:rPr>
        <w:t xml:space="preserve"> </w:t>
      </w:r>
      <w:r>
        <w:rPr>
          <w:rFonts w:ascii="Times New Roman"/>
          <w:color w:val="231F20"/>
        </w:rPr>
        <w:t>testing</w:t>
      </w:r>
      <w:r>
        <w:rPr>
          <w:rFonts w:ascii="Times New Roman"/>
          <w:color w:val="231F20"/>
          <w:spacing w:val="-1"/>
        </w:rPr>
        <w:t xml:space="preserve"> </w:t>
      </w:r>
      <w:r>
        <w:rPr>
          <w:rFonts w:ascii="Times New Roman"/>
          <w:color w:val="231F20"/>
        </w:rPr>
        <w:t>for</w:t>
      </w:r>
      <w:r>
        <w:rPr>
          <w:rFonts w:ascii="Times New Roman"/>
          <w:color w:val="231F20"/>
          <w:spacing w:val="-2"/>
        </w:rPr>
        <w:t xml:space="preserve"> </w:t>
      </w:r>
      <w:r>
        <w:rPr>
          <w:rFonts w:ascii="Times New Roman"/>
          <w:color w:val="231F20"/>
          <w:spacing w:val="-1"/>
        </w:rPr>
        <w:t>different</w:t>
      </w:r>
      <w:r>
        <w:rPr>
          <w:rFonts w:ascii="Times New Roman"/>
          <w:color w:val="231F20"/>
          <w:spacing w:val="24"/>
        </w:rPr>
        <w:t xml:space="preserve"> </w:t>
      </w:r>
      <w:r>
        <w:rPr>
          <w:rFonts w:ascii="Times New Roman"/>
          <w:color w:val="231F20"/>
        </w:rPr>
        <w:t>conditions</w:t>
      </w:r>
      <w:r>
        <w:rPr>
          <w:rFonts w:ascii="Times New Roman"/>
          <w:color w:val="231F20"/>
          <w:spacing w:val="-6"/>
        </w:rPr>
        <w:t xml:space="preserve"> </w:t>
      </w:r>
      <w:r>
        <w:rPr>
          <w:rFonts w:ascii="Times New Roman"/>
          <w:color w:val="231F20"/>
        </w:rPr>
        <w:t>and</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degree</w:t>
      </w:r>
      <w:r>
        <w:rPr>
          <w:rFonts w:ascii="Times New Roman"/>
          <w:color w:val="231F20"/>
          <w:spacing w:val="-4"/>
        </w:rPr>
        <w:t xml:space="preserve"> </w:t>
      </w:r>
      <w:r>
        <w:rPr>
          <w:rFonts w:ascii="Times New Roman"/>
          <w:color w:val="231F20"/>
        </w:rPr>
        <w:t>to</w:t>
      </w:r>
      <w:r>
        <w:rPr>
          <w:rFonts w:ascii="Times New Roman"/>
          <w:color w:val="231F20"/>
          <w:spacing w:val="-5"/>
        </w:rPr>
        <w:t xml:space="preserve"> </w:t>
      </w:r>
      <w:r>
        <w:rPr>
          <w:rFonts w:ascii="Times New Roman"/>
          <w:color w:val="231F20"/>
          <w:spacing w:val="-1"/>
        </w:rPr>
        <w:t>which</w:t>
      </w:r>
      <w:r>
        <w:rPr>
          <w:rFonts w:ascii="Times New Roman"/>
          <w:color w:val="231F20"/>
          <w:spacing w:val="-4"/>
        </w:rPr>
        <w:t xml:space="preserve"> </w:t>
      </w:r>
      <w:r>
        <w:rPr>
          <w:rFonts w:ascii="Times New Roman"/>
          <w:color w:val="231F20"/>
          <w:spacing w:val="-1"/>
        </w:rPr>
        <w:t>such</w:t>
      </w:r>
      <w:r>
        <w:rPr>
          <w:rFonts w:ascii="Times New Roman"/>
          <w:color w:val="231F20"/>
          <w:spacing w:val="-4"/>
        </w:rPr>
        <w:t xml:space="preserve"> </w:t>
      </w:r>
      <w:r>
        <w:rPr>
          <w:rFonts w:ascii="Times New Roman"/>
          <w:color w:val="231F20"/>
        </w:rPr>
        <w:t>testing</w:t>
      </w:r>
      <w:r>
        <w:rPr>
          <w:rFonts w:ascii="Times New Roman"/>
          <w:color w:val="231F20"/>
          <w:spacing w:val="-5"/>
        </w:rPr>
        <w:t xml:space="preserve"> </w:t>
      </w:r>
      <w:r>
        <w:rPr>
          <w:rFonts w:ascii="Times New Roman"/>
          <w:color w:val="231F20"/>
        </w:rPr>
        <w:t>is</w:t>
      </w:r>
      <w:r>
        <w:rPr>
          <w:rFonts w:ascii="Times New Roman"/>
          <w:color w:val="231F20"/>
          <w:spacing w:val="-6"/>
        </w:rPr>
        <w:t xml:space="preserve"> </w:t>
      </w:r>
      <w:r>
        <w:rPr>
          <w:rFonts w:ascii="Times New Roman"/>
          <w:color w:val="231F20"/>
        </w:rPr>
        <w:t>used</w:t>
      </w:r>
      <w:r>
        <w:rPr>
          <w:rFonts w:ascii="Times New Roman"/>
          <w:color w:val="231F20"/>
          <w:spacing w:val="-4"/>
        </w:rPr>
        <w:t xml:space="preserve"> </w:t>
      </w:r>
      <w:r>
        <w:rPr>
          <w:rFonts w:ascii="Times New Roman"/>
          <w:color w:val="231F20"/>
        </w:rPr>
        <w:t>for</w:t>
      </w:r>
      <w:r>
        <w:rPr>
          <w:rFonts w:ascii="Times New Roman"/>
          <w:color w:val="231F20"/>
          <w:spacing w:val="-4"/>
        </w:rPr>
        <w:t xml:space="preserve"> </w:t>
      </w:r>
      <w:r>
        <w:rPr>
          <w:rFonts w:ascii="Times New Roman"/>
          <w:color w:val="231F20"/>
        </w:rPr>
        <w:t>educational</w:t>
      </w:r>
      <w:r>
        <w:rPr>
          <w:rFonts w:ascii="Times New Roman"/>
          <w:color w:val="231F20"/>
          <w:spacing w:val="23"/>
          <w:w w:val="99"/>
        </w:rPr>
        <w:t xml:space="preserve"> </w:t>
      </w:r>
      <w:r>
        <w:rPr>
          <w:rFonts w:ascii="Times New Roman"/>
          <w:color w:val="231F20"/>
        </w:rPr>
        <w:t>purposes</w:t>
      </w:r>
      <w:r>
        <w:rPr>
          <w:rFonts w:ascii="Times New Roman"/>
          <w:color w:val="231F20"/>
          <w:spacing w:val="-5"/>
        </w:rPr>
        <w:t xml:space="preserve"> </w:t>
      </w:r>
      <w:r>
        <w:rPr>
          <w:rFonts w:ascii="Times New Roman"/>
          <w:color w:val="231F20"/>
          <w:spacing w:val="-1"/>
        </w:rPr>
        <w:t>with</w:t>
      </w:r>
      <w:r>
        <w:rPr>
          <w:rFonts w:ascii="Times New Roman"/>
          <w:color w:val="231F20"/>
          <w:spacing w:val="-3"/>
        </w:rPr>
        <w:t xml:space="preserve"> </w:t>
      </w:r>
      <w:r>
        <w:rPr>
          <w:rFonts w:ascii="Times New Roman"/>
          <w:color w:val="231F20"/>
        </w:rPr>
        <w:t>regard</w:t>
      </w:r>
      <w:r>
        <w:rPr>
          <w:rFonts w:ascii="Times New Roman"/>
          <w:color w:val="231F20"/>
          <w:spacing w:val="-3"/>
        </w:rPr>
        <w:t xml:space="preserve"> </w:t>
      </w:r>
      <w:r>
        <w:rPr>
          <w:rFonts w:ascii="Times New Roman"/>
          <w:color w:val="231F20"/>
        </w:rPr>
        <w:t>to</w:t>
      </w:r>
      <w:r>
        <w:rPr>
          <w:rFonts w:ascii="Times New Roman"/>
          <w:color w:val="231F20"/>
          <w:spacing w:val="-4"/>
        </w:rPr>
        <w:t xml:space="preserve"> </w:t>
      </w:r>
      <w:r>
        <w:rPr>
          <w:rFonts w:ascii="Times New Roman"/>
          <w:color w:val="231F20"/>
          <w:spacing w:val="-1"/>
        </w:rPr>
        <w:t>different</w:t>
      </w:r>
      <w:r>
        <w:rPr>
          <w:rFonts w:ascii="Times New Roman"/>
          <w:color w:val="231F20"/>
          <w:spacing w:val="-3"/>
        </w:rPr>
        <w:t xml:space="preserve"> </w:t>
      </w:r>
      <w:r>
        <w:rPr>
          <w:rFonts w:ascii="Times New Roman"/>
          <w:color w:val="231F20"/>
        </w:rPr>
        <w:t xml:space="preserve">conditions. </w:t>
      </w:r>
      <w:r>
        <w:rPr>
          <w:rFonts w:ascii="Times New Roman"/>
          <w:color w:val="231F20"/>
          <w:spacing w:val="44"/>
        </w:rPr>
        <w:t xml:space="preserve"> </w:t>
      </w:r>
      <w:r>
        <w:rPr>
          <w:rFonts w:ascii="Times New Roman"/>
          <w:color w:val="231F20"/>
          <w:spacing w:val="-1"/>
        </w:rPr>
        <w:t>Does</w:t>
      </w:r>
      <w:r>
        <w:rPr>
          <w:rFonts w:ascii="Times New Roman"/>
          <w:color w:val="231F20"/>
          <w:spacing w:val="-3"/>
        </w:rPr>
        <w:t xml:space="preserve"> </w:t>
      </w:r>
      <w:r>
        <w:rPr>
          <w:rFonts w:ascii="Times New Roman"/>
          <w:color w:val="231F20"/>
        </w:rPr>
        <w:t>the</w:t>
      </w:r>
      <w:r>
        <w:rPr>
          <w:rFonts w:ascii="Times New Roman"/>
          <w:color w:val="231F20"/>
          <w:spacing w:val="-4"/>
        </w:rPr>
        <w:t xml:space="preserve"> </w:t>
      </w:r>
      <w:r>
        <w:rPr>
          <w:rFonts w:ascii="Times New Roman"/>
          <w:color w:val="231F20"/>
        </w:rPr>
        <w:t>plan</w:t>
      </w:r>
      <w:r>
        <w:rPr>
          <w:rFonts w:ascii="Times New Roman"/>
          <w:color w:val="231F20"/>
          <w:spacing w:val="-4"/>
        </w:rPr>
        <w:t xml:space="preserve"> </w:t>
      </w:r>
      <w:r>
        <w:rPr>
          <w:rFonts w:ascii="Times New Roman"/>
          <w:color w:val="231F20"/>
        </w:rPr>
        <w:t>rely</w:t>
      </w:r>
      <w:r>
        <w:rPr>
          <w:rFonts w:ascii="Times New Roman"/>
          <w:color w:val="231F20"/>
          <w:spacing w:val="-3"/>
        </w:rPr>
        <w:t xml:space="preserve"> </w:t>
      </w:r>
      <w:r>
        <w:rPr>
          <w:rFonts w:ascii="Times New Roman"/>
          <w:color w:val="231F20"/>
        </w:rPr>
        <w:t>on</w:t>
      </w:r>
      <w:r>
        <w:rPr>
          <w:rFonts w:ascii="Times New Roman"/>
          <w:color w:val="231F20"/>
          <w:spacing w:val="27"/>
        </w:rPr>
        <w:t xml:space="preserve"> </w:t>
      </w:r>
      <w:r>
        <w:rPr>
          <w:rFonts w:ascii="Times New Roman"/>
          <w:color w:val="231F20"/>
        </w:rPr>
        <w:t>criteria</w:t>
      </w:r>
      <w:r>
        <w:rPr>
          <w:rFonts w:ascii="Times New Roman"/>
          <w:color w:val="231F20"/>
          <w:spacing w:val="-7"/>
        </w:rPr>
        <w:t xml:space="preserve"> </w:t>
      </w:r>
      <w:r>
        <w:rPr>
          <w:rFonts w:ascii="Times New Roman"/>
          <w:color w:val="231F20"/>
        </w:rPr>
        <w:t>and</w:t>
      </w:r>
      <w:r>
        <w:rPr>
          <w:rFonts w:ascii="Times New Roman"/>
          <w:color w:val="231F20"/>
          <w:spacing w:val="-7"/>
        </w:rPr>
        <w:t xml:space="preserve"> </w:t>
      </w:r>
      <w:r>
        <w:rPr>
          <w:rFonts w:ascii="Times New Roman"/>
          <w:color w:val="231F20"/>
        </w:rPr>
        <w:t>evidence</w:t>
      </w:r>
      <w:r>
        <w:rPr>
          <w:rFonts w:ascii="Times New Roman"/>
          <w:color w:val="231F20"/>
          <w:spacing w:val="-6"/>
        </w:rPr>
        <w:t xml:space="preserve"> </w:t>
      </w:r>
      <w:r>
        <w:rPr>
          <w:rFonts w:ascii="Times New Roman"/>
          <w:color w:val="231F20"/>
        </w:rPr>
        <w:t>from</w:t>
      </w:r>
      <w:r>
        <w:rPr>
          <w:rFonts w:ascii="Times New Roman"/>
          <w:color w:val="231F20"/>
          <w:spacing w:val="-6"/>
        </w:rPr>
        <w:t xml:space="preserve"> </w:t>
      </w:r>
      <w:r>
        <w:rPr>
          <w:rFonts w:ascii="Times New Roman"/>
          <w:color w:val="231F20"/>
        </w:rPr>
        <w:t>comparable</w:t>
      </w:r>
      <w:r>
        <w:rPr>
          <w:rFonts w:ascii="Times New Roman"/>
          <w:color w:val="231F20"/>
          <w:spacing w:val="-7"/>
        </w:rPr>
        <w:t xml:space="preserve"> </w:t>
      </w:r>
      <w:r>
        <w:rPr>
          <w:rFonts w:ascii="Times New Roman"/>
          <w:color w:val="231F20"/>
          <w:spacing w:val="-1"/>
        </w:rPr>
        <w:t>sources</w:t>
      </w:r>
      <w:r>
        <w:rPr>
          <w:rFonts w:ascii="Times New Roman"/>
          <w:color w:val="231F20"/>
          <w:spacing w:val="-6"/>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respect</w:t>
      </w:r>
      <w:r>
        <w:rPr>
          <w:rFonts w:ascii="Times New Roman"/>
          <w:color w:val="231F20"/>
          <w:spacing w:val="-6"/>
        </w:rPr>
        <w:t xml:space="preserve"> </w:t>
      </w:r>
      <w:r>
        <w:rPr>
          <w:rFonts w:ascii="Times New Roman"/>
          <w:color w:val="231F20"/>
        </w:rPr>
        <w:t>to</w:t>
      </w:r>
      <w:r>
        <w:rPr>
          <w:rFonts w:ascii="Times New Roman"/>
          <w:color w:val="231F20"/>
          <w:spacing w:val="-7"/>
        </w:rPr>
        <w:t xml:space="preserve"> </w:t>
      </w:r>
      <w:r>
        <w:rPr>
          <w:rFonts w:ascii="Times New Roman"/>
          <w:color w:val="231F20"/>
        </w:rPr>
        <w:lastRenderedPageBreak/>
        <w:t>medical/</w:t>
      </w:r>
      <w:r>
        <w:rPr>
          <w:rFonts w:ascii="Times New Roman"/>
          <w:color w:val="231F20"/>
          <w:spacing w:val="-1"/>
        </w:rPr>
        <w:t>surgical</w:t>
      </w:r>
      <w:r>
        <w:rPr>
          <w:rFonts w:ascii="Times New Roman"/>
          <w:color w:val="231F20"/>
        </w:rPr>
        <w:t xml:space="preserve"> and mental health conditions? Does the plan have documentation </w:t>
      </w:r>
      <w:r>
        <w:rPr>
          <w:rFonts w:ascii="Times New Roman" w:eastAsia="Times New Roman" w:hAnsi="Times New Roman" w:cs="Times New Roman"/>
          <w:color w:val="231F20"/>
        </w:rPr>
        <w:t>indicating</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criteria</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rPr>
        <w:t>used</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evidence</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1"/>
        </w:rPr>
        <w:t>supporting</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8"/>
        </w:rPr>
        <w:t xml:space="preserve"> </w:t>
      </w:r>
      <w:r>
        <w:rPr>
          <w:rFonts w:ascii="Times New Roman" w:eastAsia="Times New Roman" w:hAnsi="Times New Roman" w:cs="Times New Roman"/>
          <w:color w:val="231F20"/>
          <w:spacing w:val="-3"/>
        </w:rPr>
        <w:t>plan’s</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determination</w:t>
      </w:r>
      <w:r>
        <w:rPr>
          <w:rFonts w:ascii="Times New Roman" w:eastAsia="Times New Roman" w:hAnsi="Times New Roman" w:cs="Times New Roman"/>
          <w:color w:val="231F20"/>
          <w:spacing w:val="27"/>
          <w:w w:val="99"/>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diagnoses</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1"/>
        </w:rPr>
        <w:t>which</w:t>
      </w:r>
      <w:r>
        <w:rPr>
          <w:rFonts w:ascii="Times New Roman" w:eastAsia="Times New Roman" w:hAnsi="Times New Roman" w:cs="Times New Roman"/>
          <w:color w:val="231F20"/>
          <w:spacing w:val="-4"/>
        </w:rPr>
        <w:t xml:space="preserve"> </w:t>
      </w:r>
      <w:r>
        <w:rPr>
          <w:rFonts w:ascii="Times New Roman" w:eastAsia="Times New Roman" w:hAnsi="Times New Roman" w:cs="Times New Roman"/>
          <w:color w:val="231F20"/>
        </w:rPr>
        <w:t>the plan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1"/>
        </w:rPr>
        <w:t>will</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cover</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this</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1"/>
        </w:rPr>
        <w:t>service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and</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 xml:space="preserve">rationale </w:t>
      </w:r>
      <w:r>
        <w:rPr>
          <w:rFonts w:ascii="Times New Roman"/>
          <w:color w:val="231F20"/>
        </w:rPr>
        <w:t>for excluding certain diagnoses?</w:t>
      </w:r>
      <w:r>
        <w:rPr>
          <w:rFonts w:ascii="Times New Roman"/>
          <w:color w:val="231F20"/>
          <w:spacing w:val="50"/>
        </w:rPr>
        <w:t xml:space="preserve">  </w:t>
      </w:r>
      <w:r>
        <w:rPr>
          <w:rFonts w:ascii="Times New Roman"/>
          <w:color w:val="231F20"/>
        </w:rPr>
        <w:t>The result may be that the plan permissibly covers neuropsychological</w:t>
      </w:r>
      <w:r>
        <w:rPr>
          <w:rFonts w:ascii="Times New Roman"/>
          <w:color w:val="231F20"/>
          <w:spacing w:val="-8"/>
        </w:rPr>
        <w:t xml:space="preserve"> </w:t>
      </w:r>
      <w:r>
        <w:rPr>
          <w:rFonts w:ascii="Times New Roman"/>
          <w:color w:val="231F20"/>
        </w:rPr>
        <w:t>testing</w:t>
      </w:r>
      <w:r>
        <w:rPr>
          <w:rFonts w:ascii="Times New Roman"/>
          <w:color w:val="231F20"/>
          <w:spacing w:val="-9"/>
        </w:rPr>
        <w:t xml:space="preserve"> </w:t>
      </w:r>
      <w:r>
        <w:rPr>
          <w:rFonts w:ascii="Times New Roman"/>
          <w:color w:val="231F20"/>
        </w:rPr>
        <w:t>for</w:t>
      </w:r>
      <w:r>
        <w:rPr>
          <w:rFonts w:ascii="Times New Roman"/>
          <w:color w:val="231F20"/>
          <w:spacing w:val="-7"/>
        </w:rPr>
        <w:t xml:space="preserve"> </w:t>
      </w:r>
      <w:r>
        <w:rPr>
          <w:rFonts w:ascii="Times New Roman"/>
          <w:color w:val="231F20"/>
          <w:spacing w:val="-1"/>
        </w:rPr>
        <w:t>some</w:t>
      </w:r>
      <w:r>
        <w:rPr>
          <w:rFonts w:ascii="Times New Roman"/>
          <w:color w:val="231F20"/>
          <w:spacing w:val="-8"/>
        </w:rPr>
        <w:t xml:space="preserve"> </w:t>
      </w:r>
      <w:r>
        <w:rPr>
          <w:rFonts w:ascii="Times New Roman"/>
          <w:color w:val="231F20"/>
          <w:spacing w:val="-1"/>
        </w:rPr>
        <w:t>medical/surgical</w:t>
      </w:r>
      <w:r>
        <w:rPr>
          <w:rFonts w:ascii="Times New Roman"/>
          <w:color w:val="231F20"/>
          <w:spacing w:val="-8"/>
        </w:rPr>
        <w:t xml:space="preserve"> </w:t>
      </w:r>
      <w:r>
        <w:rPr>
          <w:rFonts w:ascii="Times New Roman"/>
          <w:color w:val="231F20"/>
        </w:rPr>
        <w:t>or</w:t>
      </w:r>
      <w:r>
        <w:rPr>
          <w:rFonts w:ascii="Times New Roman"/>
          <w:color w:val="231F20"/>
          <w:spacing w:val="-8"/>
        </w:rPr>
        <w:t xml:space="preserve"> </w:t>
      </w:r>
      <w:r>
        <w:rPr>
          <w:rFonts w:ascii="Times New Roman"/>
          <w:color w:val="231F20"/>
        </w:rPr>
        <w:t>mental</w:t>
      </w:r>
      <w:r>
        <w:rPr>
          <w:rFonts w:ascii="Times New Roman"/>
          <w:color w:val="231F20"/>
          <w:spacing w:val="-8"/>
        </w:rPr>
        <w:t xml:space="preserve"> </w:t>
      </w:r>
      <w:r>
        <w:rPr>
          <w:rFonts w:ascii="Times New Roman"/>
          <w:color w:val="231F20"/>
        </w:rPr>
        <w:t>health</w:t>
      </w:r>
      <w:r>
        <w:rPr>
          <w:rFonts w:ascii="Times New Roman"/>
          <w:color w:val="231F20"/>
          <w:spacing w:val="25"/>
          <w:w w:val="99"/>
        </w:rPr>
        <w:t xml:space="preserve"> </w:t>
      </w:r>
      <w:r>
        <w:rPr>
          <w:rFonts w:ascii="Times New Roman"/>
          <w:color w:val="231F20"/>
        </w:rPr>
        <w:t>conditions,</w:t>
      </w:r>
      <w:r>
        <w:rPr>
          <w:rFonts w:ascii="Times New Roman"/>
          <w:color w:val="231F20"/>
          <w:spacing w:val="-6"/>
        </w:rPr>
        <w:t xml:space="preserve"> </w:t>
      </w:r>
      <w:r>
        <w:rPr>
          <w:rFonts w:ascii="Times New Roman"/>
          <w:color w:val="231F20"/>
        </w:rPr>
        <w:t>but</w:t>
      </w:r>
      <w:r>
        <w:rPr>
          <w:rFonts w:ascii="Times New Roman"/>
          <w:color w:val="231F20"/>
          <w:spacing w:val="-4"/>
        </w:rPr>
        <w:t xml:space="preserve"> </w:t>
      </w:r>
      <w:r>
        <w:rPr>
          <w:rFonts w:ascii="Times New Roman"/>
          <w:color w:val="231F20"/>
        </w:rPr>
        <w:t>not</w:t>
      </w:r>
      <w:r>
        <w:rPr>
          <w:rFonts w:ascii="Times New Roman"/>
          <w:color w:val="231F20"/>
          <w:spacing w:val="-4"/>
        </w:rPr>
        <w:t xml:space="preserve"> </w:t>
      </w:r>
      <w:r>
        <w:rPr>
          <w:rFonts w:ascii="Times New Roman"/>
          <w:color w:val="231F20"/>
        </w:rPr>
        <w:t>for</w:t>
      </w:r>
      <w:r>
        <w:rPr>
          <w:rFonts w:ascii="Times New Roman"/>
          <w:color w:val="231F20"/>
          <w:spacing w:val="-4"/>
        </w:rPr>
        <w:t xml:space="preserve"> </w:t>
      </w:r>
      <w:r>
        <w:rPr>
          <w:rFonts w:ascii="Times New Roman"/>
          <w:color w:val="231F20"/>
        </w:rPr>
        <w:t>all.</w:t>
      </w:r>
      <w:r>
        <w:rPr>
          <w:rFonts w:ascii="Times New Roman"/>
          <w:color w:val="231F20"/>
          <w:spacing w:val="42"/>
        </w:rPr>
        <w:t xml:space="preserve"> </w:t>
      </w:r>
    </w:p>
    <w:p w:rsidR="00306971" w:rsidRDefault="00306971">
      <w:pPr>
        <w:pStyle w:val="TableParagraph"/>
        <w:spacing w:line="249" w:lineRule="auto"/>
        <w:ind w:left="720" w:right="720"/>
        <w:rPr>
          <w:rFonts w:ascii="Times New Roman"/>
          <w:color w:val="231F20"/>
          <w:spacing w:val="-2"/>
        </w:rPr>
      </w:pPr>
    </w:p>
    <w:p w:rsidR="00306971" w:rsidRDefault="00B73B5F">
      <w:pPr>
        <w:pStyle w:val="TableParagraph"/>
        <w:spacing w:line="249" w:lineRule="auto"/>
        <w:ind w:left="720" w:right="720"/>
        <w:rPr>
          <w:rFonts w:ascii="Times New Roman"/>
          <w:color w:val="231F20"/>
          <w:spacing w:val="-2"/>
        </w:rPr>
      </w:pPr>
      <w:r>
        <w:rPr>
          <w:rFonts w:ascii="Times New Roman"/>
          <w:b/>
          <w:color w:val="231F20"/>
        </w:rPr>
        <w:t>Conclusion</w:t>
      </w:r>
      <w:r>
        <w:rPr>
          <w:rFonts w:ascii="Times New Roman"/>
          <w:color w:val="231F20"/>
        </w:rPr>
        <w:t>: This</w:t>
      </w:r>
      <w:r>
        <w:rPr>
          <w:rFonts w:ascii="Times New Roman"/>
          <w:color w:val="231F20"/>
          <w:spacing w:val="-5"/>
        </w:rPr>
        <w:t xml:space="preserve"> </w:t>
      </w:r>
      <w:r>
        <w:rPr>
          <w:rFonts w:ascii="Times New Roman"/>
          <w:color w:val="231F20"/>
        </w:rPr>
        <w:t>outcome</w:t>
      </w:r>
      <w:r>
        <w:rPr>
          <w:rFonts w:ascii="Times New Roman"/>
          <w:color w:val="231F20"/>
          <w:spacing w:val="-5"/>
        </w:rPr>
        <w:t xml:space="preserve"> </w:t>
      </w:r>
      <w:r>
        <w:rPr>
          <w:rFonts w:ascii="Times New Roman"/>
          <w:color w:val="231F20"/>
        </w:rPr>
        <w:t>may</w:t>
      </w:r>
      <w:r>
        <w:rPr>
          <w:rFonts w:ascii="Times New Roman"/>
          <w:color w:val="231F20"/>
          <w:spacing w:val="-5"/>
        </w:rPr>
        <w:t xml:space="preserve"> </w:t>
      </w:r>
      <w:r>
        <w:rPr>
          <w:rFonts w:ascii="Times New Roman"/>
          <w:color w:val="231F20"/>
        </w:rPr>
        <w:t>be</w:t>
      </w:r>
      <w:r>
        <w:rPr>
          <w:rFonts w:ascii="Times New Roman"/>
          <w:color w:val="231F20"/>
          <w:spacing w:val="-4"/>
        </w:rPr>
        <w:t xml:space="preserve"> </w:t>
      </w:r>
      <w:r>
        <w:rPr>
          <w:rFonts w:ascii="Times New Roman"/>
          <w:color w:val="231F20"/>
        </w:rPr>
        <w:t>permissible</w:t>
      </w:r>
      <w:r>
        <w:rPr>
          <w:rFonts w:ascii="Times New Roman"/>
          <w:color w:val="231F20"/>
          <w:spacing w:val="-4"/>
        </w:rPr>
        <w:t xml:space="preserve"> </w:t>
      </w:r>
      <w:r>
        <w:rPr>
          <w:rFonts w:ascii="Times New Roman"/>
          <w:color w:val="231F20"/>
        </w:rPr>
        <w:t>to</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rPr>
        <w:t>extent</w:t>
      </w:r>
      <w:r>
        <w:rPr>
          <w:rFonts w:ascii="Times New Roman"/>
          <w:color w:val="231F20"/>
          <w:spacing w:val="-6"/>
        </w:rPr>
        <w:t xml:space="preserve"> </w:t>
      </w:r>
      <w:r>
        <w:rPr>
          <w:rFonts w:ascii="Times New Roman"/>
          <w:color w:val="231F20"/>
        </w:rPr>
        <w:t>the</w:t>
      </w:r>
      <w:r>
        <w:rPr>
          <w:rFonts w:ascii="Times New Roman"/>
          <w:color w:val="231F20"/>
          <w:w w:val="99"/>
        </w:rPr>
        <w:t xml:space="preserve"> </w:t>
      </w:r>
      <w:r>
        <w:rPr>
          <w:rFonts w:ascii="Times New Roman"/>
          <w:color w:val="231F20"/>
        </w:rPr>
        <w:t>plan</w:t>
      </w:r>
      <w:r>
        <w:rPr>
          <w:rFonts w:ascii="Times New Roman"/>
          <w:color w:val="231F20"/>
          <w:spacing w:val="-2"/>
        </w:rPr>
        <w:t xml:space="preserve"> </w:t>
      </w:r>
      <w:r>
        <w:rPr>
          <w:rFonts w:ascii="Times New Roman"/>
          <w:color w:val="231F20"/>
        </w:rPr>
        <w:t>has</w:t>
      </w:r>
      <w:r>
        <w:rPr>
          <w:rFonts w:ascii="Times New Roman"/>
          <w:color w:val="231F20"/>
          <w:spacing w:val="-1"/>
        </w:rPr>
        <w:t xml:space="preserve"> </w:t>
      </w:r>
      <w:r>
        <w:rPr>
          <w:rFonts w:ascii="Times New Roman"/>
          <w:color w:val="231F20"/>
        </w:rPr>
        <w:t>based</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rPr>
        <w:t>exclusion</w:t>
      </w:r>
      <w:r>
        <w:rPr>
          <w:rFonts w:ascii="Times New Roman"/>
          <w:color w:val="231F20"/>
          <w:spacing w:val="-1"/>
        </w:rPr>
        <w:t xml:space="preserve"> of this testing for certain conditions </w:t>
      </w:r>
      <w:r>
        <w:rPr>
          <w:rFonts w:ascii="Times New Roman"/>
          <w:color w:val="231F20"/>
        </w:rPr>
        <w:t>on</w:t>
      </w:r>
      <w:r>
        <w:rPr>
          <w:rFonts w:ascii="Times New Roman"/>
          <w:color w:val="231F20"/>
          <w:spacing w:val="-2"/>
        </w:rPr>
        <w:t xml:space="preserve"> </w:t>
      </w:r>
      <w:r>
        <w:rPr>
          <w:rFonts w:ascii="Times New Roman"/>
          <w:color w:val="231F20"/>
        </w:rPr>
        <w:t>clinical</w:t>
      </w:r>
      <w:r>
        <w:rPr>
          <w:rFonts w:ascii="Times New Roman"/>
          <w:color w:val="231F20"/>
          <w:spacing w:val="-1"/>
        </w:rPr>
        <w:t xml:space="preserve"> </w:t>
      </w:r>
      <w:r>
        <w:rPr>
          <w:rFonts w:ascii="Times New Roman"/>
          <w:color w:val="231F20"/>
        </w:rPr>
        <w:t>efficacy</w:t>
      </w:r>
      <w:r>
        <w:rPr>
          <w:rFonts w:ascii="Times New Roman"/>
          <w:color w:val="231F20"/>
          <w:spacing w:val="-1"/>
        </w:rPr>
        <w:t xml:space="preserve"> </w:t>
      </w:r>
      <w:r>
        <w:rPr>
          <w:rFonts w:ascii="Times New Roman"/>
          <w:color w:val="231F20"/>
        </w:rPr>
        <w:t>and/or</w:t>
      </w:r>
      <w:r>
        <w:rPr>
          <w:rFonts w:ascii="Times New Roman"/>
          <w:color w:val="231F20"/>
          <w:spacing w:val="-1"/>
        </w:rPr>
        <w:t xml:space="preserve"> </w:t>
      </w:r>
      <w:r>
        <w:rPr>
          <w:rFonts w:ascii="Times New Roman"/>
          <w:color w:val="231F20"/>
        </w:rPr>
        <w:t>other</w:t>
      </w:r>
      <w:r>
        <w:rPr>
          <w:rFonts w:ascii="Times New Roman"/>
          <w:color w:val="231F20"/>
          <w:spacing w:val="-1"/>
        </w:rPr>
        <w:t xml:space="preserve"> </w:t>
      </w:r>
      <w:r>
        <w:rPr>
          <w:rFonts w:ascii="Times New Roman"/>
          <w:color w:val="231F20"/>
        </w:rPr>
        <w:t>factors</w:t>
      </w:r>
      <w:r>
        <w:rPr>
          <w:rFonts w:ascii="Times New Roman"/>
          <w:color w:val="231F20"/>
          <w:spacing w:val="-1"/>
        </w:rPr>
        <w:t xml:space="preserve"> </w:t>
      </w:r>
      <w:r>
        <w:rPr>
          <w:rFonts w:ascii="Times New Roman"/>
          <w:color w:val="231F20"/>
        </w:rPr>
        <w:t>if</w:t>
      </w:r>
      <w:r>
        <w:rPr>
          <w:rFonts w:ascii="Times New Roman"/>
          <w:color w:val="231F20"/>
          <w:spacing w:val="-2"/>
        </w:rPr>
        <w:t xml:space="preserve"> </w:t>
      </w:r>
      <w:r>
        <w:rPr>
          <w:rFonts w:ascii="Times New Roman"/>
          <w:color w:val="231F20"/>
        </w:rPr>
        <w:t>the factors are designed</w:t>
      </w:r>
      <w:r w:rsidR="00006066">
        <w:rPr>
          <w:rFonts w:ascii="Times New Roman"/>
          <w:color w:val="231F20"/>
        </w:rPr>
        <w:t xml:space="preserve"> and applied</w:t>
      </w:r>
      <w:r>
        <w:rPr>
          <w:rFonts w:ascii="Times New Roman"/>
          <w:color w:val="231F20"/>
        </w:rPr>
        <w:t xml:space="preserve"> in</w:t>
      </w:r>
      <w:r>
        <w:rPr>
          <w:rFonts w:ascii="Times New Roman"/>
          <w:color w:val="231F20"/>
          <w:spacing w:val="-6"/>
        </w:rPr>
        <w:t xml:space="preserve"> </w:t>
      </w:r>
      <w:r>
        <w:rPr>
          <w:rFonts w:ascii="Times New Roman"/>
          <w:color w:val="231F20"/>
        </w:rPr>
        <w:t>a</w:t>
      </w:r>
      <w:r>
        <w:rPr>
          <w:rFonts w:ascii="Times New Roman"/>
          <w:color w:val="231F20"/>
          <w:spacing w:val="-5"/>
        </w:rPr>
        <w:t xml:space="preserve"> </w:t>
      </w:r>
      <w:r>
        <w:rPr>
          <w:rFonts w:ascii="Times New Roman"/>
          <w:color w:val="231F20"/>
        </w:rPr>
        <w:t>comparable</w:t>
      </w:r>
      <w:r>
        <w:rPr>
          <w:rFonts w:ascii="Times New Roman"/>
          <w:color w:val="231F20"/>
          <w:spacing w:val="-6"/>
        </w:rPr>
        <w:t xml:space="preserve"> </w:t>
      </w:r>
      <w:r>
        <w:rPr>
          <w:rFonts w:ascii="Times New Roman"/>
          <w:color w:val="231F20"/>
        </w:rPr>
        <w:t>manner</w:t>
      </w:r>
      <w:r>
        <w:rPr>
          <w:rFonts w:ascii="Times New Roman"/>
          <w:color w:val="231F20"/>
          <w:spacing w:val="-5"/>
        </w:rPr>
        <w:t xml:space="preserve"> </w:t>
      </w:r>
      <w:r w:rsidR="00006066">
        <w:rPr>
          <w:rFonts w:ascii="Times New Roman"/>
          <w:color w:val="231F20"/>
          <w:spacing w:val="-2"/>
        </w:rPr>
        <w:t xml:space="preserve"> with respect </w:t>
      </w:r>
      <w:r>
        <w:rPr>
          <w:rFonts w:ascii="Times New Roman"/>
          <w:color w:val="231F20"/>
          <w:spacing w:val="-2"/>
        </w:rPr>
        <w:t>to, the conditions for which testing is covered and those for which it is excluded.</w:t>
      </w:r>
    </w:p>
    <w:p w:rsidR="00306971" w:rsidRDefault="00306971" w:rsidP="00237089">
      <w:pPr>
        <w:pStyle w:val="TableParagraph"/>
        <w:spacing w:line="120" w:lineRule="auto"/>
        <w:ind w:left="720" w:right="720"/>
        <w:rPr>
          <w:rFonts w:ascii="Times New Roman"/>
          <w:color w:val="231F20"/>
          <w:spacing w:val="-2"/>
        </w:rPr>
      </w:pPr>
    </w:p>
    <w:p w:rsidR="00306971" w:rsidRDefault="00306971" w:rsidP="00237089">
      <w:pPr>
        <w:pStyle w:val="TableParagraph"/>
        <w:spacing w:line="120" w:lineRule="auto"/>
        <w:ind w:left="720" w:right="720"/>
        <w:rPr>
          <w:rFonts w:ascii="Times New Roman"/>
          <w:color w:val="231F20"/>
          <w:spacing w:val="-2"/>
        </w:rPr>
      </w:pPr>
    </w:p>
    <w:p w:rsidR="00306971" w:rsidRDefault="00B73B5F">
      <w:pPr>
        <w:pStyle w:val="TableParagraph"/>
        <w:spacing w:line="249" w:lineRule="auto"/>
        <w:ind w:left="720" w:right="720"/>
        <w:rPr>
          <w:rFonts w:ascii="Times New Roman"/>
          <w:color w:val="231F20"/>
          <w:spacing w:val="-2"/>
        </w:rPr>
      </w:pPr>
      <w:r>
        <w:rPr>
          <w:rFonts w:cstheme="minorHAnsi"/>
          <w:noProof/>
          <w:sz w:val="24"/>
          <w:szCs w:val="24"/>
        </w:rPr>
        <mc:AlternateContent>
          <mc:Choice Requires="wps">
            <w:drawing>
              <wp:anchor distT="0" distB="0" distL="114300" distR="114300" simplePos="0" relativeHeight="251706368" behindDoc="0" locked="0" layoutInCell="1" allowOverlap="1" wp14:anchorId="26E1CDA8" wp14:editId="3F9B79BA">
                <wp:simplePos x="0" y="0"/>
                <wp:positionH relativeFrom="column">
                  <wp:posOffset>214685</wp:posOffset>
                </wp:positionH>
                <wp:positionV relativeFrom="paragraph">
                  <wp:posOffset>82247</wp:posOffset>
                </wp:positionV>
                <wp:extent cx="4752975" cy="1415332"/>
                <wp:effectExtent l="133350" t="114300" r="161925" b="166370"/>
                <wp:wrapNone/>
                <wp:docPr id="16" name="Text Box 16"/>
                <wp:cNvGraphicFramePr/>
                <a:graphic xmlns:a="http://schemas.openxmlformats.org/drawingml/2006/main">
                  <a:graphicData uri="http://schemas.microsoft.com/office/word/2010/wordprocessingShape">
                    <wps:wsp>
                      <wps:cNvSpPr txBox="1"/>
                      <wps:spPr>
                        <a:xfrm>
                          <a:off x="0" y="0"/>
                          <a:ext cx="4752975" cy="1415332"/>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b/>
                                <w:color w:val="231F20"/>
                                <w:spacing w:val="-1"/>
                              </w:rPr>
                              <w:t>Do not</w:t>
                            </w:r>
                            <w:r>
                              <w:rPr>
                                <w:rFonts w:ascii="Times New Roman" w:hAnsi="Times New Roman" w:cs="Times New Roman"/>
                                <w:b/>
                                <w:color w:val="231F20"/>
                                <w:spacing w:val="-2"/>
                              </w:rPr>
                              <w:t xml:space="preserve"> </w:t>
                            </w:r>
                            <w:r>
                              <w:rPr>
                                <w:rFonts w:ascii="Times New Roman" w:hAnsi="Times New Roman" w:cs="Times New Roman"/>
                                <w:b/>
                                <w:color w:val="231F20"/>
                              </w:rPr>
                              <w:t>focus</w:t>
                            </w:r>
                            <w:r>
                              <w:rPr>
                                <w:rFonts w:ascii="Times New Roman" w:hAnsi="Times New Roman" w:cs="Times New Roman"/>
                                <w:b/>
                                <w:color w:val="231F20"/>
                                <w:spacing w:val="-3"/>
                              </w:rPr>
                              <w:t xml:space="preserve"> </w:t>
                            </w:r>
                            <w:r>
                              <w:rPr>
                                <w:rFonts w:ascii="Times New Roman" w:hAnsi="Times New Roman" w:cs="Times New Roman"/>
                                <w:b/>
                                <w:color w:val="231F20"/>
                              </w:rPr>
                              <w:t>on</w:t>
                            </w:r>
                            <w:r>
                              <w:rPr>
                                <w:rFonts w:ascii="Times New Roman" w:hAnsi="Times New Roman" w:cs="Times New Roman"/>
                                <w:b/>
                                <w:color w:val="231F20"/>
                                <w:spacing w:val="-2"/>
                              </w:rPr>
                              <w:t xml:space="preserve"> </w:t>
                            </w:r>
                            <w:r>
                              <w:rPr>
                                <w:rFonts w:ascii="Times New Roman" w:hAnsi="Times New Roman" w:cs="Times New Roman"/>
                                <w:b/>
                                <w:color w:val="231F20"/>
                                <w:spacing w:val="-1"/>
                              </w:rPr>
                              <w:t>results.</w:t>
                            </w:r>
                            <w:r>
                              <w:rPr>
                                <w:rFonts w:ascii="Times New Roman" w:hAnsi="Times New Roman" w:cs="Times New Roman"/>
                                <w:b/>
                                <w:color w:val="231F20"/>
                                <w:spacing w:val="50"/>
                              </w:rPr>
                              <w:t xml:space="preserve"> </w:t>
                            </w:r>
                            <w:r>
                              <w:rPr>
                                <w:rFonts w:ascii="Times New Roman" w:hAnsi="Times New Roman" w:cs="Times New Roman"/>
                                <w:color w:val="231F20"/>
                              </w:rPr>
                              <w:t>Look</w:t>
                            </w:r>
                            <w:r>
                              <w:rPr>
                                <w:rFonts w:ascii="Times New Roman" w:hAnsi="Times New Roman" w:cs="Times New Roman"/>
                                <w:color w:val="231F20"/>
                                <w:spacing w:val="-2"/>
                              </w:rPr>
                              <w:t xml:space="preserve"> </w:t>
                            </w:r>
                            <w:r>
                              <w:rPr>
                                <w:rFonts w:ascii="Times New Roman" w:hAnsi="Times New Roman" w:cs="Times New Roman"/>
                                <w:color w:val="231F20"/>
                              </w:rPr>
                              <w:t>at</w:t>
                            </w:r>
                            <w:r>
                              <w:rPr>
                                <w:rFonts w:ascii="Times New Roman" w:hAnsi="Times New Roman" w:cs="Times New Roman"/>
                                <w:color w:val="231F20"/>
                                <w:spacing w:val="-2"/>
                              </w:rPr>
                              <w:t xml:space="preserve"> </w:t>
                            </w:r>
                            <w:r>
                              <w:rPr>
                                <w:rFonts w:ascii="Times New Roman" w:hAnsi="Times New Roman" w:cs="Times New Roman"/>
                                <w:color w:val="231F20"/>
                              </w:rPr>
                              <w:t>the</w:t>
                            </w:r>
                            <w:r>
                              <w:rPr>
                                <w:rFonts w:ascii="Times New Roman" w:hAnsi="Times New Roman" w:cs="Times New Roman"/>
                                <w:color w:val="231F20"/>
                                <w:spacing w:val="-3"/>
                              </w:rPr>
                              <w:t xml:space="preserve"> </w:t>
                            </w:r>
                            <w:r>
                              <w:rPr>
                                <w:rFonts w:ascii="Times New Roman" w:hAnsi="Times New Roman" w:cs="Times New Roman"/>
                                <w:b/>
                                <w:color w:val="231F20"/>
                                <w:spacing w:val="-1"/>
                              </w:rPr>
                              <w:t>underlying processes</w:t>
                            </w:r>
                            <w:r>
                              <w:rPr>
                                <w:rFonts w:ascii="Times New Roman" w:hAnsi="Times New Roman" w:cs="Times New Roman"/>
                                <w:b/>
                                <w:color w:val="231F20"/>
                                <w:spacing w:val="-2"/>
                              </w:rPr>
                              <w:t xml:space="preserve"> </w:t>
                            </w:r>
                            <w:r>
                              <w:rPr>
                                <w:rFonts w:ascii="Times New Roman" w:hAnsi="Times New Roman" w:cs="Times New Roman"/>
                                <w:b/>
                                <w:color w:val="231F20"/>
                              </w:rPr>
                              <w:t>and</w:t>
                            </w:r>
                            <w:r>
                              <w:rPr>
                                <w:rFonts w:ascii="Times New Roman" w:hAnsi="Times New Roman" w:cs="Times New Roman"/>
                                <w:b/>
                                <w:color w:val="231F20"/>
                                <w:spacing w:val="25"/>
                              </w:rPr>
                              <w:t xml:space="preserve"> </w:t>
                            </w:r>
                            <w:r>
                              <w:rPr>
                                <w:rFonts w:ascii="Times New Roman" w:hAnsi="Times New Roman" w:cs="Times New Roman"/>
                                <w:b/>
                                <w:color w:val="231F20"/>
                                <w:spacing w:val="-1"/>
                              </w:rPr>
                              <w:t>strategies</w:t>
                            </w:r>
                            <w:r>
                              <w:rPr>
                                <w:rFonts w:ascii="Times New Roman" w:hAnsi="Times New Roman" w:cs="Times New Roman"/>
                                <w:b/>
                                <w:color w:val="231F20"/>
                                <w:spacing w:val="-4"/>
                              </w:rPr>
                              <w:t xml:space="preserve"> </w:t>
                            </w:r>
                            <w:r>
                              <w:rPr>
                                <w:rFonts w:ascii="Times New Roman" w:hAnsi="Times New Roman" w:cs="Times New Roman"/>
                                <w:color w:val="231F20"/>
                              </w:rPr>
                              <w:t>used</w:t>
                            </w:r>
                            <w:r>
                              <w:rPr>
                                <w:rFonts w:ascii="Times New Roman" w:hAnsi="Times New Roman" w:cs="Times New Roman"/>
                                <w:color w:val="231F20"/>
                                <w:spacing w:val="-4"/>
                              </w:rPr>
                              <w:t xml:space="preserve"> </w:t>
                            </w:r>
                            <w:r>
                              <w:rPr>
                                <w:rFonts w:ascii="Times New Roman" w:hAnsi="Times New Roman" w:cs="Times New Roman"/>
                                <w:color w:val="231F20"/>
                              </w:rPr>
                              <w:t>in</w:t>
                            </w:r>
                            <w:r>
                              <w:rPr>
                                <w:rFonts w:ascii="Times New Roman" w:hAnsi="Times New Roman" w:cs="Times New Roman"/>
                                <w:color w:val="231F20"/>
                                <w:spacing w:val="-4"/>
                              </w:rPr>
                              <w:t xml:space="preserve"> </w:t>
                            </w:r>
                            <w:r>
                              <w:rPr>
                                <w:rFonts w:ascii="Times New Roman" w:hAnsi="Times New Roman" w:cs="Times New Roman"/>
                                <w:color w:val="231F20"/>
                              </w:rPr>
                              <w:t>applying</w:t>
                            </w:r>
                            <w:r>
                              <w:rPr>
                                <w:rFonts w:ascii="Times New Roman" w:hAnsi="Times New Roman" w:cs="Times New Roman"/>
                                <w:color w:val="231F20"/>
                                <w:spacing w:val="-5"/>
                              </w:rPr>
                              <w:t xml:space="preserve"> </w:t>
                            </w:r>
                            <w:r>
                              <w:rPr>
                                <w:rFonts w:ascii="Times New Roman" w:hAnsi="Times New Roman" w:cs="Times New Roman"/>
                                <w:color w:val="231F20"/>
                                <w:spacing w:val="-1"/>
                              </w:rPr>
                              <w:t>NQTLs</w:t>
                            </w:r>
                            <w:r>
                              <w:rPr>
                                <w:rFonts w:ascii="Times New Roman" w:hAnsi="Times New Roman" w:cs="Times New Roman"/>
                                <w:color w:val="231F20"/>
                              </w:rPr>
                              <w:t>.</w:t>
                            </w:r>
                            <w:r>
                              <w:rPr>
                                <w:rFonts w:ascii="Times New Roman" w:hAnsi="Times New Roman" w:cs="Times New Roman"/>
                                <w:color w:val="231F20"/>
                                <w:spacing w:val="32"/>
                              </w:rPr>
                              <w:t xml:space="preserve"> </w:t>
                            </w:r>
                            <w:r>
                              <w:rPr>
                                <w:rFonts w:ascii="Times New Roman" w:hAnsi="Times New Roman" w:cs="Times New Roman"/>
                                <w:color w:val="231F20"/>
                                <w:spacing w:val="-1"/>
                              </w:rPr>
                              <w:t>Are</w:t>
                            </w:r>
                            <w:r>
                              <w:rPr>
                                <w:rFonts w:ascii="Times New Roman" w:hAnsi="Times New Roman" w:cs="Times New Roman"/>
                                <w:color w:val="231F20"/>
                                <w:spacing w:val="-6"/>
                              </w:rPr>
                              <w:t xml:space="preserve"> </w:t>
                            </w:r>
                            <w:r>
                              <w:rPr>
                                <w:rFonts w:ascii="Times New Roman" w:hAnsi="Times New Roman" w:cs="Times New Roman"/>
                                <w:color w:val="231F20"/>
                              </w:rPr>
                              <w:t>there</w:t>
                            </w:r>
                            <w:r>
                              <w:rPr>
                                <w:rFonts w:ascii="Times New Roman" w:hAnsi="Times New Roman" w:cs="Times New Roman"/>
                                <w:color w:val="231F20"/>
                                <w:spacing w:val="-7"/>
                              </w:rPr>
                              <w:t xml:space="preserve"> </w:t>
                            </w:r>
                            <w:r>
                              <w:rPr>
                                <w:rFonts w:ascii="Times New Roman" w:hAnsi="Times New Roman" w:cs="Times New Roman"/>
                                <w:color w:val="231F20"/>
                              </w:rPr>
                              <w:t>arbitrary</w:t>
                            </w:r>
                            <w:r>
                              <w:rPr>
                                <w:rFonts w:ascii="Times New Roman" w:hAnsi="Times New Roman" w:cs="Times New Roman"/>
                                <w:color w:val="231F20"/>
                                <w:spacing w:val="-6"/>
                              </w:rPr>
                              <w:t xml:space="preserve"> </w:t>
                            </w:r>
                            <w:r>
                              <w:rPr>
                                <w:rFonts w:ascii="Times New Roman" w:hAnsi="Times New Roman" w:cs="Times New Roman"/>
                                <w:color w:val="231F20"/>
                              </w:rPr>
                              <w:t>or</w:t>
                            </w:r>
                            <w:r>
                              <w:rPr>
                                <w:rFonts w:ascii="Times New Roman" w:hAnsi="Times New Roman" w:cs="Times New Roman"/>
                                <w:color w:val="231F20"/>
                                <w:spacing w:val="-6"/>
                              </w:rPr>
                              <w:t xml:space="preserve"> </w:t>
                            </w:r>
                            <w:r>
                              <w:rPr>
                                <w:rFonts w:ascii="Times New Roman" w:hAnsi="Times New Roman" w:cs="Times New Roman"/>
                                <w:color w:val="231F20"/>
                              </w:rPr>
                              <w:t>discriminatory</w:t>
                            </w:r>
                            <w:r>
                              <w:rPr>
                                <w:rFonts w:ascii="Times New Roman" w:hAnsi="Times New Roman" w:cs="Times New Roman"/>
                                <w:color w:val="231F20"/>
                                <w:spacing w:val="23"/>
                                <w:w w:val="99"/>
                              </w:rPr>
                              <w:t xml:space="preserve"> </w:t>
                            </w:r>
                            <w:r>
                              <w:rPr>
                                <w:rFonts w:ascii="Times New Roman" w:hAnsi="Times New Roman" w:cs="Times New Roman"/>
                                <w:color w:val="231F20"/>
                                <w:spacing w:val="-1"/>
                              </w:rPr>
                              <w:t>differences</w:t>
                            </w:r>
                            <w:r>
                              <w:rPr>
                                <w:rFonts w:ascii="Times New Roman" w:hAnsi="Times New Roman" w:cs="Times New Roman"/>
                                <w:color w:val="231F20"/>
                                <w:spacing w:val="-5"/>
                              </w:rPr>
                              <w:t xml:space="preserve"> </w:t>
                            </w:r>
                            <w:r>
                              <w:rPr>
                                <w:rFonts w:ascii="Times New Roman" w:hAnsi="Times New Roman" w:cs="Times New Roman"/>
                                <w:color w:val="231F20"/>
                              </w:rPr>
                              <w:t>in</w:t>
                            </w:r>
                            <w:r>
                              <w:rPr>
                                <w:rFonts w:ascii="Times New Roman" w:hAnsi="Times New Roman" w:cs="Times New Roman"/>
                                <w:color w:val="231F20"/>
                                <w:spacing w:val="-5"/>
                              </w:rPr>
                              <w:t xml:space="preserve"> </w:t>
                            </w:r>
                            <w:r>
                              <w:rPr>
                                <w:rFonts w:ascii="Times New Roman" w:hAnsi="Times New Roman" w:cs="Times New Roman"/>
                                <w:color w:val="231F20"/>
                              </w:rPr>
                              <w:t>how</w:t>
                            </w:r>
                            <w:r>
                              <w:rPr>
                                <w:rFonts w:ascii="Times New Roman" w:hAnsi="Times New Roman" w:cs="Times New Roman"/>
                                <w:color w:val="231F20"/>
                                <w:spacing w:val="-6"/>
                              </w:rPr>
                              <w:t xml:space="preserve"> </w:t>
                            </w:r>
                            <w:r>
                              <w:rPr>
                                <w:rFonts w:ascii="Times New Roman" w:hAnsi="Times New Roman" w:cs="Times New Roman"/>
                                <w:color w:val="231F20"/>
                              </w:rPr>
                              <w:t>the</w:t>
                            </w:r>
                            <w:r>
                              <w:rPr>
                                <w:rFonts w:ascii="Times New Roman" w:hAnsi="Times New Roman" w:cs="Times New Roman"/>
                                <w:color w:val="231F20"/>
                                <w:spacing w:val="-5"/>
                              </w:rPr>
                              <w:t xml:space="preserve"> </w:t>
                            </w:r>
                            <w:r>
                              <w:rPr>
                                <w:rFonts w:ascii="Times New Roman" w:hAnsi="Times New Roman" w:cs="Times New Roman"/>
                                <w:color w:val="231F20"/>
                              </w:rPr>
                              <w:t>plan</w:t>
                            </w:r>
                            <w:r>
                              <w:rPr>
                                <w:rFonts w:ascii="Times New Roman" w:hAnsi="Times New Roman" w:cs="Times New Roman"/>
                                <w:color w:val="231F20"/>
                                <w:spacing w:val="-4"/>
                              </w:rPr>
                              <w:t xml:space="preserve"> or issuer </w:t>
                            </w:r>
                            <w:r>
                              <w:rPr>
                                <w:rFonts w:ascii="Times New Roman" w:hAnsi="Times New Roman" w:cs="Times New Roman"/>
                                <w:color w:val="231F20"/>
                              </w:rPr>
                              <w:t>is</w:t>
                            </w:r>
                            <w:r>
                              <w:rPr>
                                <w:rFonts w:ascii="Times New Roman" w:hAnsi="Times New Roman" w:cs="Times New Roman"/>
                                <w:color w:val="231F20"/>
                                <w:spacing w:val="-6"/>
                              </w:rPr>
                              <w:t xml:space="preserve"> </w:t>
                            </w:r>
                            <w:r>
                              <w:rPr>
                                <w:rFonts w:ascii="Times New Roman" w:hAnsi="Times New Roman" w:cs="Times New Roman"/>
                                <w:color w:val="231F20"/>
                              </w:rPr>
                              <w:t>applying</w:t>
                            </w:r>
                            <w:r>
                              <w:rPr>
                                <w:rFonts w:ascii="Times New Roman" w:hAnsi="Times New Roman" w:cs="Times New Roman"/>
                                <w:color w:val="231F20"/>
                                <w:spacing w:val="-5"/>
                              </w:rPr>
                              <w:t xml:space="preserve"> </w:t>
                            </w:r>
                            <w:r>
                              <w:rPr>
                                <w:rFonts w:ascii="Times New Roman" w:hAnsi="Times New Roman" w:cs="Times New Roman"/>
                                <w:color w:val="231F20"/>
                              </w:rPr>
                              <w:t>those</w:t>
                            </w:r>
                            <w:r>
                              <w:rPr>
                                <w:rFonts w:ascii="Times New Roman" w:hAnsi="Times New Roman" w:cs="Times New Roman"/>
                                <w:color w:val="231F20"/>
                                <w:spacing w:val="-5"/>
                              </w:rPr>
                              <w:t xml:space="preserve"> </w:t>
                            </w:r>
                            <w:r>
                              <w:rPr>
                                <w:rFonts w:ascii="Times New Roman" w:hAnsi="Times New Roman" w:cs="Times New Roman"/>
                                <w:color w:val="231F20"/>
                              </w:rPr>
                              <w:t>processes</w:t>
                            </w:r>
                            <w:r>
                              <w:rPr>
                                <w:rFonts w:ascii="Times New Roman" w:hAnsi="Times New Roman" w:cs="Times New Roman"/>
                                <w:color w:val="231F20"/>
                                <w:spacing w:val="-5"/>
                              </w:rPr>
                              <w:t xml:space="preserve"> </w:t>
                            </w:r>
                            <w:r>
                              <w:rPr>
                                <w:rFonts w:ascii="Times New Roman" w:hAnsi="Times New Roman" w:cs="Times New Roman"/>
                                <w:color w:val="231F20"/>
                              </w:rPr>
                              <w:t>and</w:t>
                            </w:r>
                            <w:r>
                              <w:rPr>
                                <w:rFonts w:ascii="Times New Roman" w:hAnsi="Times New Roman" w:cs="Times New Roman"/>
                                <w:color w:val="231F20"/>
                                <w:spacing w:val="-5"/>
                              </w:rPr>
                              <w:t xml:space="preserve"> </w:t>
                            </w:r>
                            <w:r>
                              <w:rPr>
                                <w:rFonts w:ascii="Times New Roman" w:hAnsi="Times New Roman" w:cs="Times New Roman"/>
                                <w:color w:val="231F20"/>
                                <w:spacing w:val="-1"/>
                              </w:rPr>
                              <w:t>strategies</w:t>
                            </w:r>
                            <w:r>
                              <w:rPr>
                                <w:rFonts w:ascii="Times New Roman" w:hAnsi="Times New Roman" w:cs="Times New Roman"/>
                                <w:color w:val="231F20"/>
                                <w:spacing w:val="-5"/>
                              </w:rPr>
                              <w:t xml:space="preserve"> </w:t>
                            </w:r>
                            <w:r>
                              <w:rPr>
                                <w:rFonts w:ascii="Times New Roman" w:hAnsi="Times New Roman" w:cs="Times New Roman"/>
                                <w:color w:val="231F20"/>
                              </w:rPr>
                              <w:t>to</w:t>
                            </w:r>
                            <w:r>
                              <w:rPr>
                                <w:rFonts w:ascii="Times New Roman" w:hAnsi="Times New Roman" w:cs="Times New Roman"/>
                                <w:color w:val="231F20"/>
                                <w:spacing w:val="-5"/>
                              </w:rPr>
                              <w:t xml:space="preserve"> </w:t>
                            </w:r>
                            <w:r>
                              <w:rPr>
                                <w:rFonts w:ascii="Times New Roman" w:hAnsi="Times New Roman" w:cs="Times New Roman"/>
                                <w:color w:val="231F20"/>
                              </w:rPr>
                              <w:t>medical/</w:t>
                            </w:r>
                            <w:r>
                              <w:rPr>
                                <w:rFonts w:ascii="Times New Roman" w:hAnsi="Times New Roman" w:cs="Times New Roman"/>
                                <w:color w:val="231F20"/>
                                <w:spacing w:val="-1"/>
                              </w:rPr>
                              <w:t>surgical</w:t>
                            </w:r>
                            <w:r>
                              <w:rPr>
                                <w:rFonts w:ascii="Times New Roman" w:hAnsi="Times New Roman" w:cs="Times New Roman"/>
                                <w:color w:val="231F20"/>
                                <w:spacing w:val="-5"/>
                              </w:rPr>
                              <w:t xml:space="preserve"> </w:t>
                            </w:r>
                            <w:r>
                              <w:rPr>
                                <w:rFonts w:ascii="Times New Roman" w:hAnsi="Times New Roman" w:cs="Times New Roman"/>
                                <w:color w:val="231F20"/>
                              </w:rPr>
                              <w:t>benefits</w:t>
                            </w:r>
                            <w:r>
                              <w:rPr>
                                <w:rFonts w:ascii="Times New Roman" w:hAnsi="Times New Roman" w:cs="Times New Roman"/>
                                <w:color w:val="231F20"/>
                                <w:spacing w:val="-4"/>
                              </w:rPr>
                              <w:t xml:space="preserve"> </w:t>
                            </w:r>
                            <w:r>
                              <w:rPr>
                                <w:rFonts w:ascii="Times New Roman" w:hAnsi="Times New Roman" w:cs="Times New Roman"/>
                                <w:color w:val="231F20"/>
                              </w:rPr>
                              <w:t>versus</w:t>
                            </w:r>
                            <w:r>
                              <w:rPr>
                                <w:rFonts w:ascii="Times New Roman" w:hAnsi="Times New Roman" w:cs="Times New Roman"/>
                                <w:color w:val="231F20"/>
                                <w:spacing w:val="-4"/>
                              </w:rPr>
                              <w:t xml:space="preserve"> MH/SUD </w:t>
                            </w:r>
                            <w:r>
                              <w:rPr>
                                <w:rFonts w:ascii="Times New Roman" w:hAnsi="Times New Roman" w:cs="Times New Roman"/>
                                <w:color w:val="231F20"/>
                              </w:rPr>
                              <w:t>benefits?</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16.9pt;margin-top:6.5pt;width:374.25pt;height:111.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color w:val="231F20"/>
                          <w:spacing w:val="-4"/>
                        </w:rPr>
                      </w:pPr>
                      <w:r>
                        <w:rPr>
                          <w:rFonts w:ascii="Times New Roman" w:hAnsi="Times New Roman" w:cs="Times New Roman"/>
                          <w:b/>
                          <w:color w:val="231F20"/>
                          <w:spacing w:val="-1"/>
                        </w:rPr>
                        <w:t>Do not</w:t>
                      </w:r>
                      <w:r>
                        <w:rPr>
                          <w:rFonts w:ascii="Times New Roman" w:hAnsi="Times New Roman" w:cs="Times New Roman"/>
                          <w:b/>
                          <w:color w:val="231F20"/>
                          <w:spacing w:val="-2"/>
                        </w:rPr>
                        <w:t xml:space="preserve"> </w:t>
                      </w:r>
                      <w:r>
                        <w:rPr>
                          <w:rFonts w:ascii="Times New Roman" w:hAnsi="Times New Roman" w:cs="Times New Roman"/>
                          <w:b/>
                          <w:color w:val="231F20"/>
                        </w:rPr>
                        <w:t>focus</w:t>
                      </w:r>
                      <w:r>
                        <w:rPr>
                          <w:rFonts w:ascii="Times New Roman" w:hAnsi="Times New Roman" w:cs="Times New Roman"/>
                          <w:b/>
                          <w:color w:val="231F20"/>
                          <w:spacing w:val="-3"/>
                        </w:rPr>
                        <w:t xml:space="preserve"> </w:t>
                      </w:r>
                      <w:r>
                        <w:rPr>
                          <w:rFonts w:ascii="Times New Roman" w:hAnsi="Times New Roman" w:cs="Times New Roman"/>
                          <w:b/>
                          <w:color w:val="231F20"/>
                        </w:rPr>
                        <w:t>on</w:t>
                      </w:r>
                      <w:r>
                        <w:rPr>
                          <w:rFonts w:ascii="Times New Roman" w:hAnsi="Times New Roman" w:cs="Times New Roman"/>
                          <w:b/>
                          <w:color w:val="231F20"/>
                          <w:spacing w:val="-2"/>
                        </w:rPr>
                        <w:t xml:space="preserve"> </w:t>
                      </w:r>
                      <w:r>
                        <w:rPr>
                          <w:rFonts w:ascii="Times New Roman" w:hAnsi="Times New Roman" w:cs="Times New Roman"/>
                          <w:b/>
                          <w:color w:val="231F20"/>
                          <w:spacing w:val="-1"/>
                        </w:rPr>
                        <w:t>results.</w:t>
                      </w:r>
                      <w:r>
                        <w:rPr>
                          <w:rFonts w:ascii="Times New Roman" w:hAnsi="Times New Roman" w:cs="Times New Roman"/>
                          <w:b/>
                          <w:color w:val="231F20"/>
                          <w:spacing w:val="50"/>
                        </w:rPr>
                        <w:t xml:space="preserve"> </w:t>
                      </w:r>
                      <w:r>
                        <w:rPr>
                          <w:rFonts w:ascii="Times New Roman" w:hAnsi="Times New Roman" w:cs="Times New Roman"/>
                          <w:color w:val="231F20"/>
                        </w:rPr>
                        <w:t>Look</w:t>
                      </w:r>
                      <w:r>
                        <w:rPr>
                          <w:rFonts w:ascii="Times New Roman" w:hAnsi="Times New Roman" w:cs="Times New Roman"/>
                          <w:color w:val="231F20"/>
                          <w:spacing w:val="-2"/>
                        </w:rPr>
                        <w:t xml:space="preserve"> </w:t>
                      </w:r>
                      <w:r>
                        <w:rPr>
                          <w:rFonts w:ascii="Times New Roman" w:hAnsi="Times New Roman" w:cs="Times New Roman"/>
                          <w:color w:val="231F20"/>
                        </w:rPr>
                        <w:t>at</w:t>
                      </w:r>
                      <w:r>
                        <w:rPr>
                          <w:rFonts w:ascii="Times New Roman" w:hAnsi="Times New Roman" w:cs="Times New Roman"/>
                          <w:color w:val="231F20"/>
                          <w:spacing w:val="-2"/>
                        </w:rPr>
                        <w:t xml:space="preserve"> </w:t>
                      </w:r>
                      <w:r>
                        <w:rPr>
                          <w:rFonts w:ascii="Times New Roman" w:hAnsi="Times New Roman" w:cs="Times New Roman"/>
                          <w:color w:val="231F20"/>
                        </w:rPr>
                        <w:t>the</w:t>
                      </w:r>
                      <w:r>
                        <w:rPr>
                          <w:rFonts w:ascii="Times New Roman" w:hAnsi="Times New Roman" w:cs="Times New Roman"/>
                          <w:color w:val="231F20"/>
                          <w:spacing w:val="-3"/>
                        </w:rPr>
                        <w:t xml:space="preserve"> </w:t>
                      </w:r>
                      <w:r>
                        <w:rPr>
                          <w:rFonts w:ascii="Times New Roman" w:hAnsi="Times New Roman" w:cs="Times New Roman"/>
                          <w:b/>
                          <w:color w:val="231F20"/>
                          <w:spacing w:val="-1"/>
                        </w:rPr>
                        <w:t>underlying processes</w:t>
                      </w:r>
                      <w:r>
                        <w:rPr>
                          <w:rFonts w:ascii="Times New Roman" w:hAnsi="Times New Roman" w:cs="Times New Roman"/>
                          <w:b/>
                          <w:color w:val="231F20"/>
                          <w:spacing w:val="-2"/>
                        </w:rPr>
                        <w:t xml:space="preserve"> </w:t>
                      </w:r>
                      <w:r>
                        <w:rPr>
                          <w:rFonts w:ascii="Times New Roman" w:hAnsi="Times New Roman" w:cs="Times New Roman"/>
                          <w:b/>
                          <w:color w:val="231F20"/>
                        </w:rPr>
                        <w:t>and</w:t>
                      </w:r>
                      <w:r>
                        <w:rPr>
                          <w:rFonts w:ascii="Times New Roman" w:hAnsi="Times New Roman" w:cs="Times New Roman"/>
                          <w:b/>
                          <w:color w:val="231F20"/>
                          <w:spacing w:val="25"/>
                        </w:rPr>
                        <w:t xml:space="preserve"> </w:t>
                      </w:r>
                      <w:r>
                        <w:rPr>
                          <w:rFonts w:ascii="Times New Roman" w:hAnsi="Times New Roman" w:cs="Times New Roman"/>
                          <w:b/>
                          <w:color w:val="231F20"/>
                          <w:spacing w:val="-1"/>
                        </w:rPr>
                        <w:t>strategies</w:t>
                      </w:r>
                      <w:r>
                        <w:rPr>
                          <w:rFonts w:ascii="Times New Roman" w:hAnsi="Times New Roman" w:cs="Times New Roman"/>
                          <w:b/>
                          <w:color w:val="231F20"/>
                          <w:spacing w:val="-4"/>
                        </w:rPr>
                        <w:t xml:space="preserve"> </w:t>
                      </w:r>
                      <w:r>
                        <w:rPr>
                          <w:rFonts w:ascii="Times New Roman" w:hAnsi="Times New Roman" w:cs="Times New Roman"/>
                          <w:color w:val="231F20"/>
                        </w:rPr>
                        <w:t>used</w:t>
                      </w:r>
                      <w:r>
                        <w:rPr>
                          <w:rFonts w:ascii="Times New Roman" w:hAnsi="Times New Roman" w:cs="Times New Roman"/>
                          <w:color w:val="231F20"/>
                          <w:spacing w:val="-4"/>
                        </w:rPr>
                        <w:t xml:space="preserve"> </w:t>
                      </w:r>
                      <w:r>
                        <w:rPr>
                          <w:rFonts w:ascii="Times New Roman" w:hAnsi="Times New Roman" w:cs="Times New Roman"/>
                          <w:color w:val="231F20"/>
                        </w:rPr>
                        <w:t>in</w:t>
                      </w:r>
                      <w:r>
                        <w:rPr>
                          <w:rFonts w:ascii="Times New Roman" w:hAnsi="Times New Roman" w:cs="Times New Roman"/>
                          <w:color w:val="231F20"/>
                          <w:spacing w:val="-4"/>
                        </w:rPr>
                        <w:t xml:space="preserve"> </w:t>
                      </w:r>
                      <w:r>
                        <w:rPr>
                          <w:rFonts w:ascii="Times New Roman" w:hAnsi="Times New Roman" w:cs="Times New Roman"/>
                          <w:color w:val="231F20"/>
                        </w:rPr>
                        <w:t>applying</w:t>
                      </w:r>
                      <w:r>
                        <w:rPr>
                          <w:rFonts w:ascii="Times New Roman" w:hAnsi="Times New Roman" w:cs="Times New Roman"/>
                          <w:color w:val="231F20"/>
                          <w:spacing w:val="-5"/>
                        </w:rPr>
                        <w:t xml:space="preserve"> </w:t>
                      </w:r>
                      <w:r>
                        <w:rPr>
                          <w:rFonts w:ascii="Times New Roman" w:hAnsi="Times New Roman" w:cs="Times New Roman"/>
                          <w:color w:val="231F20"/>
                          <w:spacing w:val="-1"/>
                        </w:rPr>
                        <w:t>NQTLs</w:t>
                      </w:r>
                      <w:r>
                        <w:rPr>
                          <w:rFonts w:ascii="Times New Roman" w:hAnsi="Times New Roman" w:cs="Times New Roman"/>
                          <w:color w:val="231F20"/>
                        </w:rPr>
                        <w:t>.</w:t>
                      </w:r>
                      <w:r>
                        <w:rPr>
                          <w:rFonts w:ascii="Times New Roman" w:hAnsi="Times New Roman" w:cs="Times New Roman"/>
                          <w:color w:val="231F20"/>
                          <w:spacing w:val="32"/>
                        </w:rPr>
                        <w:t xml:space="preserve"> </w:t>
                      </w:r>
                      <w:r>
                        <w:rPr>
                          <w:rFonts w:ascii="Times New Roman" w:hAnsi="Times New Roman" w:cs="Times New Roman"/>
                          <w:color w:val="231F20"/>
                          <w:spacing w:val="-1"/>
                        </w:rPr>
                        <w:t>Are</w:t>
                      </w:r>
                      <w:r>
                        <w:rPr>
                          <w:rFonts w:ascii="Times New Roman" w:hAnsi="Times New Roman" w:cs="Times New Roman"/>
                          <w:color w:val="231F20"/>
                          <w:spacing w:val="-6"/>
                        </w:rPr>
                        <w:t xml:space="preserve"> </w:t>
                      </w:r>
                      <w:r>
                        <w:rPr>
                          <w:rFonts w:ascii="Times New Roman" w:hAnsi="Times New Roman" w:cs="Times New Roman"/>
                          <w:color w:val="231F20"/>
                        </w:rPr>
                        <w:t>there</w:t>
                      </w:r>
                      <w:r>
                        <w:rPr>
                          <w:rFonts w:ascii="Times New Roman" w:hAnsi="Times New Roman" w:cs="Times New Roman"/>
                          <w:color w:val="231F20"/>
                          <w:spacing w:val="-7"/>
                        </w:rPr>
                        <w:t xml:space="preserve"> </w:t>
                      </w:r>
                      <w:r>
                        <w:rPr>
                          <w:rFonts w:ascii="Times New Roman" w:hAnsi="Times New Roman" w:cs="Times New Roman"/>
                          <w:color w:val="231F20"/>
                        </w:rPr>
                        <w:t>arbitrary</w:t>
                      </w:r>
                      <w:r>
                        <w:rPr>
                          <w:rFonts w:ascii="Times New Roman" w:hAnsi="Times New Roman" w:cs="Times New Roman"/>
                          <w:color w:val="231F20"/>
                          <w:spacing w:val="-6"/>
                        </w:rPr>
                        <w:t xml:space="preserve"> </w:t>
                      </w:r>
                      <w:r>
                        <w:rPr>
                          <w:rFonts w:ascii="Times New Roman" w:hAnsi="Times New Roman" w:cs="Times New Roman"/>
                          <w:color w:val="231F20"/>
                        </w:rPr>
                        <w:t>or</w:t>
                      </w:r>
                      <w:r>
                        <w:rPr>
                          <w:rFonts w:ascii="Times New Roman" w:hAnsi="Times New Roman" w:cs="Times New Roman"/>
                          <w:color w:val="231F20"/>
                          <w:spacing w:val="-6"/>
                        </w:rPr>
                        <w:t xml:space="preserve"> </w:t>
                      </w:r>
                      <w:r>
                        <w:rPr>
                          <w:rFonts w:ascii="Times New Roman" w:hAnsi="Times New Roman" w:cs="Times New Roman"/>
                          <w:color w:val="231F20"/>
                        </w:rPr>
                        <w:t>discriminatory</w:t>
                      </w:r>
                      <w:r>
                        <w:rPr>
                          <w:rFonts w:ascii="Times New Roman" w:hAnsi="Times New Roman" w:cs="Times New Roman"/>
                          <w:color w:val="231F20"/>
                          <w:spacing w:val="23"/>
                          <w:w w:val="99"/>
                        </w:rPr>
                        <w:t xml:space="preserve"> </w:t>
                      </w:r>
                      <w:r>
                        <w:rPr>
                          <w:rFonts w:ascii="Times New Roman" w:hAnsi="Times New Roman" w:cs="Times New Roman"/>
                          <w:color w:val="231F20"/>
                          <w:spacing w:val="-1"/>
                        </w:rPr>
                        <w:t>differences</w:t>
                      </w:r>
                      <w:r>
                        <w:rPr>
                          <w:rFonts w:ascii="Times New Roman" w:hAnsi="Times New Roman" w:cs="Times New Roman"/>
                          <w:color w:val="231F20"/>
                          <w:spacing w:val="-5"/>
                        </w:rPr>
                        <w:t xml:space="preserve"> </w:t>
                      </w:r>
                      <w:r>
                        <w:rPr>
                          <w:rFonts w:ascii="Times New Roman" w:hAnsi="Times New Roman" w:cs="Times New Roman"/>
                          <w:color w:val="231F20"/>
                        </w:rPr>
                        <w:t>in</w:t>
                      </w:r>
                      <w:r>
                        <w:rPr>
                          <w:rFonts w:ascii="Times New Roman" w:hAnsi="Times New Roman" w:cs="Times New Roman"/>
                          <w:color w:val="231F20"/>
                          <w:spacing w:val="-5"/>
                        </w:rPr>
                        <w:t xml:space="preserve"> </w:t>
                      </w:r>
                      <w:r>
                        <w:rPr>
                          <w:rFonts w:ascii="Times New Roman" w:hAnsi="Times New Roman" w:cs="Times New Roman"/>
                          <w:color w:val="231F20"/>
                        </w:rPr>
                        <w:t>how</w:t>
                      </w:r>
                      <w:r>
                        <w:rPr>
                          <w:rFonts w:ascii="Times New Roman" w:hAnsi="Times New Roman" w:cs="Times New Roman"/>
                          <w:color w:val="231F20"/>
                          <w:spacing w:val="-6"/>
                        </w:rPr>
                        <w:t xml:space="preserve"> </w:t>
                      </w:r>
                      <w:r>
                        <w:rPr>
                          <w:rFonts w:ascii="Times New Roman" w:hAnsi="Times New Roman" w:cs="Times New Roman"/>
                          <w:color w:val="231F20"/>
                        </w:rPr>
                        <w:t>the</w:t>
                      </w:r>
                      <w:r>
                        <w:rPr>
                          <w:rFonts w:ascii="Times New Roman" w:hAnsi="Times New Roman" w:cs="Times New Roman"/>
                          <w:color w:val="231F20"/>
                          <w:spacing w:val="-5"/>
                        </w:rPr>
                        <w:t xml:space="preserve"> </w:t>
                      </w:r>
                      <w:r>
                        <w:rPr>
                          <w:rFonts w:ascii="Times New Roman" w:hAnsi="Times New Roman" w:cs="Times New Roman"/>
                          <w:color w:val="231F20"/>
                        </w:rPr>
                        <w:t>plan</w:t>
                      </w:r>
                      <w:r>
                        <w:rPr>
                          <w:rFonts w:ascii="Times New Roman" w:hAnsi="Times New Roman" w:cs="Times New Roman"/>
                          <w:color w:val="231F20"/>
                          <w:spacing w:val="-4"/>
                        </w:rPr>
                        <w:t xml:space="preserve"> or issuer </w:t>
                      </w:r>
                      <w:r>
                        <w:rPr>
                          <w:rFonts w:ascii="Times New Roman" w:hAnsi="Times New Roman" w:cs="Times New Roman"/>
                          <w:color w:val="231F20"/>
                        </w:rPr>
                        <w:t>is</w:t>
                      </w:r>
                      <w:r>
                        <w:rPr>
                          <w:rFonts w:ascii="Times New Roman" w:hAnsi="Times New Roman" w:cs="Times New Roman"/>
                          <w:color w:val="231F20"/>
                          <w:spacing w:val="-6"/>
                        </w:rPr>
                        <w:t xml:space="preserve"> </w:t>
                      </w:r>
                      <w:r>
                        <w:rPr>
                          <w:rFonts w:ascii="Times New Roman" w:hAnsi="Times New Roman" w:cs="Times New Roman"/>
                          <w:color w:val="231F20"/>
                        </w:rPr>
                        <w:t>applying</w:t>
                      </w:r>
                      <w:r>
                        <w:rPr>
                          <w:rFonts w:ascii="Times New Roman" w:hAnsi="Times New Roman" w:cs="Times New Roman"/>
                          <w:color w:val="231F20"/>
                          <w:spacing w:val="-5"/>
                        </w:rPr>
                        <w:t xml:space="preserve"> </w:t>
                      </w:r>
                      <w:r>
                        <w:rPr>
                          <w:rFonts w:ascii="Times New Roman" w:hAnsi="Times New Roman" w:cs="Times New Roman"/>
                          <w:color w:val="231F20"/>
                        </w:rPr>
                        <w:t>those</w:t>
                      </w:r>
                      <w:r>
                        <w:rPr>
                          <w:rFonts w:ascii="Times New Roman" w:hAnsi="Times New Roman" w:cs="Times New Roman"/>
                          <w:color w:val="231F20"/>
                          <w:spacing w:val="-5"/>
                        </w:rPr>
                        <w:t xml:space="preserve"> </w:t>
                      </w:r>
                      <w:r>
                        <w:rPr>
                          <w:rFonts w:ascii="Times New Roman" w:hAnsi="Times New Roman" w:cs="Times New Roman"/>
                          <w:color w:val="231F20"/>
                        </w:rPr>
                        <w:t>processes</w:t>
                      </w:r>
                      <w:r>
                        <w:rPr>
                          <w:rFonts w:ascii="Times New Roman" w:hAnsi="Times New Roman" w:cs="Times New Roman"/>
                          <w:color w:val="231F20"/>
                          <w:spacing w:val="-5"/>
                        </w:rPr>
                        <w:t xml:space="preserve"> </w:t>
                      </w:r>
                      <w:r>
                        <w:rPr>
                          <w:rFonts w:ascii="Times New Roman" w:hAnsi="Times New Roman" w:cs="Times New Roman"/>
                          <w:color w:val="231F20"/>
                        </w:rPr>
                        <w:t>and</w:t>
                      </w:r>
                      <w:r>
                        <w:rPr>
                          <w:rFonts w:ascii="Times New Roman" w:hAnsi="Times New Roman" w:cs="Times New Roman"/>
                          <w:color w:val="231F20"/>
                          <w:spacing w:val="-5"/>
                        </w:rPr>
                        <w:t xml:space="preserve"> </w:t>
                      </w:r>
                      <w:r>
                        <w:rPr>
                          <w:rFonts w:ascii="Times New Roman" w:hAnsi="Times New Roman" w:cs="Times New Roman"/>
                          <w:color w:val="231F20"/>
                          <w:spacing w:val="-1"/>
                        </w:rPr>
                        <w:t>strategies</w:t>
                      </w:r>
                      <w:r>
                        <w:rPr>
                          <w:rFonts w:ascii="Times New Roman" w:hAnsi="Times New Roman" w:cs="Times New Roman"/>
                          <w:color w:val="231F20"/>
                          <w:spacing w:val="-5"/>
                        </w:rPr>
                        <w:t xml:space="preserve"> </w:t>
                      </w:r>
                      <w:r>
                        <w:rPr>
                          <w:rFonts w:ascii="Times New Roman" w:hAnsi="Times New Roman" w:cs="Times New Roman"/>
                          <w:color w:val="231F20"/>
                        </w:rPr>
                        <w:t>to</w:t>
                      </w:r>
                      <w:r>
                        <w:rPr>
                          <w:rFonts w:ascii="Times New Roman" w:hAnsi="Times New Roman" w:cs="Times New Roman"/>
                          <w:color w:val="231F20"/>
                          <w:spacing w:val="-5"/>
                        </w:rPr>
                        <w:t xml:space="preserve"> </w:t>
                      </w:r>
                      <w:r>
                        <w:rPr>
                          <w:rFonts w:ascii="Times New Roman" w:hAnsi="Times New Roman" w:cs="Times New Roman"/>
                          <w:color w:val="231F20"/>
                        </w:rPr>
                        <w:t>medical/</w:t>
                      </w:r>
                      <w:r>
                        <w:rPr>
                          <w:rFonts w:ascii="Times New Roman" w:hAnsi="Times New Roman" w:cs="Times New Roman"/>
                          <w:color w:val="231F20"/>
                          <w:spacing w:val="-1"/>
                        </w:rPr>
                        <w:t>surgical</w:t>
                      </w:r>
                      <w:r>
                        <w:rPr>
                          <w:rFonts w:ascii="Times New Roman" w:hAnsi="Times New Roman" w:cs="Times New Roman"/>
                          <w:color w:val="231F20"/>
                          <w:spacing w:val="-5"/>
                        </w:rPr>
                        <w:t xml:space="preserve"> </w:t>
                      </w:r>
                      <w:r>
                        <w:rPr>
                          <w:rFonts w:ascii="Times New Roman" w:hAnsi="Times New Roman" w:cs="Times New Roman"/>
                          <w:color w:val="231F20"/>
                        </w:rPr>
                        <w:t>benefits</w:t>
                      </w:r>
                      <w:r>
                        <w:rPr>
                          <w:rFonts w:ascii="Times New Roman" w:hAnsi="Times New Roman" w:cs="Times New Roman"/>
                          <w:color w:val="231F20"/>
                          <w:spacing w:val="-4"/>
                        </w:rPr>
                        <w:t xml:space="preserve"> </w:t>
                      </w:r>
                      <w:r>
                        <w:rPr>
                          <w:rFonts w:ascii="Times New Roman" w:hAnsi="Times New Roman" w:cs="Times New Roman"/>
                          <w:color w:val="231F20"/>
                        </w:rPr>
                        <w:t>versus</w:t>
                      </w:r>
                      <w:r>
                        <w:rPr>
                          <w:rFonts w:ascii="Times New Roman" w:hAnsi="Times New Roman" w:cs="Times New Roman"/>
                          <w:color w:val="231F20"/>
                          <w:spacing w:val="-4"/>
                        </w:rPr>
                        <w:t xml:space="preserve"> MH/SUD </w:t>
                      </w:r>
                      <w:r>
                        <w:rPr>
                          <w:rFonts w:ascii="Times New Roman" w:hAnsi="Times New Roman" w:cs="Times New Roman"/>
                          <w:color w:val="231F20"/>
                        </w:rPr>
                        <w:t>benefits?</w:t>
                      </w:r>
                    </w:p>
                    <w:p w:rsidR="00107730" w:rsidRDefault="00107730"/>
                  </w:txbxContent>
                </v:textbox>
              </v:shape>
            </w:pict>
          </mc:Fallback>
        </mc:AlternateContent>
      </w: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20" w:right="720"/>
        <w:rPr>
          <w:rFonts w:ascii="Times New Roman"/>
          <w:color w:val="231F20"/>
          <w:spacing w:val="-2"/>
        </w:rPr>
      </w:pPr>
    </w:p>
    <w:p w:rsidR="00306971" w:rsidRDefault="00306971">
      <w:pPr>
        <w:pStyle w:val="TableParagraph"/>
        <w:spacing w:line="249" w:lineRule="auto"/>
        <w:ind w:left="700" w:right="720" w:hanging="360"/>
      </w:pPr>
    </w:p>
    <w:p w:rsidR="00306971" w:rsidRDefault="00B73B5F">
      <w:pPr>
        <w:pStyle w:val="TableParagraph"/>
        <w:numPr>
          <w:ilvl w:val="0"/>
          <w:numId w:val="14"/>
        </w:numPr>
        <w:spacing w:before="11" w:line="250" w:lineRule="auto"/>
        <w:ind w:left="685" w:right="510"/>
        <w:rPr>
          <w:rFonts w:ascii="Times New Roman"/>
          <w:color w:val="231F20"/>
          <w:spacing w:val="51"/>
        </w:rPr>
      </w:pPr>
      <w:r>
        <w:rPr>
          <w:rFonts w:ascii="Times New Roman"/>
          <w:color w:val="231F20"/>
          <w:w w:val="105"/>
        </w:rPr>
        <w:t>Plan</w:t>
      </w:r>
      <w:r>
        <w:rPr>
          <w:rFonts w:ascii="Times New Roman"/>
          <w:color w:val="231F20"/>
          <w:spacing w:val="-29"/>
          <w:w w:val="105"/>
        </w:rPr>
        <w:t xml:space="preserve"> </w:t>
      </w:r>
      <w:r>
        <w:rPr>
          <w:rFonts w:ascii="Times New Roman"/>
          <w:color w:val="231F20"/>
          <w:w w:val="105"/>
        </w:rPr>
        <w:t>Y</w:t>
      </w:r>
      <w:r>
        <w:rPr>
          <w:rFonts w:ascii="Times New Roman"/>
          <w:color w:val="231F20"/>
          <w:spacing w:val="-29"/>
          <w:w w:val="105"/>
        </w:rPr>
        <w:t xml:space="preserve"> </w:t>
      </w:r>
      <w:r>
        <w:rPr>
          <w:rFonts w:ascii="Times New Roman"/>
          <w:color w:val="231F20"/>
          <w:w w:val="105"/>
        </w:rPr>
        <w:t>uses</w:t>
      </w:r>
      <w:r>
        <w:rPr>
          <w:rFonts w:ascii="Times New Roman"/>
          <w:color w:val="231F20"/>
          <w:spacing w:val="-23"/>
          <w:w w:val="105"/>
        </w:rPr>
        <w:t xml:space="preserve"> </w:t>
      </w:r>
      <w:r>
        <w:rPr>
          <w:rFonts w:ascii="Times New Roman"/>
          <w:color w:val="231F20"/>
          <w:w w:val="105"/>
        </w:rPr>
        <w:t>diagnosis</w:t>
      </w:r>
      <w:r>
        <w:rPr>
          <w:rFonts w:ascii="Times New Roman"/>
          <w:color w:val="231F20"/>
          <w:spacing w:val="-24"/>
          <w:w w:val="105"/>
        </w:rPr>
        <w:t xml:space="preserve"> </w:t>
      </w:r>
      <w:r>
        <w:rPr>
          <w:rFonts w:ascii="Times New Roman"/>
          <w:color w:val="231F20"/>
          <w:w w:val="105"/>
        </w:rPr>
        <w:t>related</w:t>
      </w:r>
      <w:r>
        <w:rPr>
          <w:rFonts w:ascii="Times New Roman"/>
          <w:color w:val="231F20"/>
          <w:spacing w:val="-23"/>
          <w:w w:val="105"/>
        </w:rPr>
        <w:t xml:space="preserve"> </w:t>
      </w:r>
      <w:r>
        <w:rPr>
          <w:rFonts w:ascii="Times New Roman"/>
          <w:color w:val="231F20"/>
          <w:w w:val="105"/>
        </w:rPr>
        <w:t>group</w:t>
      </w:r>
      <w:r>
        <w:rPr>
          <w:rFonts w:ascii="Times New Roman"/>
          <w:color w:val="231F20"/>
          <w:spacing w:val="-24"/>
          <w:w w:val="105"/>
        </w:rPr>
        <w:t xml:space="preserve"> </w:t>
      </w:r>
      <w:r>
        <w:rPr>
          <w:rFonts w:ascii="Times New Roman"/>
          <w:color w:val="231F20"/>
          <w:w w:val="105"/>
        </w:rPr>
        <w:t>(DRG)</w:t>
      </w:r>
      <w:r>
        <w:rPr>
          <w:rFonts w:ascii="Times New Roman"/>
          <w:color w:val="231F20"/>
          <w:spacing w:val="-23"/>
          <w:w w:val="105"/>
        </w:rPr>
        <w:t xml:space="preserve"> </w:t>
      </w:r>
      <w:r>
        <w:rPr>
          <w:rFonts w:ascii="Times New Roman"/>
          <w:color w:val="231F20"/>
          <w:w w:val="105"/>
        </w:rPr>
        <w:t>codes</w:t>
      </w:r>
      <w:r>
        <w:rPr>
          <w:rFonts w:ascii="Times New Roman"/>
          <w:color w:val="231F20"/>
          <w:spacing w:val="-24"/>
          <w:w w:val="105"/>
        </w:rPr>
        <w:t xml:space="preserve"> </w:t>
      </w:r>
      <w:r>
        <w:rPr>
          <w:rFonts w:ascii="Times New Roman"/>
          <w:color w:val="231F20"/>
          <w:w w:val="105"/>
        </w:rPr>
        <w:t>in</w:t>
      </w:r>
      <w:r>
        <w:rPr>
          <w:rFonts w:ascii="Times New Roman"/>
          <w:color w:val="231F20"/>
          <w:spacing w:val="-23"/>
          <w:w w:val="105"/>
        </w:rPr>
        <w:t xml:space="preserve"> </w:t>
      </w:r>
      <w:r>
        <w:rPr>
          <w:rFonts w:ascii="Times New Roman"/>
          <w:color w:val="231F20"/>
          <w:w w:val="105"/>
        </w:rPr>
        <w:t>their</w:t>
      </w:r>
      <w:r>
        <w:rPr>
          <w:rFonts w:ascii="Times New Roman"/>
          <w:color w:val="231F20"/>
          <w:spacing w:val="-24"/>
          <w:w w:val="105"/>
        </w:rPr>
        <w:t xml:space="preserve"> </w:t>
      </w:r>
      <w:r>
        <w:rPr>
          <w:rFonts w:ascii="Times New Roman"/>
          <w:color w:val="231F20"/>
          <w:w w:val="105"/>
        </w:rPr>
        <w:t>standard</w:t>
      </w:r>
      <w:r>
        <w:rPr>
          <w:rFonts w:ascii="Times New Roman"/>
          <w:color w:val="231F20"/>
          <w:spacing w:val="-23"/>
          <w:w w:val="105"/>
        </w:rPr>
        <w:t xml:space="preserve"> </w:t>
      </w:r>
      <w:r>
        <w:rPr>
          <w:rFonts w:ascii="Times New Roman"/>
          <w:color w:val="231F20"/>
          <w:w w:val="105"/>
        </w:rPr>
        <w:t xml:space="preserve">utilization </w:t>
      </w:r>
      <w:r>
        <w:rPr>
          <w:rFonts w:ascii="Times New Roman"/>
          <w:color w:val="231F20"/>
        </w:rPr>
        <w:t>review</w:t>
      </w:r>
      <w:r>
        <w:rPr>
          <w:rFonts w:ascii="Times New Roman"/>
          <w:color w:val="231F20"/>
          <w:spacing w:val="-5"/>
        </w:rPr>
        <w:t xml:space="preserve"> </w:t>
      </w:r>
      <w:r>
        <w:rPr>
          <w:rFonts w:ascii="Times New Roman"/>
          <w:color w:val="231F20"/>
        </w:rPr>
        <w:t>process</w:t>
      </w:r>
      <w:r>
        <w:rPr>
          <w:rFonts w:ascii="Times New Roman"/>
          <w:color w:val="231F20"/>
          <w:spacing w:val="-5"/>
        </w:rPr>
        <w:t xml:space="preserve"> </w:t>
      </w:r>
      <w:r>
        <w:rPr>
          <w:rFonts w:ascii="Times New Roman"/>
          <w:color w:val="231F20"/>
        </w:rPr>
        <w:t>to</w:t>
      </w:r>
      <w:r>
        <w:rPr>
          <w:rFonts w:ascii="Times New Roman"/>
          <w:color w:val="231F20"/>
          <w:spacing w:val="-5"/>
        </w:rPr>
        <w:t xml:space="preserve"> </w:t>
      </w:r>
      <w:r>
        <w:rPr>
          <w:rFonts w:ascii="Times New Roman"/>
          <w:color w:val="231F20"/>
        </w:rPr>
        <w:t>actively</w:t>
      </w:r>
      <w:r>
        <w:rPr>
          <w:rFonts w:ascii="Times New Roman"/>
          <w:color w:val="231F20"/>
          <w:spacing w:val="-6"/>
        </w:rPr>
        <w:t xml:space="preserve"> </w:t>
      </w:r>
      <w:r>
        <w:rPr>
          <w:rFonts w:ascii="Times New Roman"/>
          <w:color w:val="231F20"/>
        </w:rPr>
        <w:t>manage</w:t>
      </w:r>
      <w:r>
        <w:rPr>
          <w:rFonts w:ascii="Times New Roman"/>
          <w:color w:val="231F20"/>
          <w:spacing w:val="-5"/>
        </w:rPr>
        <w:t xml:space="preserve"> </w:t>
      </w:r>
      <w:r>
        <w:rPr>
          <w:rFonts w:ascii="Times New Roman"/>
          <w:color w:val="231F20"/>
        </w:rPr>
        <w:t>hospitalization</w:t>
      </w:r>
      <w:r>
        <w:rPr>
          <w:rFonts w:ascii="Times New Roman"/>
          <w:color w:val="231F20"/>
          <w:spacing w:val="-5"/>
        </w:rPr>
        <w:t xml:space="preserve"> </w:t>
      </w:r>
      <w:r>
        <w:rPr>
          <w:rFonts w:ascii="Times New Roman"/>
          <w:color w:val="231F20"/>
        </w:rPr>
        <w:t xml:space="preserve">utilization. </w:t>
      </w:r>
      <w:r>
        <w:rPr>
          <w:rFonts w:ascii="Times New Roman"/>
          <w:color w:val="231F20"/>
          <w:spacing w:val="41"/>
        </w:rPr>
        <w:t xml:space="preserve"> </w:t>
      </w:r>
      <w:r>
        <w:rPr>
          <w:rFonts w:ascii="Times New Roman"/>
          <w:color w:val="231F20"/>
          <w:spacing w:val="-1"/>
        </w:rPr>
        <w:t>For</w:t>
      </w:r>
      <w:r>
        <w:rPr>
          <w:rFonts w:ascii="Times New Roman"/>
          <w:color w:val="231F20"/>
          <w:spacing w:val="-5"/>
        </w:rPr>
        <w:t xml:space="preserve"> </w:t>
      </w:r>
      <w:r>
        <w:rPr>
          <w:rFonts w:ascii="Times New Roman"/>
          <w:color w:val="231F20"/>
        </w:rPr>
        <w:t xml:space="preserve">all non-DRG hospitalizations (whether due to an underlying </w:t>
      </w:r>
      <w:r>
        <w:rPr>
          <w:rFonts w:ascii="Times New Roman"/>
          <w:color w:val="231F20"/>
          <w:spacing w:val="-1"/>
        </w:rPr>
        <w:t>medical/surgical</w:t>
      </w:r>
      <w:r>
        <w:rPr>
          <w:rFonts w:ascii="Times New Roman"/>
          <w:color w:val="231F20"/>
          <w:spacing w:val="22"/>
        </w:rPr>
        <w:t xml:space="preserve"> </w:t>
      </w:r>
      <w:r>
        <w:rPr>
          <w:rFonts w:ascii="Times New Roman"/>
          <w:color w:val="231F20"/>
        </w:rPr>
        <w:t>condition</w:t>
      </w:r>
      <w:r>
        <w:rPr>
          <w:rFonts w:ascii="Times New Roman"/>
          <w:color w:val="231F20"/>
          <w:spacing w:val="-6"/>
        </w:rPr>
        <w:t xml:space="preserve"> </w:t>
      </w:r>
      <w:r>
        <w:rPr>
          <w:rFonts w:ascii="Times New Roman"/>
          <w:color w:val="231F20"/>
        </w:rPr>
        <w:t>or</w:t>
      </w:r>
      <w:r>
        <w:rPr>
          <w:rFonts w:ascii="Times New Roman"/>
          <w:color w:val="231F20"/>
          <w:spacing w:val="-5"/>
        </w:rPr>
        <w:t xml:space="preserve"> </w:t>
      </w:r>
      <w:r>
        <w:rPr>
          <w:rFonts w:ascii="Times New Roman"/>
          <w:color w:val="231F20"/>
        </w:rPr>
        <w:t>a</w:t>
      </w:r>
      <w:r>
        <w:rPr>
          <w:rFonts w:ascii="Times New Roman"/>
          <w:color w:val="231F20"/>
          <w:spacing w:val="-5"/>
        </w:rPr>
        <w:t xml:space="preserve"> MH/SUD </w:t>
      </w:r>
      <w:r>
        <w:rPr>
          <w:rFonts w:ascii="Times New Roman"/>
          <w:color w:val="231F20"/>
        </w:rPr>
        <w:t>condition),</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plan</w:t>
      </w:r>
      <w:r>
        <w:rPr>
          <w:rFonts w:ascii="Times New Roman"/>
          <w:color w:val="231F20"/>
          <w:spacing w:val="22"/>
          <w:w w:val="99"/>
        </w:rPr>
        <w:t xml:space="preserve"> </w:t>
      </w:r>
      <w:r>
        <w:rPr>
          <w:rFonts w:ascii="Times New Roman"/>
          <w:color w:val="231F20"/>
        </w:rPr>
        <w:t>requires</w:t>
      </w:r>
      <w:r>
        <w:rPr>
          <w:rFonts w:ascii="Times New Roman"/>
          <w:color w:val="231F20"/>
          <w:spacing w:val="-2"/>
        </w:rPr>
        <w:t xml:space="preserve"> </w:t>
      </w:r>
      <w:r>
        <w:rPr>
          <w:rFonts w:ascii="Times New Roman"/>
          <w:color w:val="231F20"/>
        </w:rPr>
        <w:t>precertification</w:t>
      </w:r>
      <w:r>
        <w:rPr>
          <w:rFonts w:ascii="Times New Roman"/>
          <w:color w:val="231F20"/>
          <w:spacing w:val="-2"/>
        </w:rPr>
        <w:t xml:space="preserve"> </w:t>
      </w:r>
      <w:r>
        <w:rPr>
          <w:rFonts w:ascii="Times New Roman"/>
          <w:color w:val="231F20"/>
        </w:rPr>
        <w:t>for</w:t>
      </w:r>
      <w:r>
        <w:rPr>
          <w:rFonts w:ascii="Times New Roman"/>
          <w:color w:val="231F20"/>
          <w:spacing w:val="-2"/>
        </w:rPr>
        <w:t xml:space="preserve"> </w:t>
      </w:r>
      <w:r>
        <w:rPr>
          <w:rFonts w:ascii="Times New Roman"/>
          <w:color w:val="231F20"/>
        </w:rPr>
        <w:t>hospital</w:t>
      </w:r>
      <w:r>
        <w:rPr>
          <w:rFonts w:ascii="Times New Roman"/>
          <w:color w:val="231F20"/>
          <w:spacing w:val="-2"/>
        </w:rPr>
        <w:t xml:space="preserve"> </w:t>
      </w:r>
      <w:r>
        <w:rPr>
          <w:rFonts w:ascii="Times New Roman"/>
          <w:color w:val="231F20"/>
        </w:rPr>
        <w:t>admission</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incremental</w:t>
      </w:r>
      <w:r>
        <w:rPr>
          <w:rFonts w:ascii="Times New Roman"/>
          <w:color w:val="231F20"/>
          <w:spacing w:val="-2"/>
        </w:rPr>
        <w:t xml:space="preserve"> </w:t>
      </w:r>
      <w:r>
        <w:rPr>
          <w:rFonts w:ascii="Times New Roman"/>
          <w:color w:val="231F20"/>
        </w:rPr>
        <w:t xml:space="preserve">concurrent </w:t>
      </w:r>
      <w:r>
        <w:rPr>
          <w:rFonts w:ascii="Times New Roman"/>
          <w:color w:val="231F20"/>
          <w:spacing w:val="-3"/>
        </w:rPr>
        <w:t>review.</w:t>
      </w:r>
      <w:r>
        <w:rPr>
          <w:rFonts w:ascii="Times New Roman"/>
          <w:color w:val="231F20"/>
          <w:spacing w:val="48"/>
        </w:rPr>
        <w:t xml:space="preserve"> </w:t>
      </w:r>
      <w:r>
        <w:rPr>
          <w:rFonts w:ascii="Times New Roman"/>
          <w:color w:val="231F20"/>
        </w:rPr>
        <w:t>The</w:t>
      </w:r>
      <w:r>
        <w:rPr>
          <w:rFonts w:ascii="Times New Roman"/>
          <w:color w:val="231F20"/>
          <w:spacing w:val="-2"/>
        </w:rPr>
        <w:t xml:space="preserve"> </w:t>
      </w:r>
      <w:r>
        <w:rPr>
          <w:rFonts w:ascii="Times New Roman"/>
          <w:color w:val="231F20"/>
        </w:rPr>
        <w:t>precertification</w:t>
      </w:r>
      <w:r>
        <w:rPr>
          <w:rFonts w:ascii="Times New Roman"/>
          <w:color w:val="231F20"/>
          <w:spacing w:val="-1"/>
        </w:rPr>
        <w:t xml:space="preserve"> </w:t>
      </w:r>
      <w:r>
        <w:rPr>
          <w:rFonts w:ascii="Times New Roman"/>
          <w:color w:val="231F20"/>
        </w:rPr>
        <w:t>and</w:t>
      </w:r>
      <w:r>
        <w:rPr>
          <w:rFonts w:ascii="Times New Roman"/>
          <w:color w:val="231F20"/>
          <w:spacing w:val="-2"/>
        </w:rPr>
        <w:t xml:space="preserve"> </w:t>
      </w:r>
      <w:r>
        <w:rPr>
          <w:rFonts w:ascii="Times New Roman"/>
          <w:color w:val="231F20"/>
        </w:rPr>
        <w:t>concurrent</w:t>
      </w:r>
      <w:r>
        <w:rPr>
          <w:rFonts w:ascii="Times New Roman"/>
          <w:color w:val="231F20"/>
          <w:spacing w:val="-1"/>
        </w:rPr>
        <w:t xml:space="preserve"> </w:t>
      </w:r>
      <w:r>
        <w:rPr>
          <w:rFonts w:ascii="Times New Roman"/>
          <w:color w:val="231F20"/>
        </w:rPr>
        <w:t>review</w:t>
      </w:r>
      <w:r>
        <w:rPr>
          <w:rFonts w:ascii="Times New Roman"/>
          <w:color w:val="231F20"/>
          <w:spacing w:val="-2"/>
        </w:rPr>
        <w:t xml:space="preserve"> </w:t>
      </w:r>
      <w:r>
        <w:rPr>
          <w:rFonts w:ascii="Times New Roman"/>
          <w:color w:val="231F20"/>
        </w:rPr>
        <w:t>processes</w:t>
      </w:r>
      <w:r>
        <w:rPr>
          <w:rFonts w:ascii="Times New Roman"/>
          <w:color w:val="231F20"/>
          <w:spacing w:val="-1"/>
        </w:rPr>
        <w:t xml:space="preserve"> </w:t>
      </w:r>
      <w:r>
        <w:rPr>
          <w:rFonts w:ascii="Times New Roman"/>
          <w:color w:val="231F20"/>
        </w:rPr>
        <w:t>review</w:t>
      </w:r>
      <w:r>
        <w:rPr>
          <w:rFonts w:ascii="Times New Roman"/>
          <w:color w:val="231F20"/>
          <w:spacing w:val="-2"/>
        </w:rPr>
        <w:t xml:space="preserve"> </w:t>
      </w:r>
      <w:r>
        <w:rPr>
          <w:rFonts w:ascii="Times New Roman"/>
          <w:color w:val="231F20"/>
        </w:rPr>
        <w:t>unique</w:t>
      </w:r>
      <w:r>
        <w:rPr>
          <w:rFonts w:ascii="Times New Roman"/>
          <w:color w:val="231F20"/>
          <w:spacing w:val="26"/>
        </w:rPr>
        <w:t xml:space="preserve"> </w:t>
      </w:r>
      <w:r>
        <w:rPr>
          <w:rFonts w:ascii="Times New Roman"/>
          <w:color w:val="231F20"/>
        </w:rPr>
        <w:t>clinical</w:t>
      </w:r>
      <w:r>
        <w:rPr>
          <w:rFonts w:ascii="Times New Roman"/>
          <w:color w:val="231F20"/>
          <w:spacing w:val="-9"/>
        </w:rPr>
        <w:t xml:space="preserve"> </w:t>
      </w:r>
      <w:r>
        <w:rPr>
          <w:rFonts w:ascii="Times New Roman"/>
          <w:color w:val="231F20"/>
        </w:rPr>
        <w:t>presentation,</w:t>
      </w:r>
      <w:r>
        <w:rPr>
          <w:rFonts w:ascii="Times New Roman"/>
          <w:color w:val="231F20"/>
          <w:spacing w:val="-8"/>
        </w:rPr>
        <w:t xml:space="preserve"> </w:t>
      </w:r>
      <w:r>
        <w:rPr>
          <w:rFonts w:ascii="Times New Roman"/>
          <w:color w:val="231F20"/>
        </w:rPr>
        <w:t>condition</w:t>
      </w:r>
      <w:r>
        <w:rPr>
          <w:rFonts w:ascii="Times New Roman"/>
          <w:color w:val="231F20"/>
          <w:spacing w:val="-9"/>
        </w:rPr>
        <w:t xml:space="preserve"> </w:t>
      </w:r>
      <w:r>
        <w:rPr>
          <w:rFonts w:ascii="Times New Roman"/>
          <w:color w:val="231F20"/>
          <w:spacing w:val="-3"/>
        </w:rPr>
        <w:t>severity,</w:t>
      </w:r>
      <w:r>
        <w:rPr>
          <w:rFonts w:ascii="Times New Roman"/>
          <w:color w:val="231F20"/>
          <w:spacing w:val="-8"/>
        </w:rPr>
        <w:t xml:space="preserve"> </w:t>
      </w:r>
      <w:r>
        <w:rPr>
          <w:rFonts w:ascii="Times New Roman"/>
          <w:color w:val="231F20"/>
        </w:rPr>
        <w:t>expected</w:t>
      </w:r>
      <w:r>
        <w:rPr>
          <w:rFonts w:ascii="Times New Roman"/>
          <w:color w:val="231F20"/>
          <w:spacing w:val="-8"/>
        </w:rPr>
        <w:t xml:space="preserve"> </w:t>
      </w:r>
      <w:r>
        <w:rPr>
          <w:rFonts w:ascii="Times New Roman"/>
          <w:color w:val="231F20"/>
        </w:rPr>
        <w:t>course</w:t>
      </w:r>
      <w:r>
        <w:rPr>
          <w:rFonts w:ascii="Times New Roman"/>
          <w:color w:val="231F20"/>
          <w:spacing w:val="-9"/>
        </w:rPr>
        <w:t xml:space="preserve"> </w:t>
      </w:r>
      <w:r>
        <w:rPr>
          <w:rFonts w:ascii="Times New Roman"/>
          <w:color w:val="231F20"/>
        </w:rPr>
        <w:t>of</w:t>
      </w:r>
      <w:r>
        <w:rPr>
          <w:rFonts w:ascii="Times New Roman"/>
          <w:color w:val="231F20"/>
          <w:spacing w:val="-8"/>
        </w:rPr>
        <w:t xml:space="preserve"> </w:t>
      </w:r>
      <w:r>
        <w:rPr>
          <w:rFonts w:ascii="Times New Roman"/>
          <w:color w:val="231F20"/>
          <w:spacing w:val="-2"/>
        </w:rPr>
        <w:t>recovery,</w:t>
      </w:r>
      <w:r>
        <w:rPr>
          <w:rFonts w:ascii="Times New Roman"/>
          <w:color w:val="231F20"/>
        </w:rPr>
        <w:t xml:space="preserve"> quality</w:t>
      </w:r>
      <w:r>
        <w:rPr>
          <w:rFonts w:ascii="Times New Roman"/>
          <w:color w:val="231F20"/>
          <w:spacing w:val="-1"/>
        </w:rPr>
        <w:t xml:space="preserve"> </w:t>
      </w:r>
      <w:r>
        <w:rPr>
          <w:rFonts w:ascii="Times New Roman"/>
          <w:color w:val="231F20"/>
        </w:rPr>
        <w:t>and</w:t>
      </w:r>
      <w:r>
        <w:rPr>
          <w:rFonts w:ascii="Times New Roman"/>
          <w:color w:val="231F20"/>
          <w:spacing w:val="-1"/>
        </w:rPr>
        <w:t xml:space="preserve"> </w:t>
      </w:r>
      <w:r>
        <w:rPr>
          <w:rFonts w:ascii="Times New Roman"/>
          <w:color w:val="231F20"/>
          <w:spacing w:val="-3"/>
        </w:rPr>
        <w:t>efficiency</w:t>
      </w:r>
      <w:r>
        <w:rPr>
          <w:rFonts w:ascii="Times New Roman"/>
          <w:color w:val="231F20"/>
          <w:spacing w:val="-2"/>
        </w:rPr>
        <w:t>.</w:t>
      </w:r>
      <w:r>
        <w:rPr>
          <w:rFonts w:ascii="Times New Roman"/>
          <w:color w:val="231F20"/>
          <w:spacing w:val="-5"/>
        </w:rPr>
        <w:t xml:space="preserve"> </w:t>
      </w:r>
      <w:r>
        <w:rPr>
          <w:rFonts w:ascii="Times New Roman"/>
          <w:color w:val="231F20"/>
        </w:rPr>
        <w:t>The evidentiary</w:t>
      </w:r>
      <w:r>
        <w:rPr>
          <w:rFonts w:ascii="Times New Roman"/>
          <w:color w:val="231F20"/>
          <w:spacing w:val="-1"/>
        </w:rPr>
        <w:t xml:space="preserve"> </w:t>
      </w:r>
      <w:r>
        <w:rPr>
          <w:rFonts w:ascii="Times New Roman"/>
          <w:color w:val="231F20"/>
        </w:rPr>
        <w:t>standards</w:t>
      </w:r>
      <w:r>
        <w:rPr>
          <w:rFonts w:ascii="Times New Roman"/>
          <w:color w:val="231F20"/>
          <w:spacing w:val="-1"/>
        </w:rPr>
        <w:t xml:space="preserve"> </w:t>
      </w:r>
      <w:r>
        <w:rPr>
          <w:rFonts w:ascii="Times New Roman"/>
          <w:color w:val="231F20"/>
        </w:rPr>
        <w:t>and</w:t>
      </w:r>
      <w:r>
        <w:rPr>
          <w:rFonts w:ascii="Times New Roman"/>
          <w:color w:val="231F20"/>
          <w:spacing w:val="-1"/>
        </w:rPr>
        <w:t xml:space="preserve"> </w:t>
      </w:r>
      <w:r>
        <w:rPr>
          <w:rFonts w:ascii="Times New Roman"/>
          <w:color w:val="231F20"/>
        </w:rPr>
        <w:t>other</w:t>
      </w:r>
      <w:r>
        <w:rPr>
          <w:rFonts w:ascii="Times New Roman"/>
          <w:color w:val="231F20"/>
          <w:spacing w:val="-1"/>
        </w:rPr>
        <w:t xml:space="preserve"> </w:t>
      </w:r>
      <w:r>
        <w:rPr>
          <w:rFonts w:ascii="Times New Roman"/>
          <w:color w:val="231F20"/>
        </w:rPr>
        <w:t>factors used</w:t>
      </w:r>
      <w:r>
        <w:rPr>
          <w:rFonts w:ascii="Times New Roman"/>
          <w:color w:val="231F20"/>
          <w:spacing w:val="-1"/>
        </w:rPr>
        <w:t xml:space="preserve"> </w:t>
      </w:r>
      <w:r>
        <w:rPr>
          <w:rFonts w:ascii="Times New Roman"/>
          <w:color w:val="231F20"/>
        </w:rPr>
        <w:t>in</w:t>
      </w:r>
      <w:r>
        <w:rPr>
          <w:rFonts w:ascii="Times New Roman"/>
          <w:color w:val="231F20"/>
          <w:spacing w:val="27"/>
        </w:rPr>
        <w:t xml:space="preserve"> </w:t>
      </w:r>
      <w:r>
        <w:rPr>
          <w:rFonts w:ascii="Times New Roman"/>
          <w:color w:val="231F20"/>
        </w:rPr>
        <w:t>the</w:t>
      </w:r>
      <w:r>
        <w:rPr>
          <w:rFonts w:ascii="Times New Roman"/>
          <w:color w:val="231F20"/>
          <w:spacing w:val="-6"/>
        </w:rPr>
        <w:t xml:space="preserve"> </w:t>
      </w:r>
      <w:r>
        <w:rPr>
          <w:rFonts w:ascii="Times New Roman"/>
          <w:color w:val="231F20"/>
        </w:rPr>
        <w:t>development</w:t>
      </w:r>
      <w:r>
        <w:rPr>
          <w:rFonts w:ascii="Times New Roman"/>
          <w:color w:val="231F20"/>
          <w:spacing w:val="-6"/>
        </w:rPr>
        <w:t xml:space="preserve"> </w:t>
      </w:r>
      <w:r>
        <w:rPr>
          <w:rFonts w:ascii="Times New Roman"/>
          <w:color w:val="231F20"/>
        </w:rPr>
        <w:t>of</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concurrent</w:t>
      </w:r>
      <w:r>
        <w:rPr>
          <w:rFonts w:ascii="Times New Roman"/>
          <w:color w:val="231F20"/>
          <w:spacing w:val="-6"/>
        </w:rPr>
        <w:t xml:space="preserve"> </w:t>
      </w:r>
      <w:r>
        <w:rPr>
          <w:rFonts w:ascii="Times New Roman"/>
          <w:color w:val="231F20"/>
        </w:rPr>
        <w:t>review</w:t>
      </w:r>
      <w:r>
        <w:rPr>
          <w:rFonts w:ascii="Times New Roman"/>
          <w:color w:val="231F20"/>
          <w:spacing w:val="-5"/>
        </w:rPr>
        <w:t xml:space="preserve"> </w:t>
      </w:r>
      <w:r>
        <w:rPr>
          <w:rFonts w:ascii="Times New Roman"/>
          <w:color w:val="231F20"/>
        </w:rPr>
        <w:t>process</w:t>
      </w:r>
      <w:r>
        <w:rPr>
          <w:rFonts w:ascii="Times New Roman"/>
          <w:color w:val="231F20"/>
          <w:spacing w:val="-5"/>
        </w:rPr>
        <w:t xml:space="preserve"> </w:t>
      </w:r>
      <w:r>
        <w:rPr>
          <w:rFonts w:ascii="Times New Roman"/>
          <w:color w:val="231F20"/>
        </w:rPr>
        <w:t>are</w:t>
      </w:r>
      <w:r>
        <w:rPr>
          <w:rFonts w:ascii="Times New Roman"/>
          <w:color w:val="231F20"/>
          <w:spacing w:val="-6"/>
        </w:rPr>
        <w:t xml:space="preserve"> </w:t>
      </w:r>
      <w:r>
        <w:rPr>
          <w:rFonts w:ascii="Times New Roman"/>
          <w:color w:val="231F20"/>
        </w:rPr>
        <w:t>comparable</w:t>
      </w:r>
      <w:r>
        <w:rPr>
          <w:rFonts w:ascii="Times New Roman"/>
          <w:color w:val="231F20"/>
          <w:spacing w:val="-6"/>
        </w:rPr>
        <w:t xml:space="preserve"> </w:t>
      </w:r>
      <w:r>
        <w:rPr>
          <w:rFonts w:ascii="Times New Roman"/>
          <w:color w:val="231F20"/>
        </w:rPr>
        <w:t xml:space="preserve">across </w:t>
      </w:r>
      <w:r>
        <w:rPr>
          <w:rFonts w:ascii="Times New Roman"/>
          <w:color w:val="231F20"/>
          <w:spacing w:val="-1"/>
        </w:rPr>
        <w:t>medical/surgical</w:t>
      </w:r>
      <w:r>
        <w:rPr>
          <w:rFonts w:ascii="Times New Roman"/>
          <w:color w:val="231F20"/>
          <w:spacing w:val="-5"/>
        </w:rPr>
        <w:t xml:space="preserve"> </w:t>
      </w:r>
      <w:r>
        <w:rPr>
          <w:rFonts w:ascii="Times New Roman"/>
          <w:color w:val="231F20"/>
        </w:rPr>
        <w:t>benefits</w:t>
      </w:r>
      <w:r>
        <w:rPr>
          <w:rFonts w:ascii="Times New Roman"/>
          <w:color w:val="231F20"/>
          <w:spacing w:val="-4"/>
        </w:rPr>
        <w:t xml:space="preserve"> </w:t>
      </w:r>
      <w:r>
        <w:rPr>
          <w:rFonts w:ascii="Times New Roman"/>
          <w:color w:val="231F20"/>
        </w:rPr>
        <w:t>and</w:t>
      </w:r>
      <w:r>
        <w:rPr>
          <w:rFonts w:ascii="Times New Roman"/>
          <w:color w:val="231F20"/>
          <w:spacing w:val="-4"/>
        </w:rPr>
        <w:t xml:space="preserve"> MH/SUD </w:t>
      </w:r>
      <w:r>
        <w:rPr>
          <w:rFonts w:ascii="Times New Roman"/>
          <w:color w:val="231F20"/>
        </w:rPr>
        <w:t>benefits,</w:t>
      </w:r>
      <w:r>
        <w:rPr>
          <w:rFonts w:ascii="Times New Roman"/>
          <w:color w:val="231F20"/>
          <w:spacing w:val="22"/>
          <w:w w:val="98"/>
        </w:rPr>
        <w:t xml:space="preserve"> </w:t>
      </w:r>
      <w:r>
        <w:rPr>
          <w:rFonts w:ascii="Times New Roman"/>
          <w:color w:val="231F20"/>
        </w:rPr>
        <w:t>and</w:t>
      </w:r>
      <w:r>
        <w:rPr>
          <w:rFonts w:ascii="Times New Roman"/>
          <w:color w:val="231F20"/>
          <w:spacing w:val="-7"/>
        </w:rPr>
        <w:t xml:space="preserve"> </w:t>
      </w:r>
      <w:r>
        <w:rPr>
          <w:rFonts w:ascii="Times New Roman"/>
          <w:color w:val="231F20"/>
        </w:rPr>
        <w:t>are</w:t>
      </w:r>
      <w:r>
        <w:rPr>
          <w:rFonts w:ascii="Times New Roman"/>
          <w:color w:val="231F20"/>
          <w:spacing w:val="-7"/>
        </w:rPr>
        <w:t xml:space="preserve"> </w:t>
      </w:r>
      <w:r>
        <w:rPr>
          <w:rFonts w:ascii="Times New Roman"/>
          <w:color w:val="231F20"/>
          <w:spacing w:val="-1"/>
        </w:rPr>
        <w:t>well</w:t>
      </w:r>
      <w:r>
        <w:rPr>
          <w:rFonts w:ascii="Times New Roman"/>
          <w:color w:val="231F20"/>
          <w:spacing w:val="-5"/>
        </w:rPr>
        <w:t xml:space="preserve"> </w:t>
      </w:r>
      <w:r>
        <w:rPr>
          <w:rFonts w:ascii="Times New Roman"/>
          <w:color w:val="231F20"/>
        </w:rPr>
        <w:t>documented.</w:t>
      </w:r>
      <w:r>
        <w:rPr>
          <w:rFonts w:ascii="Times New Roman"/>
          <w:color w:val="231F20"/>
          <w:spacing w:val="39"/>
        </w:rPr>
        <w:t xml:space="preserve"> </w:t>
      </w:r>
      <w:r>
        <w:rPr>
          <w:rFonts w:ascii="Times New Roman"/>
          <w:color w:val="231F20"/>
        </w:rPr>
        <w:t>These</w:t>
      </w:r>
      <w:r>
        <w:rPr>
          <w:rFonts w:ascii="Times New Roman"/>
          <w:color w:val="231F20"/>
          <w:spacing w:val="-6"/>
        </w:rPr>
        <w:t xml:space="preserve"> </w:t>
      </w:r>
      <w:r>
        <w:rPr>
          <w:rFonts w:ascii="Times New Roman"/>
          <w:color w:val="231F20"/>
        </w:rPr>
        <w:t>evidentiary</w:t>
      </w:r>
      <w:r>
        <w:rPr>
          <w:rFonts w:ascii="Times New Roman"/>
          <w:color w:val="231F20"/>
          <w:spacing w:val="-7"/>
        </w:rPr>
        <w:t xml:space="preserve"> </w:t>
      </w:r>
      <w:r>
        <w:rPr>
          <w:rFonts w:ascii="Times New Roman"/>
          <w:color w:val="231F20"/>
          <w:spacing w:val="-1"/>
        </w:rPr>
        <w:t>standards</w:t>
      </w:r>
      <w:r>
        <w:rPr>
          <w:rFonts w:ascii="Times New Roman"/>
          <w:color w:val="231F20"/>
          <w:spacing w:val="-6"/>
        </w:rPr>
        <w:t xml:space="preserve"> </w:t>
      </w:r>
      <w:r>
        <w:rPr>
          <w:rFonts w:ascii="Times New Roman"/>
          <w:color w:val="231F20"/>
        </w:rPr>
        <w:t>and</w:t>
      </w:r>
      <w:r>
        <w:rPr>
          <w:rFonts w:ascii="Times New Roman"/>
          <w:color w:val="231F20"/>
          <w:spacing w:val="-6"/>
        </w:rPr>
        <w:t xml:space="preserve"> </w:t>
      </w:r>
      <w:r>
        <w:rPr>
          <w:rFonts w:ascii="Times New Roman"/>
          <w:color w:val="231F20"/>
        </w:rPr>
        <w:t>other</w:t>
      </w:r>
      <w:r>
        <w:rPr>
          <w:rFonts w:ascii="Times New Roman"/>
          <w:color w:val="231F20"/>
          <w:spacing w:val="-6"/>
        </w:rPr>
        <w:t xml:space="preserve"> </w:t>
      </w:r>
      <w:r>
        <w:rPr>
          <w:rFonts w:ascii="Times New Roman"/>
          <w:color w:val="231F20"/>
        </w:rPr>
        <w:t>factors</w:t>
      </w:r>
      <w:r>
        <w:rPr>
          <w:rFonts w:ascii="Times New Roman"/>
          <w:color w:val="231F20"/>
          <w:spacing w:val="-5"/>
        </w:rPr>
        <w:t xml:space="preserve"> </w:t>
      </w:r>
      <w:r>
        <w:rPr>
          <w:rFonts w:ascii="Times New Roman"/>
          <w:color w:val="231F20"/>
        </w:rPr>
        <w:t>are available</w:t>
      </w:r>
      <w:r>
        <w:rPr>
          <w:rFonts w:ascii="Times New Roman"/>
          <w:color w:val="231F20"/>
          <w:spacing w:val="-2"/>
        </w:rPr>
        <w:t xml:space="preserve"> </w:t>
      </w:r>
      <w:r>
        <w:rPr>
          <w:rFonts w:ascii="Times New Roman"/>
          <w:color w:val="231F20"/>
        </w:rPr>
        <w:t>to</w:t>
      </w:r>
      <w:r>
        <w:rPr>
          <w:rFonts w:ascii="Times New Roman"/>
          <w:color w:val="231F20"/>
          <w:spacing w:val="-2"/>
        </w:rPr>
        <w:t xml:space="preserve"> </w:t>
      </w:r>
      <w:r>
        <w:rPr>
          <w:rFonts w:ascii="Times New Roman"/>
          <w:color w:val="231F20"/>
        </w:rPr>
        <w:t>participants</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beneficiaries</w:t>
      </w:r>
      <w:r>
        <w:rPr>
          <w:rFonts w:ascii="Times New Roman"/>
          <w:color w:val="231F20"/>
          <w:spacing w:val="-2"/>
        </w:rPr>
        <w:t xml:space="preserve"> </w:t>
      </w:r>
      <w:r>
        <w:rPr>
          <w:rFonts w:ascii="Times New Roman"/>
          <w:color w:val="231F20"/>
        </w:rPr>
        <w:t>free</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spacing w:val="-1"/>
        </w:rPr>
        <w:t xml:space="preserve">charge </w:t>
      </w:r>
      <w:r>
        <w:rPr>
          <w:rFonts w:ascii="Times New Roman"/>
          <w:color w:val="231F20"/>
        </w:rPr>
        <w:t>upon</w:t>
      </w:r>
      <w:r>
        <w:rPr>
          <w:rFonts w:ascii="Times New Roman"/>
          <w:color w:val="231F20"/>
          <w:spacing w:val="-2"/>
        </w:rPr>
        <w:t xml:space="preserve"> </w:t>
      </w:r>
      <w:r>
        <w:rPr>
          <w:rFonts w:ascii="Times New Roman"/>
          <w:color w:val="231F20"/>
        </w:rPr>
        <w:t>request.</w:t>
      </w:r>
      <w:r>
        <w:rPr>
          <w:rFonts w:ascii="Times New Roman"/>
          <w:color w:val="231F20"/>
          <w:spacing w:val="51"/>
        </w:rPr>
        <w:t xml:space="preserve"> </w:t>
      </w:r>
    </w:p>
    <w:p w:rsidR="00306971" w:rsidRDefault="00306971">
      <w:pPr>
        <w:pStyle w:val="TableParagraph"/>
        <w:spacing w:before="11" w:line="250" w:lineRule="auto"/>
        <w:ind w:left="685" w:right="510"/>
        <w:rPr>
          <w:rFonts w:ascii="Times New Roman"/>
          <w:b/>
          <w:color w:val="231F20"/>
        </w:rPr>
      </w:pPr>
    </w:p>
    <w:p w:rsidR="00306971" w:rsidRDefault="00B73B5F">
      <w:pPr>
        <w:pStyle w:val="TableParagraph"/>
        <w:spacing w:before="11" w:line="250" w:lineRule="auto"/>
        <w:ind w:left="685" w:right="510"/>
        <w:rPr>
          <w:rFonts w:ascii="Times New Roman" w:eastAsia="Times New Roman" w:hAnsi="Times New Roman" w:cs="Times New Roman"/>
        </w:rPr>
      </w:pPr>
      <w:r>
        <w:rPr>
          <w:rFonts w:ascii="Times New Roman"/>
          <w:b/>
          <w:color w:val="231F20"/>
        </w:rPr>
        <w:t>Conclusion</w:t>
      </w:r>
      <w:r>
        <w:rPr>
          <w:rFonts w:ascii="Times New Roman"/>
          <w:color w:val="231F20"/>
        </w:rPr>
        <w:t>: In</w:t>
      </w:r>
      <w:r>
        <w:rPr>
          <w:rFonts w:ascii="Times New Roman"/>
          <w:color w:val="231F20"/>
          <w:spacing w:val="-2"/>
        </w:rPr>
        <w:t xml:space="preserve"> </w:t>
      </w:r>
      <w:r>
        <w:rPr>
          <w:rFonts w:ascii="Times New Roman"/>
          <w:color w:val="231F20"/>
        </w:rPr>
        <w:t>this</w:t>
      </w:r>
      <w:r>
        <w:rPr>
          <w:rFonts w:ascii="Times New Roman"/>
          <w:color w:val="231F20"/>
          <w:spacing w:val="21"/>
        </w:rPr>
        <w:t xml:space="preserve"> </w:t>
      </w:r>
      <w:r>
        <w:rPr>
          <w:rFonts w:ascii="Times New Roman"/>
          <w:color w:val="231F20"/>
        </w:rPr>
        <w:t>example,</w:t>
      </w:r>
      <w:r>
        <w:rPr>
          <w:rFonts w:ascii="Times New Roman"/>
          <w:color w:val="231F20"/>
          <w:spacing w:val="-6"/>
        </w:rPr>
        <w:t xml:space="preserve"> </w:t>
      </w:r>
      <w:r>
        <w:rPr>
          <w:rFonts w:ascii="Times New Roman"/>
          <w:color w:val="231F20"/>
        </w:rPr>
        <w:t>it</w:t>
      </w:r>
      <w:r>
        <w:rPr>
          <w:rFonts w:ascii="Times New Roman"/>
          <w:color w:val="231F20"/>
          <w:spacing w:val="-4"/>
        </w:rPr>
        <w:t xml:space="preserve"> </w:t>
      </w:r>
      <w:r>
        <w:rPr>
          <w:rFonts w:ascii="Times New Roman"/>
          <w:color w:val="231F20"/>
        </w:rPr>
        <w:t>appears</w:t>
      </w:r>
      <w:r>
        <w:rPr>
          <w:rFonts w:ascii="Times New Roman"/>
          <w:color w:val="231F20"/>
          <w:spacing w:val="-5"/>
        </w:rPr>
        <w:t xml:space="preserve"> </w:t>
      </w:r>
      <w:r>
        <w:rPr>
          <w:rFonts w:ascii="Times New Roman"/>
          <w:color w:val="231F20"/>
        </w:rPr>
        <w:t>that,</w:t>
      </w:r>
      <w:r>
        <w:rPr>
          <w:rFonts w:ascii="Times New Roman"/>
          <w:color w:val="231F20"/>
          <w:spacing w:val="-5"/>
        </w:rPr>
        <w:t xml:space="preserve"> </w:t>
      </w:r>
      <w:r>
        <w:rPr>
          <w:rFonts w:ascii="Times New Roman"/>
          <w:color w:val="231F20"/>
        </w:rPr>
        <w:t>under</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terms</w:t>
      </w:r>
      <w:r>
        <w:rPr>
          <w:rFonts w:ascii="Times New Roman"/>
          <w:color w:val="231F20"/>
          <w:spacing w:val="-5"/>
        </w:rPr>
        <w:t xml:space="preserve"> </w:t>
      </w:r>
      <w:r>
        <w:rPr>
          <w:rFonts w:ascii="Times New Roman"/>
          <w:color w:val="231F20"/>
        </w:rPr>
        <w:t>of</w:t>
      </w:r>
      <w:r>
        <w:rPr>
          <w:rFonts w:ascii="Times New Roman"/>
          <w:color w:val="231F20"/>
          <w:spacing w:val="-4"/>
        </w:rPr>
        <w:t xml:space="preserve"> </w:t>
      </w:r>
      <w:r>
        <w:rPr>
          <w:rFonts w:ascii="Times New Roman"/>
          <w:color w:val="231F20"/>
        </w:rPr>
        <w:t>the</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rPr>
        <w:t>as</w:t>
      </w:r>
      <w:r>
        <w:rPr>
          <w:rFonts w:ascii="Times New Roman"/>
          <w:color w:val="231F20"/>
          <w:spacing w:val="-5"/>
        </w:rPr>
        <w:t xml:space="preserve"> </w:t>
      </w:r>
      <w:r>
        <w:rPr>
          <w:rFonts w:ascii="Times New Roman"/>
          <w:color w:val="231F20"/>
          <w:spacing w:val="-1"/>
        </w:rPr>
        <w:t>written</w:t>
      </w:r>
      <w:r>
        <w:rPr>
          <w:rFonts w:ascii="Times New Roman"/>
          <w:color w:val="231F20"/>
          <w:spacing w:val="-4"/>
        </w:rPr>
        <w:t xml:space="preserve"> </w:t>
      </w:r>
      <w:r>
        <w:rPr>
          <w:rFonts w:ascii="Times New Roman"/>
          <w:color w:val="231F20"/>
        </w:rPr>
        <w:t>and</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practice,</w:t>
      </w:r>
      <w:r>
        <w:rPr>
          <w:rFonts w:ascii="Times New Roman"/>
          <w:color w:val="231F20"/>
          <w:spacing w:val="22"/>
          <w:w w:val="99"/>
        </w:rPr>
        <w:t xml:space="preserve"> </w:t>
      </w:r>
      <w:r>
        <w:rPr>
          <w:rFonts w:ascii="Times New Roman"/>
          <w:color w:val="231F20"/>
        </w:rPr>
        <w:t>the</w:t>
      </w:r>
      <w:r>
        <w:rPr>
          <w:rFonts w:ascii="Times New Roman"/>
          <w:color w:val="231F20"/>
          <w:spacing w:val="-8"/>
        </w:rPr>
        <w:t xml:space="preserve"> </w:t>
      </w:r>
      <w:r>
        <w:rPr>
          <w:rFonts w:ascii="Times New Roman"/>
          <w:color w:val="231F20"/>
        </w:rPr>
        <w:t>processes,</w:t>
      </w:r>
      <w:r>
        <w:rPr>
          <w:rFonts w:ascii="Times New Roman"/>
          <w:color w:val="231F20"/>
          <w:spacing w:val="-7"/>
        </w:rPr>
        <w:t xml:space="preserve"> </w:t>
      </w:r>
      <w:r>
        <w:rPr>
          <w:rFonts w:ascii="Times New Roman"/>
          <w:color w:val="231F20"/>
          <w:spacing w:val="-1"/>
        </w:rPr>
        <w:t>strategies,</w:t>
      </w:r>
      <w:r>
        <w:rPr>
          <w:rFonts w:ascii="Times New Roman"/>
          <w:color w:val="231F20"/>
          <w:spacing w:val="-7"/>
        </w:rPr>
        <w:t xml:space="preserve"> </w:t>
      </w:r>
      <w:r>
        <w:rPr>
          <w:rFonts w:ascii="Times New Roman"/>
          <w:color w:val="231F20"/>
        </w:rPr>
        <w:t>evidentiary</w:t>
      </w:r>
      <w:r>
        <w:rPr>
          <w:rFonts w:ascii="Times New Roman"/>
          <w:color w:val="231F20"/>
          <w:spacing w:val="-7"/>
        </w:rPr>
        <w:t xml:space="preserve"> </w:t>
      </w:r>
      <w:r>
        <w:rPr>
          <w:rFonts w:ascii="Times New Roman"/>
          <w:color w:val="231F20"/>
          <w:spacing w:val="-1"/>
        </w:rPr>
        <w:t>standards,</w:t>
      </w:r>
      <w:r>
        <w:rPr>
          <w:rFonts w:ascii="Times New Roman"/>
          <w:color w:val="231F20"/>
          <w:spacing w:val="-7"/>
        </w:rPr>
        <w:t xml:space="preserve"> </w:t>
      </w:r>
      <w:r>
        <w:rPr>
          <w:rFonts w:ascii="Times New Roman"/>
          <w:color w:val="231F20"/>
        </w:rPr>
        <w:t>and</w:t>
      </w:r>
      <w:r>
        <w:rPr>
          <w:rFonts w:ascii="Times New Roman"/>
          <w:color w:val="231F20"/>
          <w:spacing w:val="-8"/>
        </w:rPr>
        <w:t xml:space="preserve"> </w:t>
      </w:r>
      <w:r>
        <w:rPr>
          <w:rFonts w:ascii="Times New Roman"/>
          <w:color w:val="231F20"/>
        </w:rPr>
        <w:t>other</w:t>
      </w:r>
      <w:r>
        <w:rPr>
          <w:rFonts w:ascii="Times New Roman"/>
          <w:color w:val="231F20"/>
          <w:spacing w:val="-6"/>
        </w:rPr>
        <w:t xml:space="preserve"> </w:t>
      </w:r>
      <w:r>
        <w:rPr>
          <w:rFonts w:ascii="Times New Roman"/>
          <w:color w:val="231F20"/>
        </w:rPr>
        <w:t>factors</w:t>
      </w:r>
      <w:r>
        <w:rPr>
          <w:rFonts w:ascii="Times New Roman"/>
          <w:color w:val="231F20"/>
          <w:spacing w:val="-7"/>
        </w:rPr>
        <w:t xml:space="preserve"> </w:t>
      </w:r>
      <w:r>
        <w:rPr>
          <w:rFonts w:ascii="Times New Roman"/>
          <w:color w:val="231F20"/>
        </w:rPr>
        <w:t>considered</w:t>
      </w:r>
      <w:r>
        <w:rPr>
          <w:rFonts w:ascii="Times New Roman"/>
          <w:color w:val="231F20"/>
          <w:spacing w:val="23"/>
          <w:w w:val="99"/>
        </w:rPr>
        <w:t xml:space="preserve"> </w:t>
      </w:r>
      <w:r>
        <w:rPr>
          <w:rFonts w:ascii="Times New Roman"/>
          <w:color w:val="231F20"/>
        </w:rPr>
        <w:t>by</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2"/>
        </w:rPr>
        <w:t xml:space="preserve"> </w:t>
      </w:r>
      <w:r>
        <w:rPr>
          <w:rFonts w:ascii="Times New Roman"/>
          <w:color w:val="231F20"/>
        </w:rPr>
        <w:t>in</w:t>
      </w:r>
      <w:r>
        <w:rPr>
          <w:rFonts w:ascii="Times New Roman"/>
          <w:color w:val="231F20"/>
          <w:spacing w:val="-1"/>
        </w:rPr>
        <w:t xml:space="preserve"> </w:t>
      </w:r>
      <w:r>
        <w:rPr>
          <w:rFonts w:ascii="Times New Roman"/>
          <w:color w:val="231F20"/>
        </w:rPr>
        <w:t>implementing</w:t>
      </w:r>
      <w:r>
        <w:rPr>
          <w:rFonts w:ascii="Times New Roman"/>
          <w:color w:val="231F20"/>
          <w:spacing w:val="-1"/>
        </w:rPr>
        <w:t xml:space="preserve"> </w:t>
      </w:r>
      <w:r>
        <w:rPr>
          <w:rFonts w:ascii="Times New Roman"/>
          <w:color w:val="231F20"/>
        </w:rPr>
        <w:t>its</w:t>
      </w:r>
      <w:r>
        <w:rPr>
          <w:rFonts w:ascii="Times New Roman"/>
          <w:color w:val="231F20"/>
          <w:spacing w:val="-2"/>
        </w:rPr>
        <w:t xml:space="preserve"> </w:t>
      </w:r>
      <w:r>
        <w:rPr>
          <w:rFonts w:ascii="Times New Roman"/>
          <w:color w:val="231F20"/>
        </w:rPr>
        <w:t>precertification</w:t>
      </w:r>
      <w:r>
        <w:rPr>
          <w:rFonts w:ascii="Times New Roman"/>
          <w:color w:val="231F20"/>
          <w:spacing w:val="-1"/>
        </w:rPr>
        <w:t xml:space="preserve"> </w:t>
      </w:r>
      <w:r>
        <w:rPr>
          <w:rFonts w:ascii="Times New Roman"/>
          <w:color w:val="231F20"/>
        </w:rPr>
        <w:t>and</w:t>
      </w:r>
      <w:r>
        <w:rPr>
          <w:rFonts w:ascii="Times New Roman"/>
          <w:color w:val="231F20"/>
          <w:spacing w:val="-1"/>
        </w:rPr>
        <w:t xml:space="preserve"> </w:t>
      </w:r>
      <w:r>
        <w:rPr>
          <w:rFonts w:ascii="Times New Roman"/>
          <w:color w:val="231F20"/>
        </w:rPr>
        <w:t>concurrent</w:t>
      </w:r>
      <w:r>
        <w:rPr>
          <w:rFonts w:ascii="Times New Roman"/>
          <w:color w:val="231F20"/>
          <w:spacing w:val="-2"/>
        </w:rPr>
        <w:t xml:space="preserve"> </w:t>
      </w:r>
      <w:r>
        <w:rPr>
          <w:rFonts w:ascii="Times New Roman"/>
          <w:color w:val="231F20"/>
        </w:rPr>
        <w:t>review</w:t>
      </w:r>
      <w:r>
        <w:rPr>
          <w:rFonts w:ascii="Times New Roman"/>
          <w:color w:val="231F20"/>
          <w:spacing w:val="-1"/>
        </w:rPr>
        <w:t xml:space="preserve"> </w:t>
      </w:r>
      <w:r>
        <w:rPr>
          <w:rFonts w:ascii="Times New Roman"/>
          <w:color w:val="231F20"/>
        </w:rPr>
        <w:t>of hospitalizations</w:t>
      </w:r>
      <w:r>
        <w:rPr>
          <w:rFonts w:ascii="Times New Roman"/>
          <w:color w:val="231F20"/>
          <w:spacing w:val="-7"/>
        </w:rPr>
        <w:t xml:space="preserve"> are</w:t>
      </w:r>
      <w:r>
        <w:rPr>
          <w:rFonts w:ascii="Times New Roman"/>
          <w:color w:val="231F20"/>
          <w:spacing w:val="-8"/>
        </w:rPr>
        <w:t xml:space="preserve"> </w:t>
      </w:r>
      <w:r>
        <w:rPr>
          <w:rFonts w:ascii="Times New Roman"/>
          <w:color w:val="231F20"/>
        </w:rPr>
        <w:t>comparable</w:t>
      </w:r>
      <w:r>
        <w:rPr>
          <w:rFonts w:ascii="Times New Roman"/>
          <w:color w:val="231F20"/>
          <w:spacing w:val="-7"/>
        </w:rPr>
        <w:t xml:space="preserve"> </w:t>
      </w:r>
      <w:r>
        <w:rPr>
          <w:rFonts w:ascii="Times New Roman"/>
          <w:color w:val="231F20"/>
        </w:rPr>
        <w:t>and</w:t>
      </w:r>
      <w:r>
        <w:rPr>
          <w:rFonts w:ascii="Times New Roman"/>
          <w:color w:val="231F20"/>
          <w:spacing w:val="-8"/>
        </w:rPr>
        <w:t xml:space="preserve"> </w:t>
      </w:r>
      <w:r>
        <w:rPr>
          <w:rFonts w:ascii="Times New Roman"/>
          <w:color w:val="231F20"/>
        </w:rPr>
        <w:t>applied</w:t>
      </w:r>
      <w:r>
        <w:rPr>
          <w:rFonts w:ascii="Times New Roman"/>
          <w:color w:val="231F20"/>
          <w:spacing w:val="-7"/>
        </w:rPr>
        <w:t xml:space="preserve"> </w:t>
      </w:r>
      <w:r>
        <w:rPr>
          <w:rFonts w:ascii="Times New Roman"/>
          <w:color w:val="231F20"/>
        </w:rPr>
        <w:t>no</w:t>
      </w:r>
      <w:r>
        <w:rPr>
          <w:rFonts w:ascii="Times New Roman"/>
          <w:color w:val="231F20"/>
          <w:spacing w:val="-7"/>
        </w:rPr>
        <w:t xml:space="preserve"> </w:t>
      </w:r>
      <w:r>
        <w:rPr>
          <w:rFonts w:ascii="Times New Roman"/>
          <w:color w:val="231F20"/>
        </w:rPr>
        <w:t>more</w:t>
      </w:r>
      <w:r>
        <w:rPr>
          <w:rFonts w:ascii="Times New Roman"/>
          <w:color w:val="231F20"/>
          <w:spacing w:val="-7"/>
        </w:rPr>
        <w:t xml:space="preserve"> </w:t>
      </w:r>
      <w:r>
        <w:rPr>
          <w:rFonts w:ascii="Times New Roman"/>
          <w:color w:val="231F20"/>
          <w:spacing w:val="-1"/>
        </w:rPr>
        <w:t>stringently</w:t>
      </w:r>
      <w:r>
        <w:rPr>
          <w:rFonts w:ascii="Times New Roman"/>
          <w:color w:val="231F20"/>
          <w:spacing w:val="-7"/>
        </w:rPr>
        <w:t xml:space="preserve"> </w:t>
      </w:r>
      <w:r>
        <w:rPr>
          <w:rFonts w:ascii="Times New Roman"/>
          <w:color w:val="231F20"/>
          <w:spacing w:val="-1"/>
        </w:rPr>
        <w:t>with</w:t>
      </w:r>
      <w:r>
        <w:rPr>
          <w:rFonts w:ascii="Times New Roman"/>
          <w:color w:val="231F20"/>
          <w:spacing w:val="-7"/>
        </w:rPr>
        <w:t xml:space="preserve"> </w:t>
      </w:r>
      <w:r>
        <w:rPr>
          <w:rFonts w:ascii="Times New Roman"/>
          <w:color w:val="231F20"/>
        </w:rPr>
        <w:t>respect to</w:t>
      </w:r>
      <w:r>
        <w:rPr>
          <w:rFonts w:ascii="Times New Roman"/>
          <w:color w:val="231F20"/>
          <w:spacing w:val="-2"/>
        </w:rPr>
        <w:t xml:space="preserve"> MH/SUD</w:t>
      </w:r>
      <w:r>
        <w:rPr>
          <w:rFonts w:ascii="Times New Roman"/>
          <w:color w:val="231F20"/>
          <w:spacing w:val="-1"/>
        </w:rPr>
        <w:t xml:space="preserve"> </w:t>
      </w:r>
      <w:r>
        <w:rPr>
          <w:rFonts w:ascii="Times New Roman"/>
          <w:color w:val="231F20"/>
        </w:rPr>
        <w:t>benefits</w:t>
      </w:r>
      <w:r>
        <w:rPr>
          <w:rFonts w:ascii="Times New Roman"/>
          <w:color w:val="231F20"/>
          <w:spacing w:val="-2"/>
        </w:rPr>
        <w:t xml:space="preserve"> </w:t>
      </w:r>
      <w:r>
        <w:rPr>
          <w:rFonts w:ascii="Times New Roman"/>
          <w:color w:val="231F20"/>
        </w:rPr>
        <w:t>than</w:t>
      </w:r>
      <w:r>
        <w:rPr>
          <w:rFonts w:ascii="Times New Roman"/>
          <w:color w:val="231F20"/>
          <w:spacing w:val="-1"/>
        </w:rPr>
        <w:t xml:space="preserve"> </w:t>
      </w:r>
      <w:r>
        <w:rPr>
          <w:rFonts w:ascii="Times New Roman"/>
          <w:color w:val="231F20"/>
        </w:rPr>
        <w:t>those</w:t>
      </w:r>
      <w:r>
        <w:rPr>
          <w:rFonts w:ascii="Times New Roman"/>
          <w:color w:val="231F20"/>
          <w:spacing w:val="-1"/>
        </w:rPr>
        <w:t xml:space="preserve"> </w:t>
      </w:r>
      <w:r>
        <w:rPr>
          <w:rFonts w:ascii="Times New Roman"/>
          <w:color w:val="231F20"/>
        </w:rPr>
        <w:t>applied</w:t>
      </w:r>
      <w:r>
        <w:rPr>
          <w:rFonts w:ascii="Times New Roman"/>
          <w:color w:val="231F20"/>
          <w:spacing w:val="-1"/>
        </w:rPr>
        <w:t xml:space="preserve"> </w:t>
      </w:r>
      <w:r>
        <w:rPr>
          <w:rFonts w:ascii="Times New Roman"/>
          <w:color w:val="231F20"/>
        </w:rPr>
        <w:t>with respect</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spacing w:val="-1"/>
        </w:rPr>
        <w:t>medical/surgical</w:t>
      </w:r>
      <w:r>
        <w:rPr>
          <w:rFonts w:ascii="Times New Roman"/>
          <w:color w:val="231F20"/>
          <w:spacing w:val="-5"/>
        </w:rPr>
        <w:t xml:space="preserve"> </w:t>
      </w:r>
      <w:r>
        <w:rPr>
          <w:rFonts w:ascii="Times New Roman"/>
          <w:color w:val="231F20"/>
        </w:rPr>
        <w:t>benefits.</w:t>
      </w:r>
    </w:p>
    <w:p w:rsidR="00306971" w:rsidRDefault="00306971">
      <w:pPr>
        <w:pStyle w:val="TableParagraph"/>
        <w:spacing w:before="1"/>
        <w:rPr>
          <w:rFonts w:ascii="Times New Roman" w:eastAsia="Times New Roman" w:hAnsi="Times New Roman" w:cs="Times New Roman"/>
          <w:sz w:val="23"/>
          <w:szCs w:val="23"/>
        </w:rPr>
      </w:pPr>
    </w:p>
    <w:p w:rsidR="00306971" w:rsidRDefault="00B73B5F">
      <w:pPr>
        <w:pStyle w:val="TableParagraph"/>
        <w:numPr>
          <w:ilvl w:val="0"/>
          <w:numId w:val="15"/>
        </w:numPr>
        <w:spacing w:line="249" w:lineRule="auto"/>
        <w:ind w:left="720" w:right="381"/>
        <w:rPr>
          <w:rFonts w:ascii="Times New Roman"/>
          <w:color w:val="231F20"/>
        </w:rPr>
      </w:pPr>
      <w:r>
        <w:rPr>
          <w:rFonts w:ascii="Times New Roman"/>
          <w:color w:val="231F20"/>
        </w:rPr>
        <w:t>Plan</w:t>
      </w:r>
      <w:r>
        <w:rPr>
          <w:rFonts w:ascii="Times New Roman"/>
          <w:color w:val="231F20"/>
          <w:spacing w:val="1"/>
        </w:rPr>
        <w:t xml:space="preserve"> </w:t>
      </w:r>
      <w:r>
        <w:rPr>
          <w:rFonts w:ascii="Times New Roman"/>
          <w:color w:val="231F20"/>
        </w:rPr>
        <w:t>Z</w:t>
      </w:r>
      <w:r>
        <w:rPr>
          <w:rFonts w:ascii="Times New Roman"/>
          <w:color w:val="231F20"/>
          <w:spacing w:val="2"/>
        </w:rPr>
        <w:t xml:space="preserve"> </w:t>
      </w:r>
      <w:r>
        <w:rPr>
          <w:rFonts w:ascii="Times New Roman"/>
          <w:color w:val="231F20"/>
        </w:rPr>
        <w:t>classifies</w:t>
      </w:r>
      <w:r>
        <w:rPr>
          <w:rFonts w:ascii="Times New Roman"/>
          <w:color w:val="231F20"/>
          <w:spacing w:val="1"/>
        </w:rPr>
        <w:t xml:space="preserve"> </w:t>
      </w:r>
      <w:r>
        <w:rPr>
          <w:rFonts w:ascii="Times New Roman"/>
          <w:color w:val="231F20"/>
        </w:rPr>
        <w:t>care</w:t>
      </w:r>
      <w:r>
        <w:rPr>
          <w:rFonts w:ascii="Times New Roman"/>
          <w:color w:val="231F20"/>
          <w:spacing w:val="1"/>
        </w:rPr>
        <w:t xml:space="preserve"> </w:t>
      </w:r>
      <w:r>
        <w:rPr>
          <w:rFonts w:ascii="Times New Roman"/>
          <w:color w:val="231F20"/>
        </w:rPr>
        <w:t>in</w:t>
      </w:r>
      <w:r>
        <w:rPr>
          <w:rFonts w:ascii="Times New Roman"/>
          <w:color w:val="231F20"/>
          <w:spacing w:val="2"/>
        </w:rPr>
        <w:t xml:space="preserve"> </w:t>
      </w:r>
      <w:r>
        <w:rPr>
          <w:rFonts w:ascii="Times New Roman"/>
          <w:color w:val="231F20"/>
        </w:rPr>
        <w:t>skilled</w:t>
      </w:r>
      <w:r>
        <w:rPr>
          <w:rFonts w:ascii="Times New Roman"/>
          <w:color w:val="231F20"/>
          <w:spacing w:val="1"/>
        </w:rPr>
        <w:t xml:space="preserve"> </w:t>
      </w:r>
      <w:r>
        <w:rPr>
          <w:rFonts w:ascii="Times New Roman"/>
          <w:color w:val="231F20"/>
        </w:rPr>
        <w:t>nursing</w:t>
      </w:r>
      <w:r>
        <w:rPr>
          <w:rFonts w:ascii="Times New Roman"/>
          <w:color w:val="231F20"/>
          <w:spacing w:val="2"/>
        </w:rPr>
        <w:t xml:space="preserve"> </w:t>
      </w:r>
      <w:r>
        <w:rPr>
          <w:rFonts w:ascii="Times New Roman"/>
          <w:color w:val="231F20"/>
        </w:rPr>
        <w:t>facilities</w:t>
      </w:r>
      <w:r>
        <w:rPr>
          <w:rFonts w:ascii="Times New Roman"/>
          <w:color w:val="231F20"/>
          <w:spacing w:val="1"/>
        </w:rPr>
        <w:t xml:space="preserve"> </w:t>
      </w:r>
      <w:r>
        <w:rPr>
          <w:rFonts w:ascii="Times New Roman"/>
          <w:color w:val="231F20"/>
        </w:rPr>
        <w:t>or</w:t>
      </w:r>
      <w:r>
        <w:rPr>
          <w:rFonts w:ascii="Times New Roman"/>
          <w:color w:val="231F20"/>
          <w:spacing w:val="2"/>
        </w:rPr>
        <w:t xml:space="preserve"> </w:t>
      </w:r>
      <w:r>
        <w:rPr>
          <w:rFonts w:ascii="Times New Roman"/>
          <w:color w:val="231F20"/>
        </w:rPr>
        <w:t>rehabilitation</w:t>
      </w:r>
      <w:r>
        <w:rPr>
          <w:rFonts w:ascii="Times New Roman"/>
          <w:color w:val="231F20"/>
          <w:spacing w:val="1"/>
        </w:rPr>
        <w:t xml:space="preserve"> </w:t>
      </w:r>
      <w:r>
        <w:rPr>
          <w:rFonts w:ascii="Times New Roman"/>
          <w:color w:val="231F20"/>
        </w:rPr>
        <w:t>hospitals</w:t>
      </w:r>
      <w:r>
        <w:rPr>
          <w:rFonts w:ascii="Times New Roman"/>
          <w:color w:val="231F20"/>
          <w:spacing w:val="1"/>
        </w:rPr>
        <w:t xml:space="preserve"> for medical/surgical conditions </w:t>
      </w:r>
      <w:r>
        <w:rPr>
          <w:rFonts w:ascii="Times New Roman"/>
          <w:color w:val="231F20"/>
        </w:rPr>
        <w:t>as inpatient</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and</w:t>
      </w:r>
      <w:r>
        <w:rPr>
          <w:rFonts w:ascii="Times New Roman"/>
          <w:color w:val="231F20"/>
          <w:spacing w:val="-2"/>
        </w:rPr>
        <w:t xml:space="preserve"> </w:t>
      </w:r>
      <w:r>
        <w:rPr>
          <w:rFonts w:ascii="Times New Roman"/>
          <w:color w:val="231F20"/>
        </w:rPr>
        <w:t>likewise</w:t>
      </w:r>
      <w:r>
        <w:rPr>
          <w:rFonts w:ascii="Times New Roman"/>
          <w:color w:val="231F20"/>
          <w:spacing w:val="-1"/>
        </w:rPr>
        <w:t xml:space="preserve"> </w:t>
      </w:r>
      <w:r>
        <w:rPr>
          <w:rFonts w:ascii="Times New Roman"/>
          <w:color w:val="231F20"/>
        </w:rPr>
        <w:t>treats</w:t>
      </w:r>
      <w:r>
        <w:rPr>
          <w:rFonts w:ascii="Times New Roman"/>
          <w:color w:val="231F20"/>
          <w:spacing w:val="-1"/>
        </w:rPr>
        <w:t xml:space="preserve"> </w:t>
      </w:r>
      <w:r>
        <w:rPr>
          <w:rFonts w:ascii="Times New Roman"/>
          <w:color w:val="231F20"/>
        </w:rPr>
        <w:t>any</w:t>
      </w:r>
      <w:r>
        <w:rPr>
          <w:rFonts w:ascii="Times New Roman"/>
          <w:color w:val="231F20"/>
          <w:spacing w:val="-2"/>
        </w:rPr>
        <w:t xml:space="preserve"> </w:t>
      </w:r>
      <w:r>
        <w:rPr>
          <w:rFonts w:ascii="Times New Roman"/>
          <w:color w:val="231F20"/>
        </w:rPr>
        <w:t>covered</w:t>
      </w:r>
      <w:r>
        <w:rPr>
          <w:rFonts w:ascii="Times New Roman"/>
          <w:color w:val="231F20"/>
          <w:spacing w:val="-1"/>
        </w:rPr>
        <w:t xml:space="preserve"> </w:t>
      </w:r>
      <w:r>
        <w:rPr>
          <w:rFonts w:ascii="Times New Roman"/>
          <w:color w:val="231F20"/>
        </w:rPr>
        <w:t>care</w:t>
      </w:r>
      <w:r>
        <w:rPr>
          <w:rFonts w:ascii="Times New Roman"/>
          <w:color w:val="231F20"/>
          <w:spacing w:val="-2"/>
        </w:rPr>
        <w:t xml:space="preserve"> </w:t>
      </w:r>
      <w:r>
        <w:rPr>
          <w:rFonts w:ascii="Times New Roman"/>
          <w:color w:val="231F20"/>
        </w:rPr>
        <w:t>in</w:t>
      </w:r>
      <w:r>
        <w:rPr>
          <w:rFonts w:ascii="Times New Roman"/>
          <w:color w:val="231F20"/>
          <w:spacing w:val="-1"/>
        </w:rPr>
        <w:t xml:space="preserve"> </w:t>
      </w:r>
      <w:r>
        <w:rPr>
          <w:rFonts w:ascii="Times New Roman"/>
          <w:color w:val="231F20"/>
        </w:rPr>
        <w:t>residential</w:t>
      </w:r>
      <w:r>
        <w:rPr>
          <w:rFonts w:ascii="Times New Roman"/>
          <w:color w:val="231F20"/>
          <w:spacing w:val="-1"/>
        </w:rPr>
        <w:t xml:space="preserve"> </w:t>
      </w:r>
      <w:r>
        <w:rPr>
          <w:rFonts w:ascii="Times New Roman"/>
          <w:color w:val="231F20"/>
        </w:rPr>
        <w:t>treatment facilities</w:t>
      </w:r>
      <w:r>
        <w:rPr>
          <w:rFonts w:ascii="Times New Roman"/>
          <w:color w:val="231F20"/>
          <w:spacing w:val="-2"/>
        </w:rPr>
        <w:t xml:space="preserve"> </w:t>
      </w:r>
      <w:r>
        <w:rPr>
          <w:rFonts w:ascii="Times New Roman"/>
          <w:color w:val="231F20"/>
        </w:rPr>
        <w:t>for</w:t>
      </w:r>
      <w:r>
        <w:rPr>
          <w:rFonts w:ascii="Times New Roman"/>
          <w:color w:val="231F20"/>
          <w:spacing w:val="-1"/>
        </w:rPr>
        <w:t xml:space="preserve"> </w:t>
      </w:r>
      <w:r w:rsidR="00006066">
        <w:rPr>
          <w:rFonts w:ascii="Times New Roman"/>
          <w:color w:val="231F20"/>
        </w:rPr>
        <w:t xml:space="preserve">MH/SUD </w:t>
      </w:r>
      <w:r>
        <w:rPr>
          <w:rFonts w:ascii="Times New Roman"/>
          <w:color w:val="231F20"/>
        </w:rPr>
        <w:t>as</w:t>
      </w:r>
      <w:r>
        <w:rPr>
          <w:rFonts w:ascii="Times New Roman"/>
          <w:color w:val="231F20"/>
          <w:spacing w:val="-1"/>
        </w:rPr>
        <w:t xml:space="preserve"> </w:t>
      </w:r>
      <w:r>
        <w:rPr>
          <w:rFonts w:ascii="Times New Roman"/>
          <w:color w:val="231F20"/>
        </w:rPr>
        <w:t>an</w:t>
      </w:r>
      <w:r>
        <w:rPr>
          <w:rFonts w:ascii="Times New Roman"/>
          <w:color w:val="231F20"/>
          <w:spacing w:val="-2"/>
        </w:rPr>
        <w:t xml:space="preserve"> </w:t>
      </w:r>
      <w:r>
        <w:rPr>
          <w:rFonts w:ascii="Times New Roman"/>
          <w:color w:val="231F20"/>
        </w:rPr>
        <w:t>inpatient</w:t>
      </w:r>
      <w:r>
        <w:rPr>
          <w:rFonts w:ascii="Times New Roman"/>
          <w:color w:val="231F20"/>
          <w:spacing w:val="-1"/>
        </w:rPr>
        <w:t xml:space="preserve"> </w:t>
      </w:r>
      <w:r>
        <w:rPr>
          <w:rFonts w:ascii="Times New Roman"/>
          <w:color w:val="231F20"/>
        </w:rPr>
        <w:t>benefit.</w:t>
      </w:r>
      <w:r>
        <w:rPr>
          <w:rFonts w:ascii="Times New Roman"/>
          <w:color w:val="231F20"/>
          <w:w w:val="98"/>
        </w:rPr>
        <w:t xml:space="preserve"> </w:t>
      </w:r>
      <w:r>
        <w:rPr>
          <w:rFonts w:ascii="Times New Roman"/>
          <w:color w:val="231F20"/>
        </w:rPr>
        <w:t>In</w:t>
      </w:r>
      <w:r>
        <w:rPr>
          <w:rFonts w:ascii="Times New Roman"/>
          <w:color w:val="231F20"/>
          <w:spacing w:val="-1"/>
        </w:rPr>
        <w:t xml:space="preserve"> </w:t>
      </w:r>
      <w:r>
        <w:rPr>
          <w:rFonts w:ascii="Times New Roman"/>
          <w:color w:val="231F20"/>
        </w:rPr>
        <w:t>addition,</w:t>
      </w:r>
      <w:r>
        <w:rPr>
          <w:rFonts w:ascii="Times New Roman"/>
          <w:color w:val="231F20"/>
          <w:spacing w:val="-2"/>
        </w:rPr>
        <w:t xml:space="preserve"> </w:t>
      </w:r>
      <w:r>
        <w:rPr>
          <w:rFonts w:ascii="Times New Roman"/>
          <w:color w:val="231F20"/>
        </w:rPr>
        <w:t>the</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treats</w:t>
      </w:r>
      <w:r>
        <w:rPr>
          <w:rFonts w:ascii="Times New Roman"/>
          <w:color w:val="231F20"/>
          <w:spacing w:val="-1"/>
        </w:rPr>
        <w:t xml:space="preserve"> </w:t>
      </w:r>
      <w:r>
        <w:rPr>
          <w:rFonts w:ascii="Times New Roman"/>
          <w:color w:val="231F20"/>
        </w:rPr>
        <w:t>home</w:t>
      </w:r>
      <w:r>
        <w:rPr>
          <w:rFonts w:ascii="Times New Roman"/>
          <w:color w:val="231F20"/>
          <w:spacing w:val="-1"/>
        </w:rPr>
        <w:t xml:space="preserve"> </w:t>
      </w:r>
      <w:r>
        <w:rPr>
          <w:rFonts w:ascii="Times New Roman"/>
          <w:color w:val="231F20"/>
        </w:rPr>
        <w:t>health</w:t>
      </w:r>
      <w:r>
        <w:rPr>
          <w:rFonts w:ascii="Times New Roman"/>
          <w:color w:val="231F20"/>
          <w:spacing w:val="-1"/>
        </w:rPr>
        <w:t xml:space="preserve"> </w:t>
      </w:r>
      <w:r>
        <w:rPr>
          <w:rFonts w:ascii="Times New Roman"/>
          <w:color w:val="231F20"/>
        </w:rPr>
        <w:t>care</w:t>
      </w:r>
      <w:r>
        <w:rPr>
          <w:rFonts w:ascii="Times New Roman"/>
          <w:color w:val="231F20"/>
          <w:spacing w:val="-1"/>
        </w:rPr>
        <w:t xml:space="preserve"> </w:t>
      </w:r>
      <w:r>
        <w:rPr>
          <w:rFonts w:ascii="Times New Roman"/>
          <w:color w:val="231F20"/>
        </w:rPr>
        <w:t>as</w:t>
      </w:r>
      <w:r>
        <w:rPr>
          <w:rFonts w:ascii="Times New Roman"/>
          <w:color w:val="231F20"/>
          <w:spacing w:val="-1"/>
        </w:rPr>
        <w:t xml:space="preserve"> </w:t>
      </w:r>
      <w:r>
        <w:rPr>
          <w:rFonts w:ascii="Times New Roman"/>
          <w:color w:val="231F20"/>
        </w:rPr>
        <w:t>an</w:t>
      </w:r>
      <w:r>
        <w:rPr>
          <w:rFonts w:ascii="Times New Roman"/>
          <w:color w:val="231F20"/>
          <w:spacing w:val="-1"/>
        </w:rPr>
        <w:t xml:space="preserve"> </w:t>
      </w:r>
      <w:r>
        <w:rPr>
          <w:rFonts w:ascii="Times New Roman"/>
          <w:color w:val="231F20"/>
        </w:rPr>
        <w:t>outpatient</w:t>
      </w:r>
      <w:r>
        <w:rPr>
          <w:rFonts w:ascii="Times New Roman"/>
          <w:color w:val="231F20"/>
          <w:spacing w:val="-1"/>
        </w:rPr>
        <w:t xml:space="preserve"> </w:t>
      </w:r>
      <w:r>
        <w:rPr>
          <w:rFonts w:ascii="Times New Roman"/>
          <w:color w:val="231F20"/>
        </w:rPr>
        <w:t>benefit</w:t>
      </w:r>
      <w:r>
        <w:rPr>
          <w:rFonts w:ascii="Times New Roman"/>
          <w:color w:val="231F20"/>
          <w:spacing w:val="-1"/>
        </w:rPr>
        <w:t xml:space="preserve"> </w:t>
      </w:r>
      <w:r>
        <w:rPr>
          <w:rFonts w:ascii="Times New Roman"/>
          <w:color w:val="231F20"/>
        </w:rPr>
        <w:t>and</w:t>
      </w:r>
      <w:r>
        <w:rPr>
          <w:rFonts w:ascii="Times New Roman"/>
          <w:color w:val="231F20"/>
          <w:spacing w:val="-8"/>
        </w:rPr>
        <w:t xml:space="preserve"> </w:t>
      </w:r>
      <w:r>
        <w:rPr>
          <w:rFonts w:ascii="Times New Roman"/>
          <w:color w:val="231F20"/>
        </w:rPr>
        <w:t>treats</w:t>
      </w:r>
      <w:r>
        <w:rPr>
          <w:rFonts w:ascii="Times New Roman"/>
          <w:color w:val="231F20"/>
          <w:spacing w:val="-8"/>
        </w:rPr>
        <w:t xml:space="preserve"> </w:t>
      </w:r>
      <w:r>
        <w:rPr>
          <w:rFonts w:ascii="Times New Roman"/>
          <w:color w:val="231F20"/>
        </w:rPr>
        <w:t>intensive</w:t>
      </w:r>
      <w:r>
        <w:rPr>
          <w:rFonts w:ascii="Times New Roman"/>
          <w:color w:val="231F20"/>
          <w:spacing w:val="-8"/>
        </w:rPr>
        <w:t xml:space="preserve"> </w:t>
      </w:r>
      <w:r>
        <w:rPr>
          <w:rFonts w:ascii="Times New Roman"/>
          <w:color w:val="231F20"/>
        </w:rPr>
        <w:t>outpatient</w:t>
      </w:r>
      <w:r>
        <w:rPr>
          <w:rFonts w:ascii="Times New Roman"/>
          <w:color w:val="231F20"/>
          <w:spacing w:val="-7"/>
        </w:rPr>
        <w:t xml:space="preserve"> </w:t>
      </w:r>
      <w:r>
        <w:rPr>
          <w:rFonts w:ascii="Times New Roman"/>
          <w:color w:val="231F20"/>
        </w:rPr>
        <w:t>and</w:t>
      </w:r>
      <w:r>
        <w:rPr>
          <w:rFonts w:ascii="Times New Roman"/>
          <w:color w:val="231F20"/>
          <w:spacing w:val="-8"/>
        </w:rPr>
        <w:t xml:space="preserve"> </w:t>
      </w:r>
      <w:r>
        <w:rPr>
          <w:rFonts w:ascii="Times New Roman"/>
          <w:color w:val="231F20"/>
        </w:rPr>
        <w:t>partial</w:t>
      </w:r>
      <w:r>
        <w:rPr>
          <w:rFonts w:ascii="Times New Roman"/>
          <w:color w:val="231F20"/>
          <w:spacing w:val="-7"/>
        </w:rPr>
        <w:t xml:space="preserve"> </w:t>
      </w:r>
      <w:r>
        <w:rPr>
          <w:rFonts w:ascii="Times New Roman"/>
          <w:color w:val="231F20"/>
        </w:rPr>
        <w:t>hospitalization</w:t>
      </w:r>
      <w:r>
        <w:rPr>
          <w:rFonts w:ascii="Times New Roman"/>
          <w:color w:val="231F20"/>
          <w:spacing w:val="-7"/>
        </w:rPr>
        <w:t xml:space="preserve"> </w:t>
      </w:r>
      <w:r>
        <w:rPr>
          <w:rFonts w:ascii="Times New Roman"/>
          <w:color w:val="231F20"/>
        </w:rPr>
        <w:t>for</w:t>
      </w:r>
      <w:r>
        <w:rPr>
          <w:rFonts w:ascii="Times New Roman"/>
          <w:color w:val="231F20"/>
          <w:spacing w:val="-7"/>
        </w:rPr>
        <w:t xml:space="preserve"> MH/SUD</w:t>
      </w:r>
      <w:r>
        <w:rPr>
          <w:rFonts w:ascii="Times New Roman"/>
          <w:color w:val="231F20"/>
          <w:spacing w:val="-1"/>
        </w:rPr>
        <w:t xml:space="preserve"> </w:t>
      </w:r>
      <w:r>
        <w:rPr>
          <w:rFonts w:ascii="Times New Roman"/>
          <w:color w:val="231F20"/>
        </w:rPr>
        <w:t>services</w:t>
      </w:r>
      <w:r>
        <w:rPr>
          <w:rFonts w:ascii="Times New Roman"/>
          <w:color w:val="231F20"/>
          <w:spacing w:val="-2"/>
        </w:rPr>
        <w:t xml:space="preserve"> </w:t>
      </w:r>
      <w:r>
        <w:rPr>
          <w:rFonts w:ascii="Times New Roman"/>
          <w:color w:val="231F20"/>
        </w:rPr>
        <w:t>as</w:t>
      </w:r>
      <w:r>
        <w:rPr>
          <w:rFonts w:ascii="Times New Roman"/>
          <w:color w:val="231F20"/>
          <w:spacing w:val="-1"/>
        </w:rPr>
        <w:t xml:space="preserve"> </w:t>
      </w:r>
      <w:r>
        <w:rPr>
          <w:rFonts w:ascii="Times New Roman"/>
          <w:color w:val="231F20"/>
        </w:rPr>
        <w:t>outpatient</w:t>
      </w:r>
      <w:r>
        <w:rPr>
          <w:rFonts w:ascii="Times New Roman"/>
          <w:color w:val="231F20"/>
          <w:spacing w:val="-1"/>
        </w:rPr>
        <w:t xml:space="preserve"> </w:t>
      </w:r>
      <w:r>
        <w:rPr>
          <w:rFonts w:ascii="Times New Roman"/>
          <w:color w:val="231F20"/>
        </w:rPr>
        <w:t>benefits.</w:t>
      </w:r>
      <w:r>
        <w:rPr>
          <w:rFonts w:ascii="Times New Roman"/>
          <w:color w:val="231F20"/>
          <w:spacing w:val="52"/>
        </w:rPr>
        <w:t xml:space="preserve"> </w:t>
      </w:r>
    </w:p>
    <w:p w:rsidR="00306971" w:rsidRDefault="00306971">
      <w:pPr>
        <w:pStyle w:val="TableParagraph"/>
        <w:spacing w:line="249" w:lineRule="auto"/>
        <w:ind w:left="720" w:right="381"/>
        <w:rPr>
          <w:rFonts w:ascii="Times New Roman"/>
          <w:b/>
          <w:color w:val="231F20"/>
        </w:rPr>
      </w:pPr>
    </w:p>
    <w:p w:rsidR="00306971" w:rsidRDefault="00B73B5F">
      <w:pPr>
        <w:pStyle w:val="TableParagraph"/>
        <w:spacing w:line="249" w:lineRule="auto"/>
        <w:ind w:left="720" w:right="381"/>
        <w:rPr>
          <w:rFonts w:ascii="Times New Roman"/>
          <w:color w:val="231F20"/>
        </w:rPr>
      </w:pPr>
      <w:r>
        <w:rPr>
          <w:rFonts w:ascii="Times New Roman"/>
          <w:b/>
          <w:color w:val="231F20"/>
        </w:rPr>
        <w:t>Conclusion</w:t>
      </w:r>
      <w:r>
        <w:rPr>
          <w:rFonts w:ascii="Times New Roman"/>
          <w:color w:val="231F20"/>
        </w:rPr>
        <w:t>: In</w:t>
      </w:r>
      <w:r>
        <w:rPr>
          <w:rFonts w:ascii="Times New Roman"/>
          <w:color w:val="231F20"/>
          <w:spacing w:val="-1"/>
        </w:rPr>
        <w:t xml:space="preserve"> </w:t>
      </w:r>
      <w:r>
        <w:rPr>
          <w:rFonts w:ascii="Times New Roman"/>
          <w:color w:val="231F20"/>
        </w:rPr>
        <w:t>this</w:t>
      </w:r>
      <w:r>
        <w:rPr>
          <w:rFonts w:ascii="Times New Roman"/>
          <w:color w:val="231F20"/>
          <w:spacing w:val="-1"/>
        </w:rPr>
        <w:t xml:space="preserve"> </w:t>
      </w:r>
      <w:r>
        <w:rPr>
          <w:rFonts w:ascii="Times New Roman"/>
          <w:color w:val="231F20"/>
        </w:rPr>
        <w:t>example,</w:t>
      </w:r>
      <w:r>
        <w:rPr>
          <w:rFonts w:ascii="Times New Roman"/>
          <w:color w:val="231F20"/>
          <w:spacing w:val="-2"/>
        </w:rPr>
        <w:t xml:space="preserve"> </w:t>
      </w:r>
      <w:r>
        <w:rPr>
          <w:rFonts w:ascii="Times New Roman"/>
          <w:color w:val="231F20"/>
        </w:rPr>
        <w:t>the plan</w:t>
      </w:r>
      <w:r>
        <w:rPr>
          <w:rFonts w:ascii="Times New Roman"/>
          <w:color w:val="231F20"/>
          <w:spacing w:val="-6"/>
        </w:rPr>
        <w:t xml:space="preserve"> </w:t>
      </w:r>
      <w:r>
        <w:rPr>
          <w:rFonts w:ascii="Times New Roman"/>
          <w:color w:val="231F20"/>
        </w:rPr>
        <w:t>assigns</w:t>
      </w:r>
      <w:r>
        <w:rPr>
          <w:rFonts w:ascii="Times New Roman"/>
          <w:color w:val="231F20"/>
          <w:spacing w:val="-7"/>
        </w:rPr>
        <w:t xml:space="preserve"> </w:t>
      </w:r>
      <w:r>
        <w:rPr>
          <w:rFonts w:ascii="Times New Roman"/>
          <w:color w:val="231F20"/>
        </w:rPr>
        <w:t>covered</w:t>
      </w:r>
      <w:r>
        <w:rPr>
          <w:rFonts w:ascii="Times New Roman"/>
          <w:color w:val="231F20"/>
          <w:spacing w:val="-7"/>
        </w:rPr>
        <w:t xml:space="preserve"> </w:t>
      </w:r>
      <w:r>
        <w:rPr>
          <w:rFonts w:ascii="Times New Roman"/>
          <w:color w:val="231F20"/>
        </w:rPr>
        <w:t>intermediate</w:t>
      </w:r>
      <w:r>
        <w:rPr>
          <w:rFonts w:ascii="Times New Roman"/>
          <w:color w:val="231F20"/>
          <w:spacing w:val="-7"/>
        </w:rPr>
        <w:t xml:space="preserve"> </w:t>
      </w:r>
      <w:r>
        <w:rPr>
          <w:rFonts w:ascii="Times New Roman"/>
          <w:color w:val="231F20"/>
        </w:rPr>
        <w:t>mental</w:t>
      </w:r>
      <w:r>
        <w:rPr>
          <w:rFonts w:ascii="Times New Roman"/>
          <w:color w:val="231F20"/>
          <w:spacing w:val="-6"/>
        </w:rPr>
        <w:t xml:space="preserve"> </w:t>
      </w:r>
      <w:r>
        <w:rPr>
          <w:rFonts w:ascii="Times New Roman"/>
          <w:color w:val="231F20"/>
        </w:rPr>
        <w:t>health</w:t>
      </w:r>
      <w:r>
        <w:rPr>
          <w:rFonts w:ascii="Times New Roman"/>
          <w:color w:val="231F20"/>
          <w:spacing w:val="-6"/>
        </w:rPr>
        <w:t xml:space="preserve"> </w:t>
      </w:r>
      <w:r>
        <w:rPr>
          <w:rFonts w:ascii="Times New Roman"/>
          <w:color w:val="231F20"/>
        </w:rPr>
        <w:t>and</w:t>
      </w:r>
      <w:r>
        <w:rPr>
          <w:rFonts w:ascii="Times New Roman"/>
          <w:color w:val="231F20"/>
          <w:spacing w:val="-7"/>
        </w:rPr>
        <w:t xml:space="preserve"> </w:t>
      </w:r>
      <w:r>
        <w:rPr>
          <w:rFonts w:ascii="Times New Roman"/>
          <w:color w:val="231F20"/>
          <w:spacing w:val="-1"/>
        </w:rPr>
        <w:t>substance</w:t>
      </w:r>
      <w:r>
        <w:rPr>
          <w:rFonts w:ascii="Times New Roman"/>
          <w:color w:val="231F20"/>
          <w:spacing w:val="-6"/>
        </w:rPr>
        <w:t xml:space="preserve"> </w:t>
      </w:r>
      <w:r>
        <w:rPr>
          <w:rFonts w:ascii="Times New Roman"/>
          <w:color w:val="231F20"/>
        </w:rPr>
        <w:t>use</w:t>
      </w:r>
      <w:r>
        <w:rPr>
          <w:rFonts w:ascii="Times New Roman"/>
          <w:color w:val="231F20"/>
          <w:spacing w:val="-6"/>
        </w:rPr>
        <w:t xml:space="preserve"> </w:t>
      </w:r>
      <w:r>
        <w:rPr>
          <w:rFonts w:ascii="Times New Roman"/>
          <w:color w:val="231F20"/>
        </w:rPr>
        <w:t>disorder benefits</w:t>
      </w:r>
      <w:r>
        <w:rPr>
          <w:rFonts w:ascii="Times New Roman"/>
          <w:color w:val="231F20"/>
          <w:spacing w:val="-3"/>
        </w:rPr>
        <w:t xml:space="preserve"> </w:t>
      </w:r>
      <w:r>
        <w:rPr>
          <w:rFonts w:ascii="Times New Roman"/>
          <w:color w:val="231F20"/>
        </w:rPr>
        <w:t>to</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six</w:t>
      </w:r>
      <w:r>
        <w:rPr>
          <w:rFonts w:ascii="Times New Roman"/>
          <w:color w:val="231F20"/>
          <w:spacing w:val="-2"/>
        </w:rPr>
        <w:t xml:space="preserve"> </w:t>
      </w:r>
      <w:r>
        <w:rPr>
          <w:rFonts w:ascii="Times New Roman"/>
          <w:color w:val="231F20"/>
        </w:rPr>
        <w:t>classifications</w:t>
      </w:r>
      <w:r>
        <w:rPr>
          <w:rFonts w:ascii="Times New Roman"/>
          <w:color w:val="231F20"/>
          <w:spacing w:val="-2"/>
        </w:rPr>
        <w:t xml:space="preserve"> </w:t>
      </w:r>
      <w:r>
        <w:rPr>
          <w:rFonts w:ascii="Times New Roman"/>
          <w:color w:val="231F20"/>
        </w:rPr>
        <w:t>in</w:t>
      </w:r>
      <w:r>
        <w:rPr>
          <w:rFonts w:ascii="Times New Roman"/>
          <w:color w:val="231F20"/>
          <w:spacing w:val="-3"/>
        </w:rPr>
        <w:t xml:space="preserve"> </w:t>
      </w:r>
      <w:r>
        <w:rPr>
          <w:rFonts w:ascii="Times New Roman"/>
          <w:color w:val="231F20"/>
        </w:rPr>
        <w:t>the</w:t>
      </w:r>
      <w:r>
        <w:rPr>
          <w:rFonts w:ascii="Times New Roman"/>
          <w:color w:val="231F20"/>
          <w:spacing w:val="-2"/>
        </w:rPr>
        <w:t xml:space="preserve"> </w:t>
      </w:r>
      <w:r>
        <w:rPr>
          <w:rFonts w:ascii="Times New Roman"/>
          <w:color w:val="231F20"/>
        </w:rPr>
        <w:t>same</w:t>
      </w:r>
      <w:r>
        <w:rPr>
          <w:rFonts w:ascii="Times New Roman"/>
          <w:color w:val="231F20"/>
          <w:spacing w:val="-2"/>
        </w:rPr>
        <w:t xml:space="preserve"> </w:t>
      </w:r>
      <w:r>
        <w:rPr>
          <w:rFonts w:ascii="Times New Roman"/>
          <w:color w:val="231F20"/>
        </w:rPr>
        <w:t>way</w:t>
      </w:r>
      <w:r>
        <w:rPr>
          <w:rFonts w:ascii="Times New Roman"/>
          <w:color w:val="231F20"/>
          <w:spacing w:val="-2"/>
        </w:rPr>
        <w:t xml:space="preserve"> </w:t>
      </w:r>
      <w:r>
        <w:rPr>
          <w:rFonts w:ascii="Times New Roman"/>
          <w:color w:val="231F20"/>
        </w:rPr>
        <w:t>that</w:t>
      </w:r>
      <w:r>
        <w:rPr>
          <w:rFonts w:ascii="Times New Roman"/>
          <w:color w:val="231F20"/>
          <w:spacing w:val="-2"/>
        </w:rPr>
        <w:t xml:space="preserve"> </w:t>
      </w:r>
      <w:r>
        <w:rPr>
          <w:rFonts w:ascii="Times New Roman"/>
          <w:color w:val="231F20"/>
        </w:rPr>
        <w:t>it</w:t>
      </w:r>
      <w:r>
        <w:rPr>
          <w:rFonts w:ascii="Times New Roman"/>
          <w:color w:val="231F20"/>
          <w:spacing w:val="-3"/>
        </w:rPr>
        <w:t xml:space="preserve"> </w:t>
      </w:r>
      <w:r>
        <w:rPr>
          <w:rFonts w:ascii="Times New Roman"/>
          <w:color w:val="231F20"/>
        </w:rPr>
        <w:t>assigns</w:t>
      </w:r>
      <w:r>
        <w:rPr>
          <w:rFonts w:ascii="Times New Roman"/>
          <w:color w:val="231F20"/>
          <w:spacing w:val="-2"/>
        </w:rPr>
        <w:t xml:space="preserve"> </w:t>
      </w:r>
      <w:r>
        <w:rPr>
          <w:rFonts w:ascii="Times New Roman"/>
          <w:color w:val="231F20"/>
        </w:rPr>
        <w:t>comparable intermediate</w:t>
      </w:r>
      <w:r>
        <w:rPr>
          <w:rFonts w:ascii="Times New Roman"/>
          <w:color w:val="231F20"/>
          <w:spacing w:val="-8"/>
        </w:rPr>
        <w:t xml:space="preserve"> </w:t>
      </w:r>
      <w:r>
        <w:rPr>
          <w:rFonts w:ascii="Times New Roman"/>
          <w:color w:val="231F20"/>
          <w:spacing w:val="-1"/>
        </w:rPr>
        <w:t>medical/surgical</w:t>
      </w:r>
      <w:r>
        <w:rPr>
          <w:rFonts w:ascii="Times New Roman"/>
          <w:color w:val="231F20"/>
          <w:spacing w:val="-8"/>
        </w:rPr>
        <w:t xml:space="preserve"> </w:t>
      </w:r>
      <w:r>
        <w:rPr>
          <w:rFonts w:ascii="Times New Roman"/>
          <w:color w:val="231F20"/>
        </w:rPr>
        <w:t>benefits to the classifications.</w:t>
      </w:r>
    </w:p>
    <w:p w:rsidR="00306971" w:rsidRDefault="00306971">
      <w:pPr>
        <w:pStyle w:val="TableParagraph"/>
        <w:spacing w:before="1" w:line="250" w:lineRule="auto"/>
        <w:ind w:left="685" w:right="264"/>
        <w:rPr>
          <w:rFonts w:ascii="Times New Roman" w:eastAsia="Times New Roman" w:hAnsi="Times New Roman" w:cs="Times New Roman"/>
        </w:rPr>
      </w:pPr>
    </w:p>
    <w:p w:rsidR="00306971" w:rsidRDefault="00521C52">
      <w:pPr>
        <w:pStyle w:val="TableParagraph"/>
        <w:numPr>
          <w:ilvl w:val="0"/>
          <w:numId w:val="15"/>
        </w:numPr>
        <w:spacing w:line="248" w:lineRule="auto"/>
        <w:ind w:left="720" w:right="368"/>
        <w:rPr>
          <w:rFonts w:ascii="Times New Roman" w:eastAsia="Times New Roman" w:hAnsi="Times New Roman" w:cs="Times New Roman"/>
          <w:color w:val="231F20"/>
        </w:rPr>
      </w:pPr>
      <w:r>
        <w:rPr>
          <w:rFonts w:ascii="Times New Roman" w:eastAsia="Times New Roman" w:hAnsi="Times New Roman" w:cs="Times New Roman"/>
          <w:color w:val="231F20"/>
          <w:spacing w:val="-2"/>
          <w:position w:val="1"/>
        </w:rPr>
        <w:br w:type="column"/>
      </w:r>
      <w:r w:rsidR="00B73B5F">
        <w:rPr>
          <w:rFonts w:ascii="Times New Roman" w:eastAsia="Times New Roman" w:hAnsi="Times New Roman" w:cs="Times New Roman"/>
          <w:color w:val="231F20"/>
          <w:spacing w:val="-2"/>
          <w:position w:val="1"/>
        </w:rPr>
        <w:lastRenderedPageBreak/>
        <w:t>Master’s</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degree</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training</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and</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spacing w:val="-1"/>
          <w:position w:val="1"/>
        </w:rPr>
        <w:t>state</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licensing</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requirements</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often</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vary</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among</w:t>
      </w:r>
      <w:r w:rsidR="00B73B5F">
        <w:rPr>
          <w:rFonts w:ascii="Times New Roman" w:eastAsia="Times New Roman" w:hAnsi="Times New Roman" w:cs="Times New Roman"/>
          <w:color w:val="231F20"/>
          <w:spacing w:val="28"/>
          <w:w w:val="99"/>
          <w:position w:val="1"/>
        </w:rPr>
        <w:t xml:space="preserve"> </w:t>
      </w:r>
      <w:r w:rsidR="00B73B5F">
        <w:rPr>
          <w:rFonts w:ascii="Times New Roman" w:eastAsia="Times New Roman" w:hAnsi="Times New Roman" w:cs="Times New Roman"/>
          <w:color w:val="231F20"/>
        </w:rPr>
        <w:t>provider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types.</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spacing w:val="-1"/>
        </w:rPr>
        <w:t>Plan</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Z</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color w:val="231F20"/>
        </w:rPr>
        <w:t>consistently</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applies</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its</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spacing w:val="-1"/>
        </w:rPr>
        <w:t>standard</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that</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any</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provider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must</w:t>
      </w:r>
      <w:r w:rsidR="00B73B5F">
        <w:rPr>
          <w:rFonts w:ascii="Times New Roman" w:eastAsia="Times New Roman" w:hAnsi="Times New Roman" w:cs="Times New Roman"/>
          <w:color w:val="231F20"/>
          <w:spacing w:val="23"/>
          <w:w w:val="99"/>
        </w:rPr>
        <w:t xml:space="preserve"> </w:t>
      </w:r>
      <w:r w:rsidR="00B73B5F">
        <w:rPr>
          <w:rFonts w:ascii="Times New Roman" w:eastAsia="Times New Roman" w:hAnsi="Times New Roman" w:cs="Times New Roman"/>
          <w:color w:val="231F20"/>
        </w:rPr>
        <w:t>meet</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most</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spacing w:val="-1"/>
        </w:rPr>
        <w:t>stringent</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licensing</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requirement</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spacing w:val="-1"/>
        </w:rPr>
        <w:t>standard</w:t>
      </w:r>
      <w:r w:rsidR="00B73B5F">
        <w:rPr>
          <w:rFonts w:ascii="Times New Roman" w:eastAsia="Times New Roman" w:hAnsi="Times New Roman" w:cs="Times New Roman"/>
          <w:color w:val="231F20"/>
          <w:spacing w:val="-7"/>
        </w:rPr>
        <w:t xml:space="preserve"> in the applicable State </w:t>
      </w:r>
      <w:r w:rsidR="00B73B5F">
        <w:rPr>
          <w:rFonts w:ascii="Times New Roman" w:eastAsia="Times New Roman" w:hAnsi="Times New Roman" w:cs="Times New Roman"/>
          <w:color w:val="231F20"/>
        </w:rPr>
        <w:t>related to</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spacing w:val="-1"/>
        </w:rPr>
        <w:t>supervised</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clinical</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experience</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requirements</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in</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order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to</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participate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in</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22"/>
          <w:w w:val="99"/>
        </w:rPr>
        <w:t xml:space="preserve"> </w:t>
      </w:r>
      <w:r w:rsidR="00B73B5F">
        <w:rPr>
          <w:rFonts w:ascii="Times New Roman" w:eastAsia="Times New Roman" w:hAnsi="Times New Roman" w:cs="Times New Roman"/>
          <w:color w:val="231F20"/>
        </w:rPr>
        <w:t>network.</w:t>
      </w:r>
      <w:r w:rsidR="00B73B5F">
        <w:rPr>
          <w:rFonts w:ascii="Times New Roman" w:eastAsia="Times New Roman" w:hAnsi="Times New Roman" w:cs="Times New Roman"/>
          <w:color w:val="231F20"/>
          <w:spacing w:val="-4"/>
        </w:rPr>
        <w:t xml:space="preserve"> </w:t>
      </w:r>
      <w:r w:rsidR="00B73B5F">
        <w:rPr>
          <w:rFonts w:ascii="Times New Roman" w:eastAsia="Times New Roman" w:hAnsi="Times New Roman" w:cs="Times New Roman"/>
          <w:color w:val="231F20"/>
        </w:rPr>
        <w:t xml:space="preserve">Therefore, Plan Z requires </w:t>
      </w:r>
      <w:r w:rsidR="00B73B5F">
        <w:rPr>
          <w:rFonts w:ascii="Times New Roman" w:eastAsia="Times New Roman" w:hAnsi="Times New Roman" w:cs="Times New Roman"/>
          <w:color w:val="231F20"/>
          <w:spacing w:val="-1"/>
        </w:rPr>
        <w:t>master’s-level</w:t>
      </w:r>
      <w:r w:rsidR="00B73B5F">
        <w:rPr>
          <w:rFonts w:ascii="Times New Roman" w:eastAsia="Times New Roman" w:hAnsi="Times New Roman" w:cs="Times New Roman"/>
          <w:color w:val="231F20"/>
        </w:rPr>
        <w:t xml:space="preserve"> therapists to have post-degree, supervised clinical experience in order to join its provider network. There is no parallel requirement for </w:t>
      </w:r>
      <w:r w:rsidR="00B73B5F">
        <w:rPr>
          <w:rFonts w:ascii="Times New Roman" w:eastAsia="Times New Roman" w:hAnsi="Times New Roman" w:cs="Times New Roman"/>
          <w:color w:val="231F20"/>
          <w:spacing w:val="-1"/>
        </w:rPr>
        <w:t>master’s-level</w:t>
      </w:r>
      <w:r w:rsidR="00B73B5F">
        <w:rPr>
          <w:rFonts w:ascii="Times New Roman" w:eastAsia="Times New Roman" w:hAnsi="Times New Roman" w:cs="Times New Roman"/>
          <w:color w:val="231F20"/>
        </w:rPr>
        <w:t xml:space="preserve"> general medical providers</w:t>
      </w:r>
      <w:r w:rsidR="00B73B5F">
        <w:rPr>
          <w:rFonts w:ascii="Times New Roman" w:eastAsia="Times New Roman" w:hAnsi="Times New Roman" w:cs="Times New Roman"/>
          <w:color w:val="231F20"/>
          <w:spacing w:val="28"/>
        </w:rPr>
        <w:t xml:space="preserve"> </w:t>
      </w:r>
      <w:r w:rsidR="00B73B5F">
        <w:rPr>
          <w:rFonts w:ascii="Times New Roman" w:eastAsia="Times New Roman" w:hAnsi="Times New Roman" w:cs="Times New Roman"/>
          <w:color w:val="231F20"/>
        </w:rPr>
        <w:t>because</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rPr>
        <w:t>their</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licensing</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rPr>
        <w:t>requires</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spacing w:val="-1"/>
        </w:rPr>
        <w:t>supervised</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clinical</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experience.</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rPr>
        <w:t>In</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addition,</w:t>
      </w:r>
      <w:r w:rsidR="00B73B5F">
        <w:rPr>
          <w:rFonts w:ascii="Times New Roman" w:eastAsia="Times New Roman" w:hAnsi="Times New Roman" w:cs="Times New Roman"/>
          <w:color w:val="231F20"/>
          <w:spacing w:val="22"/>
          <w:w w:val="99"/>
        </w:rPr>
        <w:t xml:space="preserve"> </w:t>
      </w:r>
      <w:r w:rsidR="00B73B5F">
        <w:rPr>
          <w:rFonts w:ascii="Times New Roman" w:eastAsia="Times New Roman" w:hAnsi="Times New Roman" w:cs="Times New Roman"/>
          <w:color w:val="231F20"/>
        </w:rPr>
        <w:t>the plan does not require post-degree, supervised clinical experience for psychiatrists</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or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spacing w:val="-1"/>
        </w:rPr>
        <w:t>PhD</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level</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psychologists</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spacing w:val="-1"/>
        </w:rPr>
        <w:t>since</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their</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licensing</w:t>
      </w:r>
      <w:r w:rsidR="00B73B5F">
        <w:rPr>
          <w:rFonts w:ascii="Times New Roman" w:eastAsia="Times New Roman" w:hAnsi="Times New Roman" w:cs="Times New Roman"/>
          <w:color w:val="231F20"/>
          <w:spacing w:val="-7"/>
        </w:rPr>
        <w:t xml:space="preserve"> </w:t>
      </w:r>
      <w:r w:rsidR="00B73B5F">
        <w:rPr>
          <w:rFonts w:ascii="Times New Roman" w:eastAsia="Times New Roman" w:hAnsi="Times New Roman" w:cs="Times New Roman"/>
          <w:color w:val="231F20"/>
        </w:rPr>
        <w:t>already</w:t>
      </w:r>
      <w:r w:rsidR="00B73B5F">
        <w:rPr>
          <w:rFonts w:ascii="Times New Roman" w:eastAsia="Times New Roman" w:hAnsi="Times New Roman" w:cs="Times New Roman"/>
          <w:color w:val="231F20"/>
          <w:spacing w:val="-8"/>
        </w:rPr>
        <w:t xml:space="preserve"> </w:t>
      </w:r>
      <w:r w:rsidR="00B73B5F">
        <w:rPr>
          <w:rFonts w:ascii="Times New Roman" w:eastAsia="Times New Roman" w:hAnsi="Times New Roman" w:cs="Times New Roman"/>
          <w:color w:val="231F20"/>
        </w:rPr>
        <w:t>requires</w:t>
      </w:r>
      <w:r w:rsidR="00B73B5F">
        <w:rPr>
          <w:rFonts w:ascii="Times New Roman" w:eastAsia="Times New Roman" w:hAnsi="Times New Roman" w:cs="Times New Roman"/>
          <w:color w:val="231F20"/>
          <w:spacing w:val="23"/>
          <w:w w:val="99"/>
        </w:rPr>
        <w:t xml:space="preserve"> </w:t>
      </w:r>
      <w:r w:rsidR="00B73B5F">
        <w:rPr>
          <w:rFonts w:ascii="Times New Roman" w:eastAsia="Times New Roman" w:hAnsi="Times New Roman" w:cs="Times New Roman"/>
          <w:color w:val="231F20"/>
        </w:rPr>
        <w:t>supervised training.</w:t>
      </w:r>
      <w:r w:rsidR="00B73B5F">
        <w:rPr>
          <w:rFonts w:ascii="Times New Roman" w:eastAsia="Times New Roman" w:hAnsi="Times New Roman" w:cs="Times New Roman"/>
          <w:color w:val="231F20"/>
          <w:spacing w:val="-5"/>
        </w:rPr>
        <w:t xml:space="preserve"> </w:t>
      </w:r>
    </w:p>
    <w:p w:rsidR="00306971" w:rsidRDefault="00306971">
      <w:pPr>
        <w:pStyle w:val="TableParagraph"/>
        <w:spacing w:line="248" w:lineRule="auto"/>
        <w:ind w:left="720" w:right="368"/>
        <w:rPr>
          <w:rFonts w:ascii="Times New Roman" w:eastAsia="Times New Roman" w:hAnsi="Times New Roman" w:cs="Times New Roman"/>
          <w:color w:val="231F20"/>
        </w:rPr>
      </w:pPr>
    </w:p>
    <w:p w:rsidR="00306971" w:rsidRDefault="00B73B5F">
      <w:pPr>
        <w:pStyle w:val="TableParagraph"/>
        <w:spacing w:line="248" w:lineRule="auto"/>
        <w:ind w:left="720" w:right="368"/>
        <w:rPr>
          <w:rFonts w:ascii="Times New Roman" w:eastAsia="Times New Roman" w:hAnsi="Times New Roman" w:cs="Times New Roman"/>
          <w:color w:val="231F20"/>
        </w:rPr>
      </w:pPr>
      <w:r>
        <w:rPr>
          <w:rFonts w:ascii="Times New Roman" w:eastAsia="Times New Roman" w:hAnsi="Times New Roman" w:cs="Times New Roman"/>
          <w:b/>
          <w:color w:val="231F20"/>
          <w:spacing w:val="-5"/>
        </w:rPr>
        <w:t>Conclusion</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 xml:space="preserve">The requirement that </w:t>
      </w:r>
      <w:r>
        <w:rPr>
          <w:rFonts w:ascii="Times New Roman" w:eastAsia="Times New Roman" w:hAnsi="Times New Roman" w:cs="Times New Roman"/>
          <w:color w:val="231F20"/>
          <w:spacing w:val="-1"/>
        </w:rPr>
        <w:t>master’s-level</w:t>
      </w:r>
      <w:r>
        <w:rPr>
          <w:rFonts w:ascii="Times New Roman" w:eastAsia="Times New Roman" w:hAnsi="Times New Roman" w:cs="Times New Roman"/>
          <w:color w:val="231F20"/>
        </w:rPr>
        <w:t xml:space="preserve"> therapists must have</w:t>
      </w:r>
      <w:r>
        <w:rPr>
          <w:rFonts w:ascii="Times New Roman" w:eastAsia="Times New Roman" w:hAnsi="Times New Roman" w:cs="Times New Roman"/>
          <w:color w:val="231F20"/>
          <w:spacing w:val="28"/>
        </w:rPr>
        <w:t xml:space="preserve"> </w:t>
      </w:r>
      <w:r>
        <w:rPr>
          <w:rFonts w:ascii="Times New Roman" w:eastAsia="Times New Roman" w:hAnsi="Times New Roman" w:cs="Times New Roman"/>
          <w:color w:val="231F20"/>
        </w:rPr>
        <w:t>supervised clinical experience to join the network is permissible, as the plan consistently</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applies</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spacing w:val="-1"/>
        </w:rPr>
        <w:t>same</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1"/>
        </w:rPr>
        <w:t>standard</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to</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all</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providers</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even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though</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it</w:t>
      </w:r>
      <w:r>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rPr>
        <w:t>may</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have</w:t>
      </w:r>
      <w:r>
        <w:rPr>
          <w:rFonts w:ascii="Times New Roman" w:eastAsia="Times New Roman" w:hAnsi="Times New Roman" w:cs="Times New Roman"/>
          <w:color w:val="231F20"/>
          <w:spacing w:val="23"/>
          <w:w w:val="99"/>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disparate</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impact</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on</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certain</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mental</w:t>
      </w:r>
      <w:r>
        <w:rPr>
          <w:rFonts w:ascii="Times New Roman" w:eastAsia="Times New Roman" w:hAnsi="Times New Roman" w:cs="Times New Roman"/>
          <w:color w:val="231F20"/>
          <w:spacing w:val="-7"/>
        </w:rPr>
        <w:t xml:space="preserve"> </w:t>
      </w:r>
      <w:r>
        <w:rPr>
          <w:rFonts w:ascii="Times New Roman" w:eastAsia="Times New Roman" w:hAnsi="Times New Roman" w:cs="Times New Roman"/>
          <w:color w:val="231F20"/>
        </w:rPr>
        <w:t>health</w:t>
      </w:r>
      <w:r>
        <w:rPr>
          <w:rFonts w:ascii="Times New Roman" w:eastAsia="Times New Roman" w:hAnsi="Times New Roman" w:cs="Times New Roman"/>
          <w:color w:val="231F20"/>
          <w:spacing w:val="-6"/>
        </w:rPr>
        <w:t xml:space="preserve"> </w:t>
      </w:r>
      <w:r>
        <w:rPr>
          <w:rFonts w:ascii="Times New Roman" w:eastAsia="Times New Roman" w:hAnsi="Times New Roman" w:cs="Times New Roman"/>
          <w:color w:val="231F20"/>
        </w:rPr>
        <w:t>providers whose State licensing does not require this experience.</w:t>
      </w:r>
    </w:p>
    <w:p w:rsidR="00306971" w:rsidRDefault="00306971">
      <w:pPr>
        <w:pStyle w:val="TableParagraph"/>
        <w:spacing w:before="2" w:line="250" w:lineRule="auto"/>
        <w:ind w:left="685" w:right="242"/>
        <w:rPr>
          <w:rFonts w:ascii="Times New Roman" w:eastAsia="Times New Roman" w:hAnsi="Times New Roman" w:cs="Times New Roman"/>
          <w:color w:val="231F20"/>
        </w:rPr>
      </w:pPr>
    </w:p>
    <w:p w:rsidR="00306971" w:rsidRDefault="00B73B5F">
      <w:pPr>
        <w:pStyle w:val="ListParagraph"/>
        <w:numPr>
          <w:ilvl w:val="0"/>
          <w:numId w:val="15"/>
        </w:numPr>
        <w:rPr>
          <w:rFonts w:ascii="Times New Roman" w:hAnsi="Times New Roman" w:cs="Times New Roman"/>
        </w:rPr>
      </w:pPr>
      <w:r>
        <w:rPr>
          <w:rFonts w:ascii="Times New Roman" w:hAnsi="Times New Roman" w:cs="Times New Roman"/>
        </w:rPr>
        <w:t xml:space="preserve">A patient with chronic depression has not responded to </w:t>
      </w:r>
      <w:r w:rsidR="00006066">
        <w:rPr>
          <w:rFonts w:ascii="Times New Roman" w:hAnsi="Times New Roman" w:cs="Times New Roman"/>
        </w:rPr>
        <w:t>five</w:t>
      </w:r>
      <w:r>
        <w:rPr>
          <w:rFonts w:ascii="Times New Roman" w:hAnsi="Times New Roman" w:cs="Times New Roman"/>
        </w:rPr>
        <w:t xml:space="preserve"> different anti-depressant medications and therefore, was referred for outpatient treatment with repetitive transcranial magnetic stimulation (rTMS).  This specific treatment has been approved by the FDA and has been the subject of more than </w:t>
      </w:r>
      <w:r w:rsidR="00006066">
        <w:rPr>
          <w:rFonts w:ascii="Times New Roman" w:hAnsi="Times New Roman" w:cs="Times New Roman"/>
        </w:rPr>
        <w:t>six</w:t>
      </w:r>
      <w:r>
        <w:rPr>
          <w:rFonts w:ascii="Times New Roman" w:hAnsi="Times New Roman" w:cs="Times New Roman"/>
        </w:rPr>
        <w:t xml:space="preserve"> randomized controlled trials published in peer reviewed journals.  The plan denies the treatment as experimental.  The plan states that it used the same criteria to deny the rTMS as it does to approve or deny any MH/SUD</w:t>
      </w:r>
      <w:r>
        <w:rPr>
          <w:rFonts w:ascii="Times New Roman"/>
          <w:color w:val="231F20"/>
        </w:rPr>
        <w:t xml:space="preserve"> </w:t>
      </w:r>
      <w:r>
        <w:rPr>
          <w:rFonts w:ascii="Times New Roman" w:hAnsi="Times New Roman" w:cs="Times New Roman"/>
        </w:rPr>
        <w:t xml:space="preserve">or medical/surgical benefits under the plan.  The plan identifies its standard for both medical/surgical benefits and MH/SUD benefits as requiring that at least </w:t>
      </w:r>
      <w:r w:rsidR="00006066">
        <w:rPr>
          <w:rFonts w:ascii="Times New Roman" w:hAnsi="Times New Roman" w:cs="Times New Roman"/>
        </w:rPr>
        <w:t xml:space="preserve">two </w:t>
      </w:r>
      <w:r>
        <w:rPr>
          <w:rFonts w:ascii="Times New Roman" w:hAnsi="Times New Roman" w:cs="Times New Roman"/>
        </w:rPr>
        <w:t xml:space="preserve">randomized controlled trials showing efficacy of a treatment be published in peer reviewed journals for any new treatment for either medical or behavioral conditions to be covered by the plan.  However, the plan indicates that while more than two randomized controlled trials regarding rTMS have been published in peer reviewed journals, a committee of medical experts involved in plan utilization management reviews reviewed the journals and determined that only one of the articles provided sufficient evidence of efficacy.  The plan did not identify what specific standards were used to assess whether a peer review had adequately evidenced efficacy and what the qualifications of </w:t>
      </w:r>
      <w:r w:rsidR="007B2C1F">
        <w:rPr>
          <w:rFonts w:ascii="Times New Roman" w:hAnsi="Times New Roman" w:cs="Times New Roman"/>
        </w:rPr>
        <w:t xml:space="preserve">the plan’s </w:t>
      </w:r>
      <w:r>
        <w:rPr>
          <w:rFonts w:ascii="Times New Roman" w:hAnsi="Times New Roman" w:cs="Times New Roman"/>
        </w:rPr>
        <w:t>experts are.  Lastly, the plan does not impose this additional level of scrutiny with respect to reviewing medical/surgical treatments beyond the initial requirement that the treatment has been the subject of the requisite number and type of trials.</w:t>
      </w:r>
    </w:p>
    <w:p w:rsidR="00521C52" w:rsidRPr="00237089" w:rsidRDefault="00521C52" w:rsidP="00237089">
      <w:pPr>
        <w:pStyle w:val="TableParagraph"/>
        <w:spacing w:before="2" w:line="250" w:lineRule="auto"/>
        <w:ind w:left="685" w:right="242"/>
        <w:rPr>
          <w:rFonts w:ascii="Times New Roman" w:eastAsia="Times New Roman" w:hAnsi="Times New Roman" w:cs="Times New Roman"/>
          <w:color w:val="231F20"/>
        </w:rPr>
      </w:pPr>
    </w:p>
    <w:p w:rsidR="00306971" w:rsidRDefault="00B73B5F" w:rsidP="00237089">
      <w:pPr>
        <w:tabs>
          <w:tab w:val="left" w:pos="1953"/>
        </w:tabs>
        <w:spacing w:after="120"/>
        <w:ind w:left="691" w:firstLine="29"/>
        <w:rPr>
          <w:rFonts w:ascii="Times New Roman" w:hAnsi="Times New Roman" w:cs="Times New Roman"/>
          <w:color w:val="0070C0"/>
          <w:sz w:val="24"/>
          <w:szCs w:val="24"/>
        </w:rPr>
      </w:pPr>
      <w:r>
        <w:rPr>
          <w:rFonts w:ascii="Times New Roman" w:hAnsi="Times New Roman" w:cs="Times New Roman"/>
          <w:b/>
        </w:rPr>
        <w:t>Conclusion</w:t>
      </w:r>
      <w:r>
        <w:rPr>
          <w:rFonts w:ascii="Times New Roman" w:hAnsi="Times New Roman" w:cs="Times New Roman"/>
        </w:rPr>
        <w:t xml:space="preserve">: The plan’s exclusion fails to comply with MHPAEA’s NQTL requirements because, in practice, the plan applies </w:t>
      </w:r>
      <w:r w:rsidR="007B2C1F">
        <w:rPr>
          <w:rFonts w:ascii="Times New Roman" w:hAnsi="Times New Roman" w:cs="Times New Roman"/>
        </w:rPr>
        <w:t xml:space="preserve">an additional level of scrutiny with respect to MH/SUD benefits and therefore </w:t>
      </w:r>
      <w:r>
        <w:rPr>
          <w:rFonts w:ascii="Times New Roman" w:hAnsi="Times New Roman" w:cs="Times New Roman"/>
        </w:rPr>
        <w:t>the NQTL more stringently to mental health benefits than to medical/surgical benefits without additional justification.</w:t>
      </w:r>
      <w:r>
        <w:rPr>
          <w:rFonts w:ascii="Times New Roman" w:hAnsi="Times New Roman" w:cs="Times New Roman"/>
          <w:b/>
          <w:color w:val="0070C0"/>
          <w:sz w:val="24"/>
          <w:szCs w:val="24"/>
          <w:u w:val="single" w:color="0070C0"/>
        </w:rPr>
        <w:t xml:space="preserve"> </w:t>
      </w:r>
    </w:p>
    <w:p w:rsidR="00306971" w:rsidRDefault="00B73B5F">
      <w:pPr>
        <w:rPr>
          <w:rFonts w:ascii="Times New Roman" w:hAnsi="Times New Roman" w:cs="Times New Roman"/>
        </w:rPr>
      </w:pPr>
      <w:r>
        <w:rPr>
          <w:rFonts w:ascii="Times New Roman" w:hAnsi="Times New Roman" w:cs="Times New Roman"/>
        </w:rPr>
        <w:t xml:space="preserve">Examples of MHPAEA enforcement actions that EBSA has undertaken may be found in the  MHPAEA Enforcement Fact Sheets, available at </w:t>
      </w:r>
      <w:hyperlink r:id="rId15" w:history="1">
        <w:r>
          <w:rPr>
            <w:rStyle w:val="Hyperlink"/>
            <w:rFonts w:ascii="Times New Roman" w:hAnsi="Times New Roman" w:cs="Times New Roman"/>
          </w:rPr>
          <w:t>https://www.dol.gov/sites/default/files/ebsa/about-ebsa/our-activities/resource-center/fact-sheets/mhpaea-enforcement-2016.pdf</w:t>
        </w:r>
      </w:hyperlink>
      <w:r>
        <w:rPr>
          <w:rFonts w:ascii="Times New Roman" w:hAnsi="Times New Roman" w:cs="Times New Roman"/>
        </w:rPr>
        <w:t xml:space="preserve">  and </w:t>
      </w:r>
      <w:hyperlink r:id="rId16" w:history="1">
        <w:r>
          <w:rPr>
            <w:rStyle w:val="Hyperlink"/>
            <w:rFonts w:ascii="Times New Roman" w:hAnsi="Times New Roman" w:cs="Times New Roman"/>
          </w:rPr>
          <w:t>https://www.dol.gov/sites/default/files/ebsa/about-ebsa/our-activities/resource-center/fact-sheets/fsmhpaeaenforcement.pdf</w:t>
        </w:r>
      </w:hyperlink>
      <w:r>
        <w:rPr>
          <w:rFonts w:ascii="Times New Roman" w:hAnsi="Times New Roman" w:cs="Times New Roman"/>
        </w:rPr>
        <w:t xml:space="preserve">. Examples of MHPAEA enforcement actions that HHS has taken may be found in the Department of Health and Human Services’ MHPAEA Report at </w:t>
      </w:r>
      <w:hyperlink r:id="rId17" w:history="1">
        <w:r>
          <w:rPr>
            <w:rStyle w:val="Hyperlink"/>
            <w:rFonts w:ascii="Times New Roman" w:hAnsi="Times New Roman" w:cs="Times New Roman"/>
          </w:rPr>
          <w:t>https://www.cms.gov/CCIIO/Resources/Forms-Reports-and-Other-Resources/Downloads/HHS-2008-MHPAEA-Enforcement-Period.pdf</w:t>
        </w:r>
      </w:hyperlink>
    </w:p>
    <w:p w:rsidR="00306971" w:rsidRDefault="00521C52" w:rsidP="00237089">
      <w:pPr>
        <w:pStyle w:val="TableParagraph"/>
        <w:pBdr>
          <w:bottom w:val="single" w:sz="12" w:space="1" w:color="auto"/>
        </w:pBdr>
        <w:spacing w:line="120" w:lineRule="auto"/>
        <w:ind w:left="685" w:right="381"/>
        <w:rPr>
          <w:rFonts w:ascii="Times New Roman" w:hAnsi="Times New Roman" w:cs="Times New Roman"/>
          <w:b/>
        </w:rPr>
      </w:pPr>
      <w:r>
        <w:rPr>
          <w:rFonts w:ascii="Times New Roman" w:hAnsi="Times New Roman" w:cs="Times New Roman"/>
          <w:b/>
        </w:rPr>
        <w:br w:type="column"/>
      </w:r>
    </w:p>
    <w:p w:rsidR="00306971" w:rsidRDefault="00306971" w:rsidP="00237089">
      <w:pPr>
        <w:spacing w:after="0" w:line="120" w:lineRule="auto"/>
        <w:rPr>
          <w:rFonts w:ascii="Times New Roman" w:hAnsi="Times New Roman" w:cs="Times New Roman"/>
          <w:b/>
        </w:rPr>
      </w:pPr>
    </w:p>
    <w:p w:rsidR="00521C52" w:rsidRDefault="00521C52" w:rsidP="00237089">
      <w:pPr>
        <w:spacing w:after="0" w:line="120" w:lineRule="auto"/>
        <w:outlineLvl w:val="0"/>
        <w:rPr>
          <w:rFonts w:ascii="Times New Roman" w:hAnsi="Times New Roman" w:cs="Times New Roman"/>
          <w:b/>
          <w:color w:val="0070C0"/>
          <w:sz w:val="24"/>
          <w:szCs w:val="24"/>
          <w:u w:val="single" w:color="0070C0"/>
        </w:rPr>
      </w:pPr>
    </w:p>
    <w:p w:rsidR="00306971" w:rsidRDefault="00B73B5F">
      <w:pPr>
        <w:outlineLvl w:val="0"/>
        <w:rPr>
          <w:rFonts w:ascii="Times New Roman" w:hAnsi="Times New Roman" w:cs="Times New Roman"/>
          <w:color w:val="0070C0"/>
        </w:rPr>
      </w:pPr>
      <w:r>
        <w:rPr>
          <w:rFonts w:ascii="Times New Roman" w:hAnsi="Times New Roman" w:cs="Times New Roman"/>
          <w:b/>
          <w:color w:val="0070C0"/>
          <w:sz w:val="24"/>
          <w:szCs w:val="24"/>
          <w:u w:val="single" w:color="0070C0"/>
        </w:rPr>
        <w:t>Group health plans and group and individual market health insurance issuers should be prepared to provide</w:t>
      </w:r>
      <w:r>
        <w:rPr>
          <w:rFonts w:ascii="Times New Roman" w:hAnsi="Times New Roman" w:cs="Times New Roman"/>
          <w:color w:val="0070C0"/>
        </w:rPr>
        <w:t>:</w:t>
      </w:r>
    </w:p>
    <w:p w:rsidR="00306971" w:rsidRDefault="00B73B5F">
      <w:pPr>
        <w:pStyle w:val="TableParagraph"/>
        <w:numPr>
          <w:ilvl w:val="0"/>
          <w:numId w:val="4"/>
        </w:numPr>
        <w:spacing w:line="250" w:lineRule="auto"/>
        <w:ind w:left="720" w:right="401"/>
        <w:rPr>
          <w:rFonts w:ascii="Times New Roman"/>
          <w:color w:val="231F20"/>
          <w:spacing w:val="-1"/>
        </w:rPr>
      </w:pPr>
      <w:r>
        <w:rPr>
          <w:rFonts w:ascii="Times New Roman" w:hAnsi="Times New Roman" w:cs="Times New Roman"/>
        </w:rPr>
        <w:t>A list of the NQTLs that apply to MH/SUD and/or medical/surgical benefits offered under the plan or coverage.</w:t>
      </w:r>
    </w:p>
    <w:p w:rsidR="00306971" w:rsidRDefault="00B73B5F">
      <w:pPr>
        <w:pStyle w:val="TableParagraph"/>
        <w:numPr>
          <w:ilvl w:val="0"/>
          <w:numId w:val="4"/>
        </w:numPr>
        <w:spacing w:line="250" w:lineRule="auto"/>
        <w:ind w:left="720" w:right="401"/>
        <w:rPr>
          <w:rFonts w:ascii="Times New Roman"/>
          <w:color w:val="231F20"/>
          <w:spacing w:val="-1"/>
        </w:rPr>
      </w:pPr>
      <w:r>
        <w:rPr>
          <w:rFonts w:ascii="Times New Roman"/>
          <w:color w:val="231F20"/>
        </w:rPr>
        <w:t>Records</w:t>
      </w:r>
      <w:r>
        <w:rPr>
          <w:rFonts w:ascii="Times New Roman"/>
          <w:color w:val="231F20"/>
          <w:spacing w:val="-4"/>
        </w:rPr>
        <w:t xml:space="preserve"> </w:t>
      </w:r>
      <w:r>
        <w:rPr>
          <w:rFonts w:ascii="Times New Roman"/>
          <w:color w:val="231F20"/>
        </w:rPr>
        <w:t>documenting</w:t>
      </w:r>
      <w:r>
        <w:rPr>
          <w:rFonts w:ascii="Times New Roman"/>
          <w:color w:val="231F20"/>
          <w:spacing w:val="-4"/>
        </w:rPr>
        <w:t xml:space="preserve"> </w:t>
      </w:r>
      <w:r>
        <w:rPr>
          <w:rFonts w:ascii="Times New Roman"/>
          <w:color w:val="231F20"/>
          <w:spacing w:val="-1"/>
        </w:rPr>
        <w:t>NQTL</w:t>
      </w:r>
      <w:r>
        <w:rPr>
          <w:rFonts w:ascii="Times New Roman"/>
          <w:color w:val="231F20"/>
          <w:spacing w:val="-12"/>
        </w:rPr>
        <w:t xml:space="preserve"> </w:t>
      </w:r>
      <w:r>
        <w:rPr>
          <w:rFonts w:ascii="Times New Roman"/>
          <w:color w:val="231F20"/>
        </w:rPr>
        <w:t>processes</w:t>
      </w:r>
      <w:r>
        <w:rPr>
          <w:rFonts w:ascii="Times New Roman"/>
          <w:color w:val="231F20"/>
          <w:spacing w:val="-4"/>
        </w:rPr>
        <w:t xml:space="preserve"> </w:t>
      </w:r>
      <w:r>
        <w:rPr>
          <w:rFonts w:ascii="Times New Roman"/>
          <w:color w:val="231F20"/>
        </w:rPr>
        <w:t>and</w:t>
      </w:r>
      <w:r>
        <w:rPr>
          <w:rFonts w:ascii="Times New Roman"/>
          <w:color w:val="231F20"/>
          <w:spacing w:val="-5"/>
        </w:rPr>
        <w:t xml:space="preserve"> </w:t>
      </w:r>
      <w:r>
        <w:rPr>
          <w:rFonts w:ascii="Times New Roman"/>
          <w:color w:val="231F20"/>
        </w:rPr>
        <w:t>how</w:t>
      </w:r>
      <w:r>
        <w:rPr>
          <w:rFonts w:ascii="Times New Roman"/>
          <w:color w:val="231F20"/>
          <w:spacing w:val="-5"/>
        </w:rPr>
        <w:t xml:space="preserve"> </w:t>
      </w:r>
      <w:r>
        <w:rPr>
          <w:rFonts w:ascii="Times New Roman"/>
          <w:color w:val="231F20"/>
        </w:rPr>
        <w:t>the NQTLs</w:t>
      </w:r>
      <w:r>
        <w:rPr>
          <w:rFonts w:ascii="Times New Roman"/>
          <w:color w:val="231F20"/>
          <w:spacing w:val="-5"/>
        </w:rPr>
        <w:t xml:space="preserve"> </w:t>
      </w:r>
      <w:r>
        <w:rPr>
          <w:rFonts w:ascii="Times New Roman"/>
          <w:color w:val="231F20"/>
        </w:rPr>
        <w:t>are</w:t>
      </w:r>
      <w:r>
        <w:rPr>
          <w:rFonts w:ascii="Times New Roman"/>
          <w:color w:val="231F20"/>
          <w:spacing w:val="24"/>
          <w:w w:val="99"/>
        </w:rPr>
        <w:t xml:space="preserve"> </w:t>
      </w:r>
      <w:r>
        <w:rPr>
          <w:rFonts w:ascii="Times New Roman"/>
          <w:color w:val="231F20"/>
        </w:rPr>
        <w:t>being</w:t>
      </w:r>
      <w:r>
        <w:rPr>
          <w:rFonts w:ascii="Times New Roman"/>
          <w:color w:val="231F20"/>
          <w:spacing w:val="-5"/>
        </w:rPr>
        <w:t xml:space="preserve"> </w:t>
      </w:r>
      <w:r>
        <w:rPr>
          <w:rFonts w:ascii="Times New Roman"/>
          <w:color w:val="231F20"/>
        </w:rPr>
        <w:t>applied</w:t>
      </w:r>
      <w:r>
        <w:rPr>
          <w:rFonts w:ascii="Times New Roman"/>
          <w:color w:val="231F20"/>
          <w:spacing w:val="-6"/>
        </w:rPr>
        <w:t xml:space="preserve"> </w:t>
      </w:r>
      <w:r>
        <w:rPr>
          <w:rFonts w:ascii="Times New Roman"/>
          <w:color w:val="231F20"/>
        </w:rPr>
        <w:t>to</w:t>
      </w:r>
      <w:r>
        <w:rPr>
          <w:rFonts w:ascii="Times New Roman"/>
          <w:color w:val="231F20"/>
          <w:spacing w:val="-6"/>
        </w:rPr>
        <w:t xml:space="preserve"> </w:t>
      </w:r>
      <w:r>
        <w:rPr>
          <w:rFonts w:ascii="Times New Roman"/>
          <w:color w:val="231F20"/>
        </w:rPr>
        <w:t>both</w:t>
      </w:r>
      <w:r>
        <w:rPr>
          <w:rFonts w:ascii="Times New Roman"/>
          <w:color w:val="231F20"/>
          <w:spacing w:val="-5"/>
        </w:rPr>
        <w:t xml:space="preserve"> </w:t>
      </w:r>
      <w:r>
        <w:rPr>
          <w:rFonts w:ascii="Times New Roman"/>
          <w:color w:val="231F20"/>
          <w:spacing w:val="-1"/>
        </w:rPr>
        <w:t>medical/surgical</w:t>
      </w:r>
      <w:r>
        <w:rPr>
          <w:rFonts w:ascii="Times New Roman"/>
          <w:color w:val="231F20"/>
          <w:spacing w:val="-5"/>
        </w:rPr>
        <w:t xml:space="preserve"> </w:t>
      </w:r>
      <w:r>
        <w:rPr>
          <w:rFonts w:ascii="Times New Roman"/>
          <w:color w:val="231F20"/>
        </w:rPr>
        <w:t>as</w:t>
      </w:r>
      <w:r>
        <w:rPr>
          <w:rFonts w:ascii="Times New Roman"/>
          <w:color w:val="231F20"/>
          <w:spacing w:val="-6"/>
        </w:rPr>
        <w:t xml:space="preserve"> </w:t>
      </w:r>
      <w:r>
        <w:rPr>
          <w:rFonts w:ascii="Times New Roman"/>
          <w:color w:val="231F20"/>
          <w:spacing w:val="-1"/>
        </w:rPr>
        <w:t>well</w:t>
      </w:r>
      <w:r>
        <w:rPr>
          <w:rFonts w:ascii="Times New Roman"/>
          <w:color w:val="231F20"/>
          <w:spacing w:val="-5"/>
        </w:rPr>
        <w:t xml:space="preserve"> </w:t>
      </w:r>
      <w:r>
        <w:rPr>
          <w:rFonts w:ascii="Times New Roman"/>
          <w:color w:val="231F20"/>
        </w:rPr>
        <w:t>as</w:t>
      </w:r>
      <w:r>
        <w:rPr>
          <w:rFonts w:ascii="Times New Roman"/>
          <w:color w:val="231F20"/>
          <w:spacing w:val="-5"/>
        </w:rPr>
        <w:t xml:space="preserve"> </w:t>
      </w:r>
      <w:r>
        <w:rPr>
          <w:rFonts w:ascii="Times New Roman"/>
          <w:color w:val="231F20"/>
        </w:rPr>
        <w:t>MH/SUD</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ensure</w:t>
      </w:r>
      <w:r>
        <w:rPr>
          <w:rFonts w:ascii="Times New Roman"/>
          <w:color w:val="231F20"/>
          <w:spacing w:val="-1"/>
        </w:rPr>
        <w:t xml:space="preserve"> </w:t>
      </w:r>
      <w:r>
        <w:rPr>
          <w:rFonts w:ascii="Times New Roman"/>
          <w:color w:val="231F20"/>
        </w:rPr>
        <w:t>they</w:t>
      </w:r>
      <w:r>
        <w:rPr>
          <w:rFonts w:ascii="Times New Roman"/>
          <w:color w:val="231F20"/>
          <w:spacing w:val="-1"/>
        </w:rPr>
        <w:t xml:space="preserve"> </w:t>
      </w:r>
      <w:r>
        <w:rPr>
          <w:rFonts w:ascii="Times New Roman"/>
          <w:color w:val="231F20"/>
        </w:rPr>
        <w:t>can</w:t>
      </w:r>
      <w:r>
        <w:rPr>
          <w:rFonts w:ascii="Times New Roman"/>
          <w:color w:val="231F20"/>
          <w:spacing w:val="-1"/>
        </w:rPr>
        <w:t xml:space="preserve"> </w:t>
      </w:r>
      <w:r>
        <w:rPr>
          <w:rFonts w:ascii="Times New Roman"/>
          <w:color w:val="231F20"/>
        </w:rPr>
        <w:t>demonstrate</w:t>
      </w:r>
      <w:r>
        <w:rPr>
          <w:rFonts w:ascii="Times New Roman"/>
          <w:color w:val="231F20"/>
          <w:spacing w:val="-2"/>
        </w:rPr>
        <w:t xml:space="preserve"> </w:t>
      </w:r>
      <w:r>
        <w:rPr>
          <w:rFonts w:ascii="Times New Roman"/>
          <w:color w:val="231F20"/>
        </w:rPr>
        <w:t>compliance</w:t>
      </w:r>
      <w:r>
        <w:rPr>
          <w:rFonts w:ascii="Times New Roman"/>
          <w:color w:val="231F20"/>
          <w:spacing w:val="-1"/>
        </w:rPr>
        <w:t xml:space="preserve"> </w:t>
      </w:r>
      <w:r>
        <w:rPr>
          <w:rFonts w:ascii="Times New Roman"/>
          <w:color w:val="231F20"/>
        </w:rPr>
        <w:t>with</w:t>
      </w:r>
      <w:r>
        <w:rPr>
          <w:rFonts w:ascii="Times New Roman"/>
          <w:color w:val="231F20"/>
          <w:spacing w:val="-1"/>
        </w:rPr>
        <w:t xml:space="preserve"> </w:t>
      </w:r>
      <w:r>
        <w:rPr>
          <w:rFonts w:ascii="Times New Roman"/>
          <w:color w:val="231F20"/>
        </w:rPr>
        <w:t>the</w:t>
      </w:r>
      <w:r>
        <w:rPr>
          <w:rFonts w:ascii="Times New Roman"/>
          <w:color w:val="231F20"/>
          <w:spacing w:val="-1"/>
        </w:rPr>
        <w:t xml:space="preserve"> </w:t>
      </w:r>
      <w:r>
        <w:rPr>
          <w:rFonts w:ascii="Times New Roman"/>
          <w:color w:val="231F20"/>
          <w:spacing w:val="-4"/>
        </w:rPr>
        <w:t>law.</w:t>
      </w:r>
      <w:r>
        <w:rPr>
          <w:rFonts w:ascii="Times New Roman"/>
          <w:color w:val="231F20"/>
          <w:spacing w:val="53"/>
        </w:rPr>
        <w:t xml:space="preserve"> </w:t>
      </w:r>
      <w:r>
        <w:rPr>
          <w:rFonts w:ascii="Times New Roman"/>
          <w:color w:val="231F20"/>
        </w:rPr>
        <w:t>Such</w:t>
      </w:r>
      <w:r>
        <w:rPr>
          <w:rFonts w:ascii="Times New Roman"/>
          <w:color w:val="231F20"/>
          <w:spacing w:val="20"/>
        </w:rPr>
        <w:t xml:space="preserve"> </w:t>
      </w:r>
      <w:r>
        <w:rPr>
          <w:rFonts w:ascii="Times New Roman"/>
          <w:color w:val="231F20"/>
        </w:rPr>
        <w:t>records</w:t>
      </w:r>
      <w:r>
        <w:rPr>
          <w:rFonts w:ascii="Times New Roman"/>
          <w:color w:val="231F20"/>
          <w:spacing w:val="-6"/>
        </w:rPr>
        <w:t xml:space="preserve"> </w:t>
      </w:r>
      <w:r>
        <w:rPr>
          <w:rFonts w:ascii="Times New Roman"/>
          <w:color w:val="231F20"/>
        </w:rPr>
        <w:t>may</w:t>
      </w:r>
      <w:r>
        <w:rPr>
          <w:rFonts w:ascii="Times New Roman"/>
          <w:color w:val="231F20"/>
          <w:spacing w:val="-6"/>
        </w:rPr>
        <w:t xml:space="preserve"> </w:t>
      </w:r>
      <w:r>
        <w:rPr>
          <w:rFonts w:ascii="Times New Roman"/>
          <w:color w:val="231F20"/>
        </w:rPr>
        <w:t>also</w:t>
      </w:r>
      <w:r>
        <w:rPr>
          <w:rFonts w:ascii="Times New Roman"/>
          <w:color w:val="231F20"/>
          <w:spacing w:val="-6"/>
        </w:rPr>
        <w:t xml:space="preserve"> </w:t>
      </w:r>
      <w:r>
        <w:rPr>
          <w:rFonts w:ascii="Times New Roman"/>
          <w:color w:val="231F20"/>
        </w:rPr>
        <w:t>be</w:t>
      </w:r>
      <w:r>
        <w:rPr>
          <w:rFonts w:ascii="Times New Roman"/>
          <w:color w:val="231F20"/>
          <w:spacing w:val="-6"/>
        </w:rPr>
        <w:t xml:space="preserve"> </w:t>
      </w:r>
      <w:r>
        <w:rPr>
          <w:rFonts w:ascii="Times New Roman"/>
          <w:color w:val="231F20"/>
        </w:rPr>
        <w:t>helpful</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plans</w:t>
      </w:r>
      <w:r>
        <w:rPr>
          <w:rFonts w:ascii="Times New Roman"/>
          <w:color w:val="231F20"/>
          <w:spacing w:val="-6"/>
        </w:rPr>
        <w:t xml:space="preserve"> and issuers </w:t>
      </w:r>
      <w:r>
        <w:rPr>
          <w:rFonts w:ascii="Times New Roman"/>
          <w:color w:val="231F20"/>
        </w:rPr>
        <w:t>in</w:t>
      </w:r>
      <w:r>
        <w:rPr>
          <w:rFonts w:ascii="Times New Roman"/>
          <w:color w:val="231F20"/>
          <w:spacing w:val="-6"/>
        </w:rPr>
        <w:t xml:space="preserve"> </w:t>
      </w:r>
      <w:r>
        <w:rPr>
          <w:rFonts w:ascii="Times New Roman"/>
          <w:color w:val="231F20"/>
        </w:rPr>
        <w:t>responding</w:t>
      </w:r>
      <w:r>
        <w:rPr>
          <w:rFonts w:ascii="Times New Roman"/>
          <w:color w:val="231F20"/>
          <w:spacing w:val="-5"/>
        </w:rPr>
        <w:t xml:space="preserve"> </w:t>
      </w:r>
      <w:r>
        <w:rPr>
          <w:rFonts w:ascii="Times New Roman"/>
          <w:color w:val="231F20"/>
        </w:rPr>
        <w:t>to</w:t>
      </w:r>
      <w:r>
        <w:rPr>
          <w:rFonts w:ascii="Times New Roman"/>
          <w:color w:val="231F20"/>
          <w:spacing w:val="-7"/>
        </w:rPr>
        <w:t xml:space="preserve"> </w:t>
      </w:r>
      <w:r>
        <w:rPr>
          <w:rFonts w:ascii="Times New Roman"/>
          <w:color w:val="231F20"/>
        </w:rPr>
        <w:t>inquiries</w:t>
      </w:r>
      <w:r>
        <w:rPr>
          <w:rFonts w:ascii="Times New Roman"/>
          <w:color w:val="231F20"/>
          <w:spacing w:val="-6"/>
        </w:rPr>
        <w:t xml:space="preserve"> </w:t>
      </w:r>
      <w:r>
        <w:rPr>
          <w:rFonts w:ascii="Times New Roman"/>
          <w:color w:val="231F20"/>
        </w:rPr>
        <w:t>from</w:t>
      </w:r>
      <w:r>
        <w:rPr>
          <w:rFonts w:ascii="Times New Roman"/>
          <w:color w:val="231F20"/>
          <w:spacing w:val="-5"/>
        </w:rPr>
        <w:t xml:space="preserve"> </w:t>
      </w:r>
      <w:r>
        <w:rPr>
          <w:rFonts w:ascii="Times New Roman"/>
          <w:color w:val="231F20"/>
        </w:rPr>
        <w:t>participants,</w:t>
      </w:r>
      <w:r>
        <w:rPr>
          <w:rFonts w:ascii="Times New Roman"/>
          <w:color w:val="231F20"/>
          <w:w w:val="99"/>
        </w:rPr>
        <w:t xml:space="preserve"> </w:t>
      </w:r>
      <w:r>
        <w:rPr>
          <w:rFonts w:ascii="Times New Roman"/>
          <w:color w:val="231F20"/>
        </w:rPr>
        <w:t>beneficiaries, enrollees, and dependents regarding</w:t>
      </w:r>
      <w:r>
        <w:rPr>
          <w:rFonts w:ascii="Times New Roman"/>
          <w:color w:val="231F20"/>
          <w:spacing w:val="-3"/>
        </w:rPr>
        <w:t xml:space="preserve"> </w:t>
      </w:r>
      <w:r>
        <w:rPr>
          <w:rFonts w:ascii="Times New Roman"/>
          <w:color w:val="231F20"/>
        </w:rPr>
        <w:t>benefits</w:t>
      </w:r>
      <w:r>
        <w:rPr>
          <w:rFonts w:ascii="Times New Roman"/>
          <w:color w:val="231F20"/>
          <w:spacing w:val="-4"/>
        </w:rPr>
        <w:t xml:space="preserve"> </w:t>
      </w:r>
      <w:r>
        <w:rPr>
          <w:rFonts w:ascii="Times New Roman"/>
          <w:color w:val="231F20"/>
        </w:rPr>
        <w:t>under</w:t>
      </w:r>
      <w:r>
        <w:rPr>
          <w:rFonts w:ascii="Times New Roman"/>
          <w:color w:val="231F20"/>
          <w:spacing w:val="-3"/>
        </w:rPr>
        <w:t xml:space="preserve"> </w:t>
      </w:r>
      <w:r>
        <w:rPr>
          <w:rFonts w:ascii="Times New Roman"/>
          <w:color w:val="231F20"/>
        </w:rPr>
        <w:t>the</w:t>
      </w:r>
      <w:r>
        <w:rPr>
          <w:rFonts w:ascii="Times New Roman"/>
          <w:color w:val="231F20"/>
          <w:spacing w:val="-3"/>
        </w:rPr>
        <w:t xml:space="preserve"> </w:t>
      </w:r>
      <w:r>
        <w:rPr>
          <w:rFonts w:ascii="Times New Roman"/>
          <w:color w:val="231F20"/>
        </w:rPr>
        <w:t>plan or coverage.</w:t>
      </w:r>
      <w:r>
        <w:rPr>
          <w:rFonts w:ascii="Times New Roman"/>
          <w:color w:val="231F20"/>
          <w:spacing w:val="48"/>
        </w:rPr>
        <w:t xml:space="preserve"> (</w:t>
      </w:r>
      <w:r>
        <w:rPr>
          <w:rFonts w:ascii="Times New Roman"/>
          <w:i/>
          <w:color w:val="231F20"/>
        </w:rPr>
        <w:t>See</w:t>
      </w:r>
      <w:r>
        <w:rPr>
          <w:rFonts w:ascii="Times New Roman"/>
          <w:i/>
          <w:color w:val="231F20"/>
          <w:spacing w:val="-3"/>
        </w:rPr>
        <w:t xml:space="preserve"> </w:t>
      </w:r>
      <w:r>
        <w:rPr>
          <w:rFonts w:ascii="Times New Roman"/>
          <w:i/>
          <w:color w:val="231F20"/>
        </w:rPr>
        <w:t>a</w:t>
      </w:r>
      <w:r>
        <w:rPr>
          <w:rFonts w:ascii="Times New Roman"/>
          <w:i/>
          <w:color w:val="231F20"/>
          <w:spacing w:val="-4"/>
        </w:rPr>
        <w:t xml:space="preserve"> </w:t>
      </w:r>
      <w:r>
        <w:rPr>
          <w:rFonts w:ascii="Times New Roman"/>
          <w:i/>
          <w:color w:val="231F20"/>
        </w:rPr>
        <w:t>more</w:t>
      </w:r>
      <w:r>
        <w:rPr>
          <w:rFonts w:ascii="Times New Roman"/>
          <w:i/>
          <w:color w:val="231F20"/>
          <w:spacing w:val="-3"/>
        </w:rPr>
        <w:t xml:space="preserve"> </w:t>
      </w:r>
      <w:r>
        <w:rPr>
          <w:rFonts w:ascii="Times New Roman"/>
          <w:i/>
          <w:color w:val="231F20"/>
        </w:rPr>
        <w:t>detailed discussion</w:t>
      </w:r>
      <w:r>
        <w:rPr>
          <w:rFonts w:ascii="Times New Roman"/>
          <w:i/>
          <w:color w:val="231F20"/>
          <w:spacing w:val="-8"/>
        </w:rPr>
        <w:t xml:space="preserve"> </w:t>
      </w:r>
      <w:r>
        <w:rPr>
          <w:rFonts w:ascii="Times New Roman"/>
          <w:i/>
          <w:color w:val="231F20"/>
        </w:rPr>
        <w:t>of</w:t>
      </w:r>
      <w:r>
        <w:rPr>
          <w:rFonts w:ascii="Times New Roman"/>
          <w:i/>
          <w:color w:val="231F20"/>
          <w:spacing w:val="-7"/>
        </w:rPr>
        <w:t xml:space="preserve"> </w:t>
      </w:r>
      <w:r>
        <w:rPr>
          <w:rFonts w:ascii="Times New Roman"/>
          <w:i/>
          <w:color w:val="231F20"/>
        </w:rPr>
        <w:t>disclosure</w:t>
      </w:r>
      <w:r>
        <w:rPr>
          <w:rFonts w:ascii="Times New Roman"/>
          <w:i/>
          <w:color w:val="231F20"/>
          <w:spacing w:val="-7"/>
        </w:rPr>
        <w:t xml:space="preserve"> </w:t>
      </w:r>
      <w:r>
        <w:rPr>
          <w:rFonts w:ascii="Times New Roman"/>
          <w:i/>
          <w:color w:val="231F20"/>
        </w:rPr>
        <w:t>requirements</w:t>
      </w:r>
      <w:r>
        <w:rPr>
          <w:rFonts w:ascii="Times New Roman"/>
          <w:i/>
          <w:color w:val="231F20"/>
          <w:spacing w:val="-7"/>
        </w:rPr>
        <w:t xml:space="preserve"> </w:t>
      </w:r>
      <w:r>
        <w:rPr>
          <w:rFonts w:ascii="Times New Roman"/>
          <w:i/>
          <w:color w:val="231F20"/>
        </w:rPr>
        <w:t>in</w:t>
      </w:r>
      <w:r>
        <w:rPr>
          <w:rFonts w:ascii="Times New Roman"/>
          <w:i/>
          <w:color w:val="231F20"/>
          <w:spacing w:val="-8"/>
        </w:rPr>
        <w:t xml:space="preserve"> </w:t>
      </w:r>
      <w:r>
        <w:rPr>
          <w:rFonts w:ascii="Times New Roman"/>
          <w:i/>
          <w:color w:val="231F20"/>
        </w:rPr>
        <w:t>the</w:t>
      </w:r>
      <w:r>
        <w:rPr>
          <w:rFonts w:ascii="Times New Roman"/>
          <w:i/>
          <w:color w:val="231F20"/>
          <w:spacing w:val="-8"/>
        </w:rPr>
        <w:t xml:space="preserve"> </w:t>
      </w:r>
      <w:r>
        <w:rPr>
          <w:rFonts w:ascii="Times New Roman"/>
          <w:i/>
          <w:color w:val="231F20"/>
        </w:rPr>
        <w:t>following</w:t>
      </w:r>
      <w:r>
        <w:rPr>
          <w:rFonts w:ascii="Times New Roman"/>
          <w:i/>
          <w:color w:val="231F20"/>
          <w:spacing w:val="-7"/>
        </w:rPr>
        <w:t xml:space="preserve"> </w:t>
      </w:r>
      <w:r>
        <w:rPr>
          <w:rFonts w:ascii="Times New Roman"/>
          <w:i/>
          <w:color w:val="231F20"/>
          <w:spacing w:val="-1"/>
        </w:rPr>
        <w:t>section.)</w:t>
      </w:r>
    </w:p>
    <w:p w:rsidR="00306971" w:rsidRDefault="00B73B5F">
      <w:pPr>
        <w:pStyle w:val="TableParagraph"/>
        <w:numPr>
          <w:ilvl w:val="0"/>
          <w:numId w:val="4"/>
        </w:numPr>
        <w:spacing w:line="250" w:lineRule="auto"/>
        <w:ind w:left="720" w:right="401"/>
        <w:rPr>
          <w:rFonts w:ascii="Times New Roman"/>
          <w:color w:val="231F20"/>
          <w:spacing w:val="-1"/>
        </w:rPr>
      </w:pPr>
      <w:r>
        <w:rPr>
          <w:rFonts w:ascii="Times New Roman" w:hAnsi="Times New Roman" w:cs="Times New Roman"/>
        </w:rPr>
        <w:t>All appropriate documentation including any guidelines or other standards that the plan or issuer  relied upon as the basis for its compliance with the requirement that any NQTL applicable to MH/SUD</w:t>
      </w:r>
      <w:r>
        <w:rPr>
          <w:rFonts w:ascii="Times New Roman"/>
          <w:color w:val="231F20"/>
        </w:rPr>
        <w:t xml:space="preserve"> </w:t>
      </w:r>
      <w:r w:rsidR="00006066">
        <w:rPr>
          <w:rFonts w:ascii="Times New Roman"/>
          <w:color w:val="231F20"/>
        </w:rPr>
        <w:t xml:space="preserve">benefits </w:t>
      </w:r>
      <w:r>
        <w:rPr>
          <w:rFonts w:ascii="Times New Roman" w:hAnsi="Times New Roman" w:cs="Times New Roman"/>
        </w:rPr>
        <w:t xml:space="preserve">was comparable to and applied no more stringently than the NQTL as applied to medical/surgical </w:t>
      </w:r>
      <w:r w:rsidR="00006066">
        <w:rPr>
          <w:rFonts w:ascii="Times New Roman" w:hAnsi="Times New Roman" w:cs="Times New Roman"/>
        </w:rPr>
        <w:t>benefits</w:t>
      </w:r>
      <w:r>
        <w:rPr>
          <w:rFonts w:ascii="Times New Roman" w:hAnsi="Times New Roman" w:cs="Times New Roman"/>
        </w:rPr>
        <w:t>.  This should include details as to how the standards were applied, and any internal testing, review or analysis done by the plan or issuer to support the rationale that the NQTL is being applied comparably and no more stringently to MH/SUD</w:t>
      </w:r>
      <w:r w:rsidR="00006066">
        <w:rPr>
          <w:rFonts w:ascii="Times New Roman" w:hAnsi="Times New Roman" w:cs="Times New Roman"/>
        </w:rPr>
        <w:t xml:space="preserve"> benefits</w:t>
      </w:r>
      <w:r>
        <w:rPr>
          <w:rFonts w:ascii="Times New Roman"/>
          <w:color w:val="231F20"/>
        </w:rPr>
        <w:t xml:space="preserve"> </w:t>
      </w:r>
      <w:r>
        <w:rPr>
          <w:rFonts w:ascii="Times New Roman" w:hAnsi="Times New Roman" w:cs="Times New Roman"/>
        </w:rPr>
        <w:t xml:space="preserve">and medical/surgical benefits.  If the standards that are applied to </w:t>
      </w:r>
      <w:r>
        <w:rPr>
          <w:rFonts w:ascii="Times New Roman"/>
          <w:color w:val="231F20"/>
        </w:rPr>
        <w:t xml:space="preserve">MH/SUD </w:t>
      </w:r>
      <w:r>
        <w:rPr>
          <w:rFonts w:ascii="Times New Roman" w:hAnsi="Times New Roman" w:cs="Times New Roman"/>
        </w:rPr>
        <w:t>are more stringent than those in nationally recognized medical guidelines, but the standards that are applied to medical/surgical benefits are not, an explanation of the reason for the application of the more stringent standard for MH/SUD benefits.</w:t>
      </w:r>
    </w:p>
    <w:p w:rsidR="00306971" w:rsidRDefault="00B73B5F">
      <w:pPr>
        <w:pStyle w:val="TableParagraph"/>
        <w:numPr>
          <w:ilvl w:val="0"/>
          <w:numId w:val="4"/>
        </w:numPr>
        <w:spacing w:line="250" w:lineRule="auto"/>
        <w:ind w:left="720" w:right="401"/>
        <w:rPr>
          <w:rFonts w:ascii="Times New Roman"/>
          <w:color w:val="231F20"/>
          <w:spacing w:val="-1"/>
        </w:rPr>
      </w:pPr>
      <w:r>
        <w:rPr>
          <w:rFonts w:ascii="Times New Roman" w:hAnsi="Times New Roman" w:cs="Times New Roman"/>
        </w:rPr>
        <w:t>For the period of coverage under review, plans and issuers should be prepared to provide a record of all claims (MH/SUD and medical/surgical) submitted and the number of those denied within each classification of benefits.</w:t>
      </w:r>
    </w:p>
    <w:p w:rsidR="00306971" w:rsidRDefault="00306971" w:rsidP="00237089">
      <w:pPr>
        <w:pStyle w:val="TableParagraph"/>
        <w:pBdr>
          <w:bottom w:val="single" w:sz="12" w:space="1" w:color="auto"/>
        </w:pBdr>
        <w:ind w:left="685" w:right="381"/>
        <w:rPr>
          <w:rFonts w:ascii="Times New Roman" w:hAnsi="Times New Roman" w:cs="Times New Roman"/>
        </w:rPr>
      </w:pPr>
    </w:p>
    <w:p w:rsidR="00306971" w:rsidRDefault="00306971" w:rsidP="00237089">
      <w:pPr>
        <w:pStyle w:val="TableParagraph"/>
        <w:ind w:left="685" w:right="381"/>
        <w:rPr>
          <w:rFonts w:ascii="Times New Roman" w:hAnsi="Times New Roman" w:cs="Times New Roman"/>
        </w:rPr>
      </w:pPr>
    </w:p>
    <w:p w:rsidR="00DD7837" w:rsidRDefault="00DD7837" w:rsidP="00237089">
      <w:pPr>
        <w:pStyle w:val="TableParagraph"/>
        <w:ind w:left="685" w:right="381"/>
        <w:rPr>
          <w:rFonts w:ascii="Times New Roman" w:hAnsi="Times New Roman" w:cs="Times New Roman"/>
        </w:rPr>
      </w:pPr>
    </w:p>
    <w:p w:rsidR="00306971" w:rsidRDefault="00B73B5F" w:rsidP="00237089">
      <w:pPr>
        <w:pStyle w:val="TableParagraph"/>
        <w:tabs>
          <w:tab w:val="left" w:pos="1834"/>
        </w:tabs>
        <w:ind w:left="340"/>
        <w:rPr>
          <w:rFonts w:ascii="Times New Roman" w:eastAsia="Times New Roman" w:hAnsi="Times New Roman" w:cs="Times New Roman"/>
        </w:rPr>
      </w:pPr>
      <w:r>
        <w:rPr>
          <w:rFonts w:ascii="Times New Roman"/>
          <w:b/>
          <w:color w:val="0070C0"/>
          <w:spacing w:val="-1"/>
        </w:rPr>
        <w:t>SECTION G</w:t>
      </w:r>
      <w:r>
        <w:rPr>
          <w:rFonts w:ascii="Times New Roman"/>
          <w:b/>
          <w:color w:val="0070C0"/>
          <w:spacing w:val="-11"/>
        </w:rPr>
        <w:t>.</w:t>
      </w:r>
      <w:r>
        <w:rPr>
          <w:rFonts w:ascii="Times New Roman"/>
          <w:b/>
          <w:color w:val="0070C0"/>
          <w:spacing w:val="-11"/>
        </w:rPr>
        <w:tab/>
        <w:t>DISCLOSURE REQUIREMENTS</w:t>
      </w:r>
    </w:p>
    <w:p w:rsidR="00306971" w:rsidRDefault="00306971">
      <w:pPr>
        <w:pStyle w:val="TableParagraph"/>
        <w:spacing w:before="11"/>
        <w:rPr>
          <w:rFonts w:ascii="Times New Roman" w:eastAsia="Times New Roman" w:hAnsi="Times New Roman" w:cs="Times New Roman"/>
          <w:sz w:val="23"/>
          <w:szCs w:val="23"/>
        </w:rPr>
      </w:pPr>
    </w:p>
    <w:p w:rsidR="00306971" w:rsidRPr="00237089" w:rsidRDefault="00B73B5F" w:rsidP="00237089">
      <w:pPr>
        <w:pStyle w:val="TableParagraph"/>
        <w:ind w:left="2155" w:hanging="1815"/>
        <w:rPr>
          <w:rFonts w:ascii="Times New Roman"/>
          <w:b/>
          <w:color w:val="231F20"/>
          <w:spacing w:val="-1"/>
          <w:sz w:val="24"/>
          <w:szCs w:val="24"/>
        </w:rPr>
      </w:pPr>
      <w:r w:rsidRPr="00237089">
        <w:rPr>
          <w:rFonts w:ascii="Times New Roman"/>
          <w:b/>
          <w:color w:val="231F20"/>
          <w:spacing w:val="-1"/>
          <w:sz w:val="24"/>
          <w:szCs w:val="24"/>
        </w:rPr>
        <w:t>Question 8.</w:t>
      </w:r>
      <w:r w:rsidRPr="00237089">
        <w:rPr>
          <w:rFonts w:ascii="Times New Roman"/>
          <w:b/>
          <w:color w:val="231F20"/>
          <w:spacing w:val="-1"/>
          <w:sz w:val="24"/>
          <w:szCs w:val="24"/>
        </w:rPr>
        <w:tab/>
      </w:r>
      <w:r w:rsidRPr="00237089">
        <w:rPr>
          <w:rFonts w:ascii="Times New Roman"/>
          <w:b/>
          <w:color w:val="231F20"/>
          <w:spacing w:val="-1"/>
          <w:sz w:val="24"/>
          <w:szCs w:val="24"/>
        </w:rPr>
        <w:tab/>
        <w:t xml:space="preserve">Does the group health plan or group or individual health insurance issuer comply with the MHPAEA disclosure requirements? </w:t>
      </w:r>
    </w:p>
    <w:p w:rsidR="00306971" w:rsidRDefault="00306971">
      <w:pPr>
        <w:pStyle w:val="TableParagraph"/>
        <w:spacing w:before="10"/>
        <w:rPr>
          <w:rFonts w:ascii="Times New Roman" w:eastAsia="Times New Roman" w:hAnsi="Times New Roman" w:cs="Times New Roman"/>
        </w:rPr>
      </w:pPr>
    </w:p>
    <w:p w:rsidR="00306971" w:rsidRDefault="00306971">
      <w:pPr>
        <w:pStyle w:val="TableParagraph"/>
        <w:rPr>
          <w:rFonts w:ascii="Times New Roman" w:eastAsia="Times New Roman" w:hAnsi="Times New Roman" w:cs="Times New Roman"/>
        </w:rPr>
      </w:pPr>
    </w:p>
    <w:tbl>
      <w:tblPr>
        <w:tblW w:w="0" w:type="auto"/>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7"/>
      </w:tblGrid>
      <w:tr w:rsidR="00306971">
        <w:trPr>
          <w:trHeight w:val="747"/>
        </w:trPr>
        <w:tc>
          <w:tcPr>
            <w:tcW w:w="8817" w:type="dxa"/>
          </w:tcPr>
          <w:p w:rsidR="00306971" w:rsidRDefault="00B73B5F">
            <w:pPr>
              <w:pStyle w:val="TableParagraph"/>
              <w:rPr>
                <w:rFonts w:ascii="Times New Roman"/>
                <w:color w:val="231F20"/>
                <w:spacing w:val="-1"/>
                <w:u w:color="231F20"/>
              </w:rPr>
            </w:pPr>
            <w:r>
              <w:rPr>
                <w:rFonts w:ascii="Times New Roman"/>
                <w:color w:val="231F20"/>
                <w:spacing w:val="-1"/>
                <w:u w:color="231F20"/>
              </w:rPr>
              <w:t>Comments:</w:t>
            </w:r>
          </w:p>
          <w:p w:rsidR="00306971" w:rsidRDefault="00306971">
            <w:pPr>
              <w:pStyle w:val="TableParagraph"/>
              <w:rPr>
                <w:rFonts w:ascii="Times New Roman"/>
                <w:b/>
                <w:color w:val="231F20"/>
                <w:spacing w:val="-1"/>
                <w:sz w:val="24"/>
                <w:szCs w:val="24"/>
                <w:u w:val="thick" w:color="231F20"/>
              </w:rPr>
            </w:pPr>
          </w:p>
          <w:p w:rsidR="00306971" w:rsidRDefault="00306971">
            <w:pPr>
              <w:pStyle w:val="TableParagraph"/>
              <w:rPr>
                <w:rFonts w:ascii="Times New Roman"/>
                <w:b/>
                <w:color w:val="231F20"/>
                <w:spacing w:val="-1"/>
                <w:sz w:val="24"/>
                <w:szCs w:val="24"/>
                <w:u w:val="thick" w:color="231F20"/>
              </w:rPr>
            </w:pPr>
          </w:p>
        </w:tc>
      </w:tr>
    </w:tbl>
    <w:p w:rsidR="00306971" w:rsidRDefault="00306971">
      <w:pPr>
        <w:pStyle w:val="TableParagraph"/>
        <w:spacing w:before="10"/>
        <w:rPr>
          <w:rFonts w:ascii="Times New Roman" w:eastAsia="Times New Roman" w:hAnsi="Times New Roman" w:cs="Times New Roman"/>
        </w:rPr>
      </w:pPr>
    </w:p>
    <w:p w:rsidR="00306971" w:rsidRDefault="00B73B5F">
      <w:pPr>
        <w:pStyle w:val="TableParagraph"/>
        <w:numPr>
          <w:ilvl w:val="0"/>
          <w:numId w:val="11"/>
        </w:numPr>
        <w:spacing w:line="248" w:lineRule="auto"/>
        <w:ind w:left="720" w:right="537"/>
        <w:rPr>
          <w:rFonts w:ascii="Times New Roman" w:eastAsia="Times New Roman" w:hAnsi="Times New Roman" w:cs="Times New Roman"/>
        </w:rPr>
      </w:pPr>
      <w:r>
        <w:rPr>
          <w:rFonts w:ascii="Times New Roman"/>
          <w:color w:val="231F20"/>
          <w:position w:val="1"/>
        </w:rPr>
        <w:t>The</w:t>
      </w:r>
      <w:r>
        <w:rPr>
          <w:rFonts w:ascii="Times New Roman"/>
          <w:color w:val="231F20"/>
          <w:spacing w:val="-3"/>
          <w:position w:val="1"/>
        </w:rPr>
        <w:t xml:space="preserve"> </w:t>
      </w:r>
      <w:r>
        <w:rPr>
          <w:rFonts w:ascii="Times New Roman"/>
          <w:color w:val="231F20"/>
          <w:position w:val="1"/>
        </w:rPr>
        <w:t>plan</w:t>
      </w:r>
      <w:r>
        <w:rPr>
          <w:rFonts w:ascii="Times New Roman"/>
          <w:color w:val="231F20"/>
          <w:spacing w:val="-1"/>
          <w:position w:val="1"/>
        </w:rPr>
        <w:t xml:space="preserve"> </w:t>
      </w:r>
      <w:r>
        <w:rPr>
          <w:rFonts w:ascii="Times New Roman"/>
          <w:color w:val="231F20"/>
          <w:position w:val="1"/>
        </w:rPr>
        <w:t>administrator</w:t>
      </w:r>
      <w:r>
        <w:rPr>
          <w:rFonts w:ascii="Times New Roman"/>
          <w:color w:val="231F20"/>
          <w:spacing w:val="-2"/>
          <w:position w:val="1"/>
        </w:rPr>
        <w:t xml:space="preserve"> </w:t>
      </w:r>
      <w:r>
        <w:rPr>
          <w:rFonts w:ascii="Times New Roman"/>
          <w:color w:val="231F20"/>
          <w:position w:val="1"/>
        </w:rPr>
        <w:t>(or</w:t>
      </w:r>
      <w:r>
        <w:rPr>
          <w:rFonts w:ascii="Times New Roman"/>
          <w:color w:val="231F20"/>
          <w:spacing w:val="-2"/>
          <w:position w:val="1"/>
        </w:rPr>
        <w:t xml:space="preserve"> </w:t>
      </w:r>
      <w:r>
        <w:rPr>
          <w:rFonts w:ascii="Times New Roman"/>
          <w:color w:val="231F20"/>
          <w:position w:val="1"/>
        </w:rPr>
        <w:t>the</w:t>
      </w:r>
      <w:r>
        <w:rPr>
          <w:rFonts w:ascii="Times New Roman"/>
          <w:color w:val="231F20"/>
          <w:spacing w:val="-2"/>
          <w:position w:val="1"/>
        </w:rPr>
        <w:t xml:space="preserve"> </w:t>
      </w:r>
      <w:r>
        <w:rPr>
          <w:rFonts w:ascii="Times New Roman"/>
          <w:color w:val="231F20"/>
          <w:position w:val="1"/>
        </w:rPr>
        <w:t>health</w:t>
      </w:r>
      <w:r>
        <w:rPr>
          <w:rFonts w:ascii="Times New Roman"/>
          <w:color w:val="231F20"/>
          <w:spacing w:val="-1"/>
          <w:position w:val="1"/>
        </w:rPr>
        <w:t xml:space="preserve"> </w:t>
      </w:r>
      <w:r>
        <w:rPr>
          <w:rFonts w:ascii="Times New Roman"/>
          <w:color w:val="231F20"/>
          <w:position w:val="1"/>
        </w:rPr>
        <w:t>insurance</w:t>
      </w:r>
      <w:r>
        <w:rPr>
          <w:rFonts w:ascii="Times New Roman"/>
          <w:color w:val="231F20"/>
          <w:spacing w:val="-3"/>
          <w:position w:val="1"/>
        </w:rPr>
        <w:t xml:space="preserve"> </w:t>
      </w:r>
      <w:r>
        <w:rPr>
          <w:rFonts w:ascii="Times New Roman"/>
          <w:color w:val="231F20"/>
          <w:position w:val="1"/>
        </w:rPr>
        <w:t>issuer)</w:t>
      </w:r>
      <w:r>
        <w:rPr>
          <w:rFonts w:ascii="Times New Roman"/>
          <w:color w:val="231F20"/>
          <w:spacing w:val="-2"/>
          <w:position w:val="1"/>
        </w:rPr>
        <w:t xml:space="preserve"> </w:t>
      </w:r>
      <w:r>
        <w:rPr>
          <w:rFonts w:ascii="Times New Roman"/>
          <w:color w:val="231F20"/>
          <w:position w:val="1"/>
        </w:rPr>
        <w:t>must</w:t>
      </w:r>
      <w:r>
        <w:rPr>
          <w:rFonts w:ascii="Times New Roman"/>
          <w:color w:val="231F20"/>
          <w:spacing w:val="-3"/>
          <w:position w:val="1"/>
        </w:rPr>
        <w:t xml:space="preserve"> </w:t>
      </w:r>
      <w:r>
        <w:rPr>
          <w:rFonts w:ascii="Times New Roman"/>
          <w:color w:val="231F20"/>
          <w:position w:val="1"/>
        </w:rPr>
        <w:t>make</w:t>
      </w:r>
      <w:r>
        <w:rPr>
          <w:rFonts w:ascii="Times New Roman"/>
          <w:color w:val="231F20"/>
          <w:spacing w:val="-2"/>
          <w:position w:val="1"/>
        </w:rPr>
        <w:t xml:space="preserve"> </w:t>
      </w:r>
      <w:r>
        <w:rPr>
          <w:rFonts w:ascii="Times New Roman"/>
          <w:b/>
          <w:color w:val="231F20"/>
          <w:position w:val="1"/>
        </w:rPr>
        <w:t>available</w:t>
      </w:r>
      <w:r>
        <w:rPr>
          <w:rFonts w:ascii="Times New Roman"/>
          <w:b/>
          <w:color w:val="231F20"/>
          <w:w w:val="99"/>
          <w:position w:val="1"/>
        </w:rPr>
        <w:t xml:space="preserve"> </w:t>
      </w:r>
      <w:r>
        <w:rPr>
          <w:rFonts w:ascii="Times New Roman"/>
          <w:b/>
          <w:color w:val="231F20"/>
        </w:rPr>
        <w:t>the</w:t>
      </w:r>
      <w:r>
        <w:rPr>
          <w:rFonts w:ascii="Times New Roman"/>
          <w:b/>
          <w:color w:val="231F20"/>
          <w:spacing w:val="-7"/>
        </w:rPr>
        <w:t xml:space="preserve"> </w:t>
      </w:r>
      <w:r>
        <w:rPr>
          <w:rFonts w:ascii="Times New Roman"/>
          <w:b/>
          <w:color w:val="231F20"/>
        </w:rPr>
        <w:t>criteria</w:t>
      </w:r>
      <w:r>
        <w:rPr>
          <w:rFonts w:ascii="Times New Roman"/>
          <w:b/>
          <w:color w:val="231F20"/>
          <w:spacing w:val="-6"/>
        </w:rPr>
        <w:t xml:space="preserve"> </w:t>
      </w:r>
      <w:r>
        <w:rPr>
          <w:rFonts w:ascii="Times New Roman"/>
          <w:b/>
          <w:color w:val="231F20"/>
        </w:rPr>
        <w:t>for</w:t>
      </w:r>
      <w:r>
        <w:rPr>
          <w:rFonts w:ascii="Times New Roman"/>
          <w:b/>
          <w:color w:val="231F20"/>
          <w:spacing w:val="-5"/>
        </w:rPr>
        <w:t xml:space="preserve"> </w:t>
      </w:r>
      <w:r>
        <w:rPr>
          <w:rFonts w:ascii="Times New Roman"/>
          <w:b/>
          <w:color w:val="231F20"/>
        </w:rPr>
        <w:t>medical</w:t>
      </w:r>
      <w:r>
        <w:rPr>
          <w:rFonts w:ascii="Times New Roman"/>
          <w:b/>
          <w:color w:val="231F20"/>
          <w:spacing w:val="-7"/>
        </w:rPr>
        <w:t xml:space="preserve"> </w:t>
      </w:r>
      <w:r>
        <w:rPr>
          <w:rFonts w:ascii="Times New Roman"/>
          <w:b/>
          <w:color w:val="231F20"/>
        </w:rPr>
        <w:t>necessity</w:t>
      </w:r>
      <w:r>
        <w:rPr>
          <w:rFonts w:ascii="Times New Roman"/>
          <w:b/>
          <w:color w:val="231F20"/>
          <w:spacing w:val="-5"/>
        </w:rPr>
        <w:t xml:space="preserve"> </w:t>
      </w:r>
      <w:r>
        <w:rPr>
          <w:rFonts w:ascii="Times New Roman"/>
          <w:b/>
          <w:color w:val="231F20"/>
        </w:rPr>
        <w:t>determinations</w:t>
      </w:r>
      <w:r>
        <w:rPr>
          <w:rFonts w:ascii="Times New Roman"/>
          <w:color w:val="231F20"/>
          <w:spacing w:val="-5"/>
        </w:rPr>
        <w:t xml:space="preserve"> </w:t>
      </w:r>
      <w:r>
        <w:rPr>
          <w:rFonts w:ascii="Times New Roman"/>
          <w:color w:val="231F20"/>
        </w:rPr>
        <w:t>made</w:t>
      </w:r>
      <w:r>
        <w:rPr>
          <w:rFonts w:ascii="Times New Roman"/>
          <w:color w:val="231F20"/>
          <w:spacing w:val="-7"/>
        </w:rPr>
        <w:t xml:space="preserve"> </w:t>
      </w:r>
      <w:r>
        <w:rPr>
          <w:rFonts w:ascii="Times New Roman"/>
          <w:color w:val="231F20"/>
        </w:rPr>
        <w:t>under</w:t>
      </w:r>
      <w:r>
        <w:rPr>
          <w:rFonts w:ascii="Times New Roman"/>
          <w:color w:val="231F20"/>
          <w:spacing w:val="-5"/>
        </w:rPr>
        <w:t xml:space="preserve"> </w:t>
      </w:r>
      <w:r>
        <w:rPr>
          <w:rFonts w:ascii="Times New Roman"/>
          <w:color w:val="231F20"/>
        </w:rPr>
        <w:t>a</w:t>
      </w:r>
      <w:r>
        <w:rPr>
          <w:rFonts w:ascii="Times New Roman"/>
          <w:color w:val="231F20"/>
          <w:spacing w:val="-5"/>
        </w:rPr>
        <w:t xml:space="preserve"> </w:t>
      </w:r>
      <w:r>
        <w:rPr>
          <w:rFonts w:ascii="Times New Roman"/>
          <w:color w:val="231F20"/>
        </w:rPr>
        <w:t>group</w:t>
      </w:r>
      <w:r>
        <w:rPr>
          <w:rFonts w:ascii="Times New Roman"/>
          <w:color w:val="231F20"/>
          <w:spacing w:val="-6"/>
        </w:rPr>
        <w:t xml:space="preserve"> </w:t>
      </w:r>
      <w:r>
        <w:rPr>
          <w:rFonts w:ascii="Times New Roman"/>
          <w:color w:val="231F20"/>
        </w:rPr>
        <w:t>health</w:t>
      </w:r>
      <w:r>
        <w:rPr>
          <w:rFonts w:ascii="Times New Roman"/>
          <w:color w:val="231F20"/>
          <w:w w:val="99"/>
        </w:rPr>
        <w:t xml:space="preserve"> </w:t>
      </w:r>
      <w:r>
        <w:rPr>
          <w:rFonts w:ascii="Times New Roman"/>
          <w:color w:val="231F20"/>
        </w:rPr>
        <w:t>plan</w:t>
      </w:r>
      <w:r>
        <w:rPr>
          <w:rFonts w:ascii="Times New Roman"/>
          <w:color w:val="231F20"/>
          <w:spacing w:val="-2"/>
        </w:rPr>
        <w:t xml:space="preserve"> or group or individual health insurance coverage </w:t>
      </w:r>
      <w:r>
        <w:rPr>
          <w:rFonts w:ascii="Times New Roman"/>
          <w:color w:val="231F20"/>
        </w:rPr>
        <w:t>with</w:t>
      </w:r>
      <w:r>
        <w:rPr>
          <w:rFonts w:ascii="Times New Roman"/>
          <w:color w:val="231F20"/>
          <w:spacing w:val="-1"/>
        </w:rPr>
        <w:t xml:space="preserve"> </w:t>
      </w:r>
      <w:r>
        <w:rPr>
          <w:rFonts w:ascii="Times New Roman"/>
          <w:color w:val="231F20"/>
        </w:rPr>
        <w:t>respect</w:t>
      </w:r>
      <w:r>
        <w:rPr>
          <w:rFonts w:ascii="Times New Roman"/>
          <w:color w:val="231F20"/>
          <w:spacing w:val="-2"/>
        </w:rPr>
        <w:t xml:space="preserve"> </w:t>
      </w:r>
      <w:r>
        <w:rPr>
          <w:rFonts w:ascii="Times New Roman"/>
          <w:color w:val="231F20"/>
        </w:rPr>
        <w:t>to</w:t>
      </w:r>
      <w:r>
        <w:rPr>
          <w:rFonts w:ascii="Times New Roman"/>
          <w:color w:val="231F20"/>
          <w:spacing w:val="-1"/>
        </w:rPr>
        <w:t xml:space="preserve"> MH/SUD</w:t>
      </w:r>
      <w:r>
        <w:rPr>
          <w:rFonts w:ascii="Times New Roman"/>
          <w:color w:val="231F20"/>
          <w:spacing w:val="-2"/>
        </w:rPr>
        <w:t xml:space="preserve"> </w:t>
      </w:r>
      <w:r>
        <w:rPr>
          <w:rFonts w:ascii="Times New Roman"/>
          <w:color w:val="231F20"/>
        </w:rPr>
        <w:t>benefits</w:t>
      </w:r>
      <w:r>
        <w:rPr>
          <w:rFonts w:ascii="Times New Roman"/>
          <w:color w:val="231F20"/>
          <w:spacing w:val="-1"/>
        </w:rPr>
        <w:t xml:space="preserve"> </w:t>
      </w:r>
      <w:r>
        <w:rPr>
          <w:rFonts w:ascii="Times New Roman"/>
          <w:color w:val="231F20"/>
        </w:rPr>
        <w:t>to</w:t>
      </w:r>
      <w:r>
        <w:rPr>
          <w:rFonts w:ascii="Times New Roman"/>
          <w:color w:val="231F20"/>
          <w:spacing w:val="-3"/>
        </w:rPr>
        <w:t xml:space="preserve"> </w:t>
      </w:r>
      <w:r>
        <w:rPr>
          <w:rFonts w:ascii="Times New Roman"/>
          <w:color w:val="231F20"/>
        </w:rPr>
        <w:t>any</w:t>
      </w:r>
      <w:r>
        <w:rPr>
          <w:rFonts w:ascii="Times New Roman"/>
          <w:color w:val="231F20"/>
          <w:spacing w:val="-3"/>
        </w:rPr>
        <w:t xml:space="preserve"> </w:t>
      </w:r>
      <w:r>
        <w:rPr>
          <w:rFonts w:ascii="Times New Roman"/>
          <w:color w:val="231F20"/>
        </w:rPr>
        <w:t>current</w:t>
      </w:r>
      <w:r>
        <w:rPr>
          <w:rFonts w:ascii="Times New Roman"/>
          <w:color w:val="231F20"/>
          <w:spacing w:val="-2"/>
        </w:rPr>
        <w:t xml:space="preserve"> </w:t>
      </w:r>
      <w:r>
        <w:rPr>
          <w:rFonts w:ascii="Times New Roman"/>
          <w:color w:val="231F20"/>
        </w:rPr>
        <w:t>or</w:t>
      </w:r>
      <w:r>
        <w:rPr>
          <w:rFonts w:ascii="Times New Roman"/>
          <w:color w:val="231F20"/>
          <w:spacing w:val="-3"/>
        </w:rPr>
        <w:t xml:space="preserve"> </w:t>
      </w:r>
      <w:r>
        <w:rPr>
          <w:rFonts w:ascii="Times New Roman"/>
          <w:color w:val="231F20"/>
        </w:rPr>
        <w:t>potential</w:t>
      </w:r>
      <w:r>
        <w:rPr>
          <w:rFonts w:ascii="Times New Roman"/>
          <w:color w:val="231F20"/>
          <w:spacing w:val="-3"/>
        </w:rPr>
        <w:t xml:space="preserve"> </w:t>
      </w:r>
      <w:r>
        <w:rPr>
          <w:rFonts w:ascii="Times New Roman"/>
          <w:color w:val="231F20"/>
        </w:rPr>
        <w:t>participant,</w:t>
      </w:r>
      <w:r>
        <w:rPr>
          <w:rFonts w:ascii="Times New Roman"/>
          <w:color w:val="231F20"/>
          <w:spacing w:val="-2"/>
        </w:rPr>
        <w:t xml:space="preserve"> </w:t>
      </w:r>
      <w:r>
        <w:rPr>
          <w:rFonts w:ascii="Times New Roman"/>
          <w:color w:val="231F20"/>
          <w:spacing w:val="-3"/>
        </w:rPr>
        <w:t>beneficiary</w:t>
      </w:r>
      <w:r>
        <w:rPr>
          <w:rFonts w:ascii="Times New Roman"/>
          <w:color w:val="231F20"/>
          <w:spacing w:val="-2"/>
        </w:rPr>
        <w:t>,</w:t>
      </w:r>
      <w:r>
        <w:rPr>
          <w:rFonts w:ascii="Times New Roman"/>
          <w:color w:val="231F20"/>
          <w:spacing w:val="-3"/>
        </w:rPr>
        <w:t xml:space="preserve"> enrollee, </w:t>
      </w:r>
      <w:r>
        <w:rPr>
          <w:rFonts w:ascii="Times New Roman"/>
          <w:color w:val="231F20"/>
        </w:rPr>
        <w:t>or</w:t>
      </w:r>
      <w:r>
        <w:rPr>
          <w:rFonts w:ascii="Times New Roman"/>
          <w:color w:val="231F20"/>
          <w:spacing w:val="-3"/>
        </w:rPr>
        <w:t xml:space="preserve"> </w:t>
      </w:r>
      <w:r>
        <w:rPr>
          <w:rFonts w:ascii="Times New Roman"/>
          <w:color w:val="231F20"/>
        </w:rPr>
        <w:t>contracting</w:t>
      </w:r>
      <w:r>
        <w:rPr>
          <w:rFonts w:ascii="Times New Roman"/>
          <w:color w:val="231F20"/>
          <w:spacing w:val="28"/>
        </w:rPr>
        <w:t xml:space="preserve"> </w:t>
      </w:r>
      <w:r>
        <w:rPr>
          <w:rFonts w:ascii="Times New Roman"/>
          <w:color w:val="231F20"/>
        </w:rPr>
        <w:t>provider</w:t>
      </w:r>
      <w:r>
        <w:rPr>
          <w:rFonts w:ascii="Times New Roman"/>
          <w:color w:val="231F20"/>
          <w:spacing w:val="-4"/>
        </w:rPr>
        <w:t xml:space="preserve"> </w:t>
      </w:r>
      <w:r>
        <w:rPr>
          <w:rFonts w:ascii="Times New Roman"/>
          <w:b/>
          <w:color w:val="231F20"/>
        </w:rPr>
        <w:t>upon</w:t>
      </w:r>
      <w:r>
        <w:rPr>
          <w:rFonts w:ascii="Times New Roman"/>
          <w:b/>
          <w:color w:val="231F20"/>
          <w:spacing w:val="-4"/>
        </w:rPr>
        <w:t xml:space="preserve"> </w:t>
      </w:r>
      <w:r>
        <w:rPr>
          <w:rFonts w:ascii="Times New Roman"/>
          <w:b/>
          <w:color w:val="231F20"/>
        </w:rPr>
        <w:t>request</w:t>
      </w:r>
      <w:r>
        <w:rPr>
          <w:rFonts w:ascii="Times New Roman"/>
          <w:color w:val="231F20"/>
        </w:rPr>
        <w:t>.</w:t>
      </w:r>
      <w:r>
        <w:rPr>
          <w:rFonts w:ascii="Times New Roman"/>
          <w:color w:val="231F20"/>
          <w:spacing w:val="-4"/>
        </w:rPr>
        <w:t xml:space="preserve"> </w:t>
      </w:r>
      <w:r>
        <w:rPr>
          <w:rFonts w:ascii="Times New Roman"/>
          <w:i/>
          <w:color w:val="231F20"/>
        </w:rPr>
        <w:t>See</w:t>
      </w:r>
      <w:r>
        <w:rPr>
          <w:rFonts w:ascii="Times New Roman"/>
          <w:i/>
          <w:color w:val="231F20"/>
          <w:spacing w:val="-4"/>
        </w:rPr>
        <w:t xml:space="preserve"> </w:t>
      </w:r>
      <w:r>
        <w:rPr>
          <w:rFonts w:ascii="Times New Roman"/>
          <w:i/>
          <w:color w:val="231F20"/>
        </w:rPr>
        <w:t>29</w:t>
      </w:r>
      <w:r>
        <w:rPr>
          <w:rFonts w:ascii="Times New Roman"/>
          <w:i/>
          <w:color w:val="231F20"/>
          <w:spacing w:val="-3"/>
        </w:rPr>
        <w:t xml:space="preserve"> </w:t>
      </w:r>
      <w:r>
        <w:rPr>
          <w:rFonts w:ascii="Times New Roman"/>
          <w:i/>
          <w:color w:val="231F20"/>
        </w:rPr>
        <w:t>CFR</w:t>
      </w:r>
      <w:r>
        <w:rPr>
          <w:rFonts w:ascii="Times New Roman"/>
          <w:i/>
          <w:color w:val="231F20"/>
          <w:spacing w:val="-4"/>
        </w:rPr>
        <w:t xml:space="preserve"> </w:t>
      </w:r>
      <w:r>
        <w:rPr>
          <w:rFonts w:ascii="Times New Roman"/>
          <w:i/>
          <w:color w:val="231F20"/>
        </w:rPr>
        <w:t>2590.712(d)(1</w:t>
      </w:r>
      <w:r w:rsidR="00006066">
        <w:rPr>
          <w:rFonts w:ascii="Times New Roman"/>
          <w:i/>
          <w:color w:val="231F20"/>
        </w:rPr>
        <w:t xml:space="preserve">), ,45 CFR 146.136 (d)(1). </w:t>
      </w:r>
      <w:r>
        <w:rPr>
          <w:rFonts w:ascii="Times New Roman" w:eastAsia="Times New Roman" w:hAnsi="Times New Roman" w:cs="Times New Roman"/>
        </w:rPr>
        <w:t xml:space="preserve"> </w:t>
      </w:r>
    </w:p>
    <w:p w:rsidR="00306971" w:rsidRDefault="00306971">
      <w:pPr>
        <w:pStyle w:val="TableParagraph"/>
        <w:spacing w:line="248" w:lineRule="auto"/>
        <w:ind w:left="720" w:right="537"/>
        <w:rPr>
          <w:rFonts w:ascii="Times New Roman" w:eastAsia="Times New Roman" w:hAnsi="Times New Roman" w:cs="Times New Roman"/>
        </w:rPr>
      </w:pPr>
    </w:p>
    <w:p w:rsidR="00306971" w:rsidRDefault="00B73B5F">
      <w:pPr>
        <w:pStyle w:val="TableParagraph"/>
        <w:spacing w:before="1" w:line="250" w:lineRule="auto"/>
        <w:ind w:left="700" w:right="555"/>
        <w:rPr>
          <w:rFonts w:ascii="Times New Roman" w:eastAsia="Times New Roman" w:hAnsi="Times New Roman" w:cs="Times New Roman"/>
        </w:rPr>
      </w:pPr>
      <w:r>
        <w:rPr>
          <w:rFonts w:ascii="Times New Roman"/>
          <w:color w:val="231F20"/>
        </w:rPr>
        <w:t>The</w:t>
      </w:r>
      <w:r>
        <w:rPr>
          <w:rFonts w:ascii="Times New Roman"/>
          <w:color w:val="231F20"/>
          <w:spacing w:val="-3"/>
        </w:rPr>
        <w:t xml:space="preserve"> </w:t>
      </w:r>
      <w:r>
        <w:rPr>
          <w:rFonts w:ascii="Times New Roman"/>
          <w:color w:val="231F20"/>
        </w:rPr>
        <w:t>plan</w:t>
      </w:r>
      <w:r>
        <w:rPr>
          <w:rFonts w:ascii="Times New Roman"/>
          <w:color w:val="231F20"/>
          <w:spacing w:val="-1"/>
        </w:rPr>
        <w:t xml:space="preserve"> </w:t>
      </w:r>
      <w:r>
        <w:rPr>
          <w:rFonts w:ascii="Times New Roman"/>
          <w:color w:val="231F20"/>
        </w:rPr>
        <w:t>administrator</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health</w:t>
      </w:r>
      <w:r>
        <w:rPr>
          <w:rFonts w:ascii="Times New Roman"/>
          <w:color w:val="231F20"/>
          <w:spacing w:val="-1"/>
        </w:rPr>
        <w:t xml:space="preserve"> </w:t>
      </w:r>
      <w:r>
        <w:rPr>
          <w:rFonts w:ascii="Times New Roman"/>
          <w:color w:val="231F20"/>
        </w:rPr>
        <w:t>insurance</w:t>
      </w:r>
      <w:r>
        <w:rPr>
          <w:rFonts w:ascii="Times New Roman"/>
          <w:color w:val="231F20"/>
          <w:spacing w:val="-2"/>
        </w:rPr>
        <w:t xml:space="preserve"> </w:t>
      </w:r>
      <w:r>
        <w:rPr>
          <w:rFonts w:ascii="Times New Roman"/>
          <w:color w:val="231F20"/>
        </w:rPr>
        <w:t>issuer)</w:t>
      </w:r>
      <w:r>
        <w:rPr>
          <w:rFonts w:ascii="Times New Roman"/>
          <w:color w:val="231F20"/>
          <w:spacing w:val="-3"/>
        </w:rPr>
        <w:t xml:space="preserve"> </w:t>
      </w:r>
      <w:r>
        <w:rPr>
          <w:rFonts w:ascii="Times New Roman"/>
          <w:color w:val="231F20"/>
        </w:rPr>
        <w:t>must</w:t>
      </w:r>
      <w:r>
        <w:rPr>
          <w:rFonts w:ascii="Times New Roman"/>
          <w:color w:val="231F20"/>
          <w:spacing w:val="-2"/>
        </w:rPr>
        <w:t xml:space="preserve"> </w:t>
      </w:r>
      <w:r>
        <w:rPr>
          <w:rFonts w:ascii="Times New Roman"/>
          <w:color w:val="231F20"/>
        </w:rPr>
        <w:t>make</w:t>
      </w:r>
      <w:r>
        <w:rPr>
          <w:rFonts w:ascii="Times New Roman"/>
          <w:color w:val="231F20"/>
          <w:spacing w:val="-2"/>
        </w:rPr>
        <w:t xml:space="preserve"> </w:t>
      </w:r>
      <w:r>
        <w:rPr>
          <w:rFonts w:ascii="Times New Roman"/>
          <w:color w:val="231F20"/>
        </w:rPr>
        <w:t>available</w:t>
      </w:r>
      <w:r>
        <w:rPr>
          <w:rFonts w:ascii="Times New Roman"/>
          <w:color w:val="231F20"/>
          <w:spacing w:val="-2"/>
        </w:rPr>
        <w:t xml:space="preserve"> </w:t>
      </w:r>
      <w:r>
        <w:rPr>
          <w:rFonts w:ascii="Times New Roman"/>
          <w:b/>
          <w:color w:val="231F20"/>
        </w:rPr>
        <w:t>the</w:t>
      </w:r>
      <w:r>
        <w:rPr>
          <w:rFonts w:ascii="Times New Roman"/>
          <w:b/>
          <w:color w:val="231F20"/>
          <w:spacing w:val="-1"/>
        </w:rPr>
        <w:t xml:space="preserve"> </w:t>
      </w:r>
      <w:r>
        <w:rPr>
          <w:rFonts w:ascii="Times New Roman"/>
          <w:b/>
          <w:color w:val="231F20"/>
        </w:rPr>
        <w:t>reason</w:t>
      </w:r>
      <w:r>
        <w:rPr>
          <w:rFonts w:ascii="Times New Roman"/>
          <w:b/>
          <w:color w:val="231F20"/>
          <w:spacing w:val="-4"/>
        </w:rPr>
        <w:t xml:space="preserve"> </w:t>
      </w:r>
      <w:r>
        <w:rPr>
          <w:rFonts w:ascii="Times New Roman"/>
          <w:b/>
          <w:color w:val="231F20"/>
        </w:rPr>
        <w:t>for</w:t>
      </w:r>
      <w:r>
        <w:rPr>
          <w:rFonts w:ascii="Times New Roman"/>
          <w:b/>
          <w:color w:val="231F20"/>
          <w:spacing w:val="-4"/>
        </w:rPr>
        <w:t xml:space="preserve"> </w:t>
      </w:r>
      <w:r>
        <w:rPr>
          <w:rFonts w:ascii="Times New Roman"/>
          <w:b/>
          <w:color w:val="231F20"/>
        </w:rPr>
        <w:t>any</w:t>
      </w:r>
      <w:r>
        <w:rPr>
          <w:rFonts w:ascii="Times New Roman"/>
          <w:b/>
          <w:color w:val="231F20"/>
          <w:spacing w:val="-5"/>
        </w:rPr>
        <w:t xml:space="preserve"> </w:t>
      </w:r>
      <w:r>
        <w:rPr>
          <w:rFonts w:ascii="Times New Roman"/>
          <w:b/>
          <w:color w:val="231F20"/>
        </w:rPr>
        <w:t>denial</w:t>
      </w:r>
      <w:r>
        <w:rPr>
          <w:rFonts w:ascii="Times New Roman"/>
          <w:color w:val="231F20"/>
          <w:spacing w:val="-4"/>
        </w:rPr>
        <w:t xml:space="preserve"> </w:t>
      </w:r>
      <w:r>
        <w:rPr>
          <w:rFonts w:ascii="Times New Roman"/>
          <w:color w:val="231F20"/>
        </w:rPr>
        <w:t>under</w:t>
      </w:r>
      <w:r>
        <w:rPr>
          <w:rFonts w:ascii="Times New Roman"/>
          <w:color w:val="231F20"/>
          <w:spacing w:val="-4"/>
        </w:rPr>
        <w:t xml:space="preserve"> </w:t>
      </w:r>
      <w:r>
        <w:rPr>
          <w:rFonts w:ascii="Times New Roman"/>
          <w:color w:val="231F20"/>
        </w:rPr>
        <w:t>a</w:t>
      </w:r>
      <w:r>
        <w:rPr>
          <w:rFonts w:ascii="Times New Roman"/>
          <w:color w:val="231F20"/>
          <w:spacing w:val="-4"/>
        </w:rPr>
        <w:t xml:space="preserve"> </w:t>
      </w:r>
      <w:r>
        <w:rPr>
          <w:rFonts w:ascii="Times New Roman"/>
          <w:color w:val="231F20"/>
        </w:rPr>
        <w:t>group</w:t>
      </w:r>
      <w:r>
        <w:rPr>
          <w:rFonts w:ascii="Times New Roman"/>
          <w:color w:val="231F20"/>
          <w:spacing w:val="-4"/>
        </w:rPr>
        <w:t xml:space="preserve"> </w:t>
      </w:r>
      <w:r>
        <w:rPr>
          <w:rFonts w:ascii="Times New Roman"/>
          <w:color w:val="231F20"/>
        </w:rPr>
        <w:t>health</w:t>
      </w:r>
      <w:r>
        <w:rPr>
          <w:rFonts w:ascii="Times New Roman"/>
          <w:color w:val="231F20"/>
          <w:spacing w:val="-4"/>
        </w:rPr>
        <w:t xml:space="preserve"> </w:t>
      </w:r>
      <w:r>
        <w:rPr>
          <w:rFonts w:ascii="Times New Roman"/>
          <w:color w:val="231F20"/>
        </w:rPr>
        <w:t>plan</w:t>
      </w:r>
      <w:r>
        <w:rPr>
          <w:rFonts w:ascii="Times New Roman"/>
          <w:color w:val="231F20"/>
          <w:spacing w:val="-4"/>
        </w:rPr>
        <w:t xml:space="preserve"> </w:t>
      </w:r>
      <w:r>
        <w:rPr>
          <w:rFonts w:ascii="Times New Roman"/>
          <w:color w:val="231F20"/>
          <w:spacing w:val="-7"/>
        </w:rPr>
        <w:t xml:space="preserve">or group or individual health insurance coverage </w:t>
      </w:r>
      <w:r>
        <w:rPr>
          <w:rFonts w:ascii="Times New Roman"/>
          <w:color w:val="231F20"/>
        </w:rPr>
        <w:t>of</w:t>
      </w:r>
      <w:r>
        <w:rPr>
          <w:rFonts w:ascii="Times New Roman"/>
          <w:color w:val="231F20"/>
          <w:spacing w:val="-5"/>
        </w:rPr>
        <w:t xml:space="preserve"> </w:t>
      </w:r>
      <w:r>
        <w:rPr>
          <w:rFonts w:ascii="Times New Roman"/>
          <w:color w:val="231F20"/>
        </w:rPr>
        <w:t>reimbursement</w:t>
      </w:r>
      <w:r>
        <w:rPr>
          <w:rFonts w:ascii="Times New Roman"/>
          <w:color w:val="231F20"/>
          <w:spacing w:val="-6"/>
        </w:rPr>
        <w:t xml:space="preserve"> </w:t>
      </w:r>
      <w:r>
        <w:rPr>
          <w:rFonts w:ascii="Times New Roman"/>
          <w:color w:val="231F20"/>
        </w:rPr>
        <w:t>or</w:t>
      </w:r>
      <w:r>
        <w:rPr>
          <w:rFonts w:ascii="Times New Roman"/>
          <w:color w:val="231F20"/>
          <w:spacing w:val="-5"/>
        </w:rPr>
        <w:t xml:space="preserve"> </w:t>
      </w:r>
      <w:r>
        <w:rPr>
          <w:rFonts w:ascii="Times New Roman"/>
          <w:color w:val="231F20"/>
        </w:rPr>
        <w:t>payment</w:t>
      </w:r>
      <w:r>
        <w:rPr>
          <w:rFonts w:ascii="Times New Roman"/>
          <w:color w:val="231F20"/>
          <w:spacing w:val="-6"/>
        </w:rPr>
        <w:t xml:space="preserve"> </w:t>
      </w:r>
      <w:r>
        <w:rPr>
          <w:rFonts w:ascii="Times New Roman"/>
          <w:color w:val="231F20"/>
        </w:rPr>
        <w:t>for</w:t>
      </w:r>
      <w:r>
        <w:rPr>
          <w:rFonts w:ascii="Times New Roman"/>
          <w:color w:val="231F20"/>
          <w:spacing w:val="-5"/>
        </w:rPr>
        <w:t xml:space="preserve"> </w:t>
      </w:r>
      <w:r>
        <w:rPr>
          <w:rFonts w:ascii="Times New Roman"/>
          <w:color w:val="231F20"/>
          <w:spacing w:val="-1"/>
        </w:rPr>
        <w:t>services</w:t>
      </w:r>
      <w:r>
        <w:rPr>
          <w:rFonts w:ascii="Times New Roman"/>
          <w:color w:val="231F20"/>
          <w:spacing w:val="-6"/>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respect</w:t>
      </w:r>
      <w:r>
        <w:rPr>
          <w:rFonts w:ascii="Times New Roman"/>
          <w:color w:val="231F20"/>
          <w:spacing w:val="-5"/>
        </w:rPr>
        <w:t xml:space="preserve"> </w:t>
      </w:r>
      <w:r>
        <w:rPr>
          <w:rFonts w:ascii="Times New Roman"/>
          <w:color w:val="231F20"/>
        </w:rPr>
        <w:t>to</w:t>
      </w:r>
      <w:r>
        <w:rPr>
          <w:rFonts w:ascii="Times New Roman"/>
          <w:color w:val="231F20"/>
          <w:spacing w:val="-7"/>
        </w:rPr>
        <w:t xml:space="preserve"> MH/SUD</w:t>
      </w:r>
      <w:r>
        <w:rPr>
          <w:rFonts w:ascii="Times New Roman"/>
          <w:color w:val="231F20"/>
          <w:spacing w:val="-4"/>
        </w:rPr>
        <w:t xml:space="preserve"> </w:t>
      </w:r>
      <w:r>
        <w:rPr>
          <w:rFonts w:ascii="Times New Roman"/>
          <w:color w:val="231F20"/>
        </w:rPr>
        <w:t>benefits</w:t>
      </w:r>
      <w:r>
        <w:rPr>
          <w:rFonts w:ascii="Times New Roman"/>
          <w:color w:val="231F20"/>
          <w:spacing w:val="-3"/>
        </w:rPr>
        <w:t xml:space="preserve"> </w:t>
      </w:r>
      <w:r>
        <w:rPr>
          <w:rFonts w:ascii="Times New Roman"/>
          <w:color w:val="231F20"/>
        </w:rPr>
        <w:t>to</w:t>
      </w:r>
      <w:r>
        <w:rPr>
          <w:rFonts w:ascii="Times New Roman"/>
          <w:color w:val="231F20"/>
          <w:spacing w:val="-3"/>
        </w:rPr>
        <w:t xml:space="preserve"> </w:t>
      </w:r>
      <w:r>
        <w:rPr>
          <w:rFonts w:ascii="Times New Roman"/>
          <w:color w:val="231F20"/>
        </w:rPr>
        <w:t>any</w:t>
      </w:r>
      <w:r>
        <w:rPr>
          <w:rFonts w:ascii="Times New Roman"/>
          <w:color w:val="231F20"/>
          <w:spacing w:val="-4"/>
        </w:rPr>
        <w:t xml:space="preserve"> </w:t>
      </w:r>
      <w:r>
        <w:rPr>
          <w:rFonts w:ascii="Times New Roman"/>
          <w:color w:val="231F20"/>
        </w:rPr>
        <w:t>participant,</w:t>
      </w:r>
      <w:r>
        <w:rPr>
          <w:rFonts w:ascii="Times New Roman"/>
          <w:color w:val="231F20"/>
          <w:spacing w:val="-3"/>
        </w:rPr>
        <w:t xml:space="preserve"> </w:t>
      </w:r>
      <w:r>
        <w:rPr>
          <w:rFonts w:ascii="Times New Roman"/>
          <w:color w:val="231F20"/>
        </w:rPr>
        <w:t xml:space="preserve">beneficiary, enrollee, </w:t>
      </w:r>
      <w:r w:rsidR="00CE2A43">
        <w:rPr>
          <w:rFonts w:ascii="Times New Roman"/>
          <w:color w:val="231F20"/>
          <w:spacing w:val="-4"/>
        </w:rPr>
        <w:t xml:space="preserve">, and may do so </w:t>
      </w:r>
      <w:r>
        <w:rPr>
          <w:rFonts w:ascii="Times New Roman"/>
          <w:color w:val="231F20"/>
        </w:rPr>
        <w:t>in</w:t>
      </w:r>
      <w:r>
        <w:rPr>
          <w:rFonts w:ascii="Times New Roman"/>
          <w:color w:val="231F20"/>
          <w:spacing w:val="-3"/>
        </w:rPr>
        <w:t xml:space="preserve"> </w:t>
      </w:r>
      <w:r>
        <w:rPr>
          <w:rFonts w:ascii="Times New Roman"/>
          <w:color w:val="231F20"/>
        </w:rPr>
        <w:t>a form and manner consistent with the rules in 29 CFR 2560.503-1 (the DOL claims procedure rule) and 29 CFR 2590.715-2719 (internal claims and appeals</w:t>
      </w:r>
      <w:r>
        <w:rPr>
          <w:rFonts w:ascii="Times New Roman"/>
          <w:color w:val="231F20"/>
          <w:spacing w:val="-7"/>
        </w:rPr>
        <w:t xml:space="preserve"> </w:t>
      </w:r>
      <w:r>
        <w:rPr>
          <w:rFonts w:ascii="Times New Roman"/>
          <w:color w:val="231F20"/>
        </w:rPr>
        <w:t>and</w:t>
      </w:r>
      <w:r>
        <w:rPr>
          <w:rFonts w:ascii="Times New Roman"/>
          <w:color w:val="231F20"/>
          <w:spacing w:val="-7"/>
        </w:rPr>
        <w:t xml:space="preserve"> </w:t>
      </w:r>
      <w:r>
        <w:rPr>
          <w:rFonts w:ascii="Times New Roman"/>
          <w:color w:val="231F20"/>
        </w:rPr>
        <w:t>external</w:t>
      </w:r>
      <w:r>
        <w:rPr>
          <w:rFonts w:ascii="Times New Roman"/>
          <w:color w:val="231F20"/>
          <w:spacing w:val="-7"/>
        </w:rPr>
        <w:t xml:space="preserve"> </w:t>
      </w:r>
      <w:r>
        <w:rPr>
          <w:rFonts w:ascii="Times New Roman"/>
          <w:color w:val="231F20"/>
        </w:rPr>
        <w:t>review</w:t>
      </w:r>
      <w:r>
        <w:rPr>
          <w:rFonts w:ascii="Times New Roman"/>
          <w:color w:val="231F20"/>
          <w:spacing w:val="-5"/>
        </w:rPr>
        <w:t xml:space="preserve"> </w:t>
      </w:r>
      <w:r>
        <w:rPr>
          <w:rFonts w:ascii="Times New Roman"/>
          <w:color w:val="231F20"/>
        </w:rPr>
        <w:t>processes).</w:t>
      </w:r>
    </w:p>
    <w:p w:rsidR="00306971" w:rsidRDefault="00521C52">
      <w:pPr>
        <w:pStyle w:val="TableParagraph"/>
        <w:numPr>
          <w:ilvl w:val="0"/>
          <w:numId w:val="12"/>
        </w:numPr>
        <w:spacing w:line="249" w:lineRule="auto"/>
        <w:ind w:right="357"/>
        <w:rPr>
          <w:rFonts w:ascii="Times New Roman" w:eastAsia="Times New Roman" w:hAnsi="Times New Roman" w:cs="Times New Roman"/>
        </w:rPr>
      </w:pPr>
      <w:r>
        <w:rPr>
          <w:rFonts w:ascii="Times New Roman" w:eastAsia="Times New Roman" w:hAnsi="Times New Roman" w:cs="Times New Roman"/>
          <w:color w:val="231F20"/>
          <w:spacing w:val="-1"/>
          <w:position w:val="1"/>
        </w:rPr>
        <w:br w:type="column"/>
      </w:r>
      <w:r w:rsidR="00B73B5F">
        <w:rPr>
          <w:rFonts w:ascii="Times New Roman" w:eastAsia="Times New Roman" w:hAnsi="Times New Roman" w:cs="Times New Roman"/>
          <w:color w:val="231F20"/>
          <w:spacing w:val="-1"/>
          <w:position w:val="1"/>
        </w:rPr>
        <w:lastRenderedPageBreak/>
        <w:t xml:space="preserve">Pursuant </w:t>
      </w:r>
      <w:r w:rsidR="00B73B5F">
        <w:rPr>
          <w:rFonts w:ascii="Times New Roman" w:eastAsia="Times New Roman" w:hAnsi="Times New Roman" w:cs="Times New Roman"/>
          <w:color w:val="231F20"/>
          <w:position w:val="1"/>
        </w:rPr>
        <w:t>to</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the</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internal</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claims</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and</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appeals</w:t>
      </w:r>
      <w:r w:rsidR="00B73B5F">
        <w:rPr>
          <w:rFonts w:ascii="Times New Roman" w:eastAsia="Times New Roman" w:hAnsi="Times New Roman" w:cs="Times New Roman"/>
          <w:color w:val="231F20"/>
          <w:spacing w:val="-3"/>
          <w:position w:val="1"/>
        </w:rPr>
        <w:t xml:space="preserve"> </w:t>
      </w:r>
      <w:r w:rsidR="00B73B5F">
        <w:rPr>
          <w:rFonts w:ascii="Times New Roman" w:eastAsia="Times New Roman" w:hAnsi="Times New Roman" w:cs="Times New Roman"/>
          <w:color w:val="231F20"/>
          <w:position w:val="1"/>
        </w:rPr>
        <w:t>and</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external</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review</w:t>
      </w:r>
      <w:r w:rsidR="00B73B5F">
        <w:rPr>
          <w:rFonts w:ascii="Times New Roman" w:eastAsia="Times New Roman" w:hAnsi="Times New Roman" w:cs="Times New Roman"/>
          <w:color w:val="231F20"/>
          <w:spacing w:val="-1"/>
          <w:position w:val="1"/>
        </w:rPr>
        <w:t xml:space="preserve"> </w:t>
      </w:r>
      <w:r w:rsidR="00B73B5F">
        <w:rPr>
          <w:rFonts w:ascii="Times New Roman" w:eastAsia="Times New Roman" w:hAnsi="Times New Roman" w:cs="Times New Roman"/>
          <w:color w:val="231F20"/>
          <w:position w:val="1"/>
        </w:rPr>
        <w:t>rules</w:t>
      </w:r>
      <w:r w:rsidR="00B73B5F">
        <w:rPr>
          <w:rFonts w:ascii="Times New Roman" w:eastAsia="Times New Roman" w:hAnsi="Times New Roman" w:cs="Times New Roman"/>
          <w:color w:val="231F20"/>
          <w:spacing w:val="-2"/>
          <w:position w:val="1"/>
        </w:rPr>
        <w:t xml:space="preserve"> </w:t>
      </w:r>
      <w:r w:rsidR="00B73B5F">
        <w:rPr>
          <w:rFonts w:ascii="Times New Roman" w:eastAsia="Times New Roman" w:hAnsi="Times New Roman" w:cs="Times New Roman"/>
          <w:color w:val="231F20"/>
          <w:position w:val="1"/>
        </w:rPr>
        <w:t>under</w:t>
      </w:r>
      <w:r w:rsidR="00B73B5F">
        <w:rPr>
          <w:rFonts w:ascii="Times New Roman" w:eastAsia="Times New Roman" w:hAnsi="Times New Roman" w:cs="Times New Roman"/>
          <w:color w:val="231F20"/>
          <w:spacing w:val="22"/>
          <w:w w:val="99"/>
          <w:position w:val="1"/>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13"/>
        </w:rPr>
        <w:t xml:space="preserve"> </w:t>
      </w:r>
      <w:r w:rsidR="00B73B5F">
        <w:rPr>
          <w:rFonts w:ascii="Times New Roman" w:eastAsia="Times New Roman" w:hAnsi="Times New Roman" w:cs="Times New Roman"/>
          <w:color w:val="231F20"/>
          <w:spacing w:val="-1"/>
        </w:rPr>
        <w:t>Affordable</w:t>
      </w:r>
      <w:r w:rsidR="00B73B5F">
        <w:rPr>
          <w:rFonts w:ascii="Times New Roman" w:eastAsia="Times New Roman" w:hAnsi="Times New Roman" w:cs="Times New Roman"/>
          <w:color w:val="231F20"/>
        </w:rPr>
        <w:t xml:space="preserve"> Care</w:t>
      </w:r>
      <w:r w:rsidR="00B73B5F">
        <w:rPr>
          <w:rFonts w:ascii="Times New Roman" w:eastAsia="Times New Roman" w:hAnsi="Times New Roman" w:cs="Times New Roman"/>
          <w:color w:val="231F20"/>
          <w:spacing w:val="-13"/>
        </w:rPr>
        <w:t xml:space="preserve"> </w:t>
      </w:r>
      <w:r w:rsidR="00B73B5F">
        <w:rPr>
          <w:rFonts w:ascii="Times New Roman" w:eastAsia="Times New Roman" w:hAnsi="Times New Roman" w:cs="Times New Roman"/>
          <w:color w:val="231F20"/>
        </w:rPr>
        <w:t>Act applicable to all non-grandfathered group health</w:t>
      </w:r>
      <w:r w:rsidR="00B73B5F">
        <w:rPr>
          <w:rFonts w:ascii="Times New Roman" w:eastAsia="Times New Roman" w:hAnsi="Times New Roman" w:cs="Times New Roman"/>
          <w:color w:val="231F20"/>
          <w:spacing w:val="26"/>
        </w:rPr>
        <w:t xml:space="preserve"> </w:t>
      </w:r>
      <w:r w:rsidR="00B73B5F">
        <w:rPr>
          <w:rFonts w:ascii="Times New Roman" w:eastAsia="Times New Roman" w:hAnsi="Times New Roman" w:cs="Times New Roman"/>
          <w:color w:val="231F20"/>
        </w:rPr>
        <w:t>plans and to all non-grandfathered group and individual health insurance coverage, claims related to medical judgment (including mental health/substance use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disorder)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are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eligible</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color w:val="231F20"/>
        </w:rPr>
        <w:t>for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external</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spacing w:val="-3"/>
        </w:rPr>
        <w:t>review.</w:t>
      </w:r>
      <w:r w:rsidR="00B73B5F">
        <w:rPr>
          <w:rFonts w:ascii="Times New Roman" w:eastAsia="Times New Roman" w:hAnsi="Times New Roman" w:cs="Times New Roman"/>
          <w:color w:val="231F20"/>
          <w:spacing w:val="41"/>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b/>
          <w:color w:val="231F20"/>
        </w:rPr>
        <w:t>internal</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claims</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and</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appeals</w:t>
      </w:r>
      <w:r w:rsidR="00B73B5F">
        <w:rPr>
          <w:rFonts w:ascii="Times New Roman" w:eastAsia="Times New Roman" w:hAnsi="Times New Roman" w:cs="Times New Roman"/>
          <w:color w:val="231F20"/>
          <w:spacing w:val="26"/>
          <w:w w:val="99"/>
        </w:rPr>
        <w:t xml:space="preserve"> </w:t>
      </w:r>
      <w:r w:rsidR="00B73B5F">
        <w:rPr>
          <w:rFonts w:ascii="Times New Roman" w:eastAsia="Times New Roman" w:hAnsi="Times New Roman" w:cs="Times New Roman"/>
          <w:color w:val="231F20"/>
        </w:rPr>
        <w:t>rules</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include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right</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color w:val="231F20"/>
        </w:rPr>
        <w:t>of</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color w:val="231F20"/>
        </w:rPr>
        <w:t>claimants</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(or</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color w:val="231F20"/>
        </w:rPr>
        <w:t>their</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authorized</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representative)</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to</w:t>
      </w:r>
      <w:r w:rsidR="00B73B5F">
        <w:rPr>
          <w:rFonts w:ascii="Times New Roman" w:eastAsia="Times New Roman" w:hAnsi="Times New Roman" w:cs="Times New Roman"/>
          <w:color w:val="231F20"/>
          <w:spacing w:val="-6"/>
        </w:rPr>
        <w:t xml:space="preserve"> </w:t>
      </w:r>
      <w:r w:rsidR="00B73B5F">
        <w:rPr>
          <w:rFonts w:ascii="Times New Roman" w:eastAsia="Times New Roman" w:hAnsi="Times New Roman" w:cs="Times New Roman"/>
          <w:color w:val="231F20"/>
        </w:rPr>
        <w:t>be</w:t>
      </w:r>
      <w:r w:rsidR="00B73B5F">
        <w:rPr>
          <w:rFonts w:ascii="Times New Roman" w:eastAsia="Times New Roman" w:hAnsi="Times New Roman" w:cs="Times New Roman"/>
          <w:color w:val="231F20"/>
          <w:w w:val="99"/>
        </w:rPr>
        <w:t xml:space="preserve"> </w:t>
      </w:r>
      <w:r w:rsidR="00B73B5F">
        <w:rPr>
          <w:rFonts w:ascii="Times New Roman" w:eastAsia="Times New Roman" w:hAnsi="Times New Roman" w:cs="Times New Roman"/>
          <w:color w:val="231F20"/>
        </w:rPr>
        <w:t>provided</w:t>
      </w:r>
      <w:r w:rsidR="00B73B5F">
        <w:rPr>
          <w:rFonts w:ascii="Times New Roman" w:eastAsia="Times New Roman" w:hAnsi="Times New Roman" w:cs="Times New Roman"/>
          <w:color w:val="231F20"/>
          <w:spacing w:val="-5"/>
        </w:rPr>
        <w:t xml:space="preserve"> </w:t>
      </w:r>
      <w:r w:rsidR="00B73B5F">
        <w:rPr>
          <w:rFonts w:ascii="Times New Roman" w:eastAsia="Times New Roman" w:hAnsi="Times New Roman" w:cs="Times New Roman"/>
          <w:b/>
          <w:color w:val="231F20"/>
        </w:rPr>
        <w:t>upon</w:t>
      </w:r>
      <w:r w:rsidR="00B73B5F">
        <w:rPr>
          <w:rFonts w:ascii="Times New Roman" w:eastAsia="Times New Roman" w:hAnsi="Times New Roman" w:cs="Times New Roman"/>
          <w:b/>
          <w:color w:val="231F20"/>
          <w:spacing w:val="-4"/>
        </w:rPr>
        <w:t xml:space="preserve"> </w:t>
      </w:r>
      <w:r w:rsidR="00B73B5F">
        <w:rPr>
          <w:rFonts w:ascii="Times New Roman" w:eastAsia="Times New Roman" w:hAnsi="Times New Roman" w:cs="Times New Roman"/>
          <w:b/>
          <w:color w:val="231F20"/>
        </w:rPr>
        <w:t>request</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and</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free</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of</w:t>
      </w:r>
      <w:r w:rsidR="00B73B5F">
        <w:rPr>
          <w:rFonts w:ascii="Times New Roman" w:eastAsia="Times New Roman" w:hAnsi="Times New Roman" w:cs="Times New Roman"/>
          <w:b/>
          <w:color w:val="231F20"/>
          <w:spacing w:val="-4"/>
        </w:rPr>
        <w:t xml:space="preserve"> </w:t>
      </w:r>
      <w:r w:rsidR="00B73B5F">
        <w:rPr>
          <w:rFonts w:ascii="Times New Roman" w:eastAsia="Times New Roman" w:hAnsi="Times New Roman" w:cs="Times New Roman"/>
          <w:b/>
          <w:color w:val="231F20"/>
          <w:spacing w:val="-1"/>
        </w:rPr>
        <w:t>charge,</w:t>
      </w:r>
      <w:r w:rsidR="00B73B5F">
        <w:rPr>
          <w:rFonts w:ascii="Times New Roman" w:eastAsia="Times New Roman" w:hAnsi="Times New Roman" w:cs="Times New Roman"/>
          <w:b/>
          <w:color w:val="231F20"/>
          <w:spacing w:val="-4"/>
        </w:rPr>
        <w:t xml:space="preserve"> </w:t>
      </w:r>
      <w:r w:rsidR="00B73B5F">
        <w:rPr>
          <w:rFonts w:ascii="Times New Roman" w:eastAsia="Times New Roman" w:hAnsi="Times New Roman" w:cs="Times New Roman"/>
          <w:b/>
          <w:color w:val="231F20"/>
        </w:rPr>
        <w:t>reasonable</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access</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to</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and</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copies</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of</w:t>
      </w:r>
      <w:r w:rsidR="00B73B5F">
        <w:rPr>
          <w:rFonts w:ascii="Times New Roman" w:eastAsia="Times New Roman" w:hAnsi="Times New Roman" w:cs="Times New Roman"/>
          <w:b/>
          <w:color w:val="231F20"/>
          <w:spacing w:val="22"/>
        </w:rPr>
        <w:t xml:space="preserve"> </w:t>
      </w:r>
      <w:r w:rsidR="00B73B5F">
        <w:rPr>
          <w:rFonts w:ascii="Times New Roman" w:eastAsia="Times New Roman" w:hAnsi="Times New Roman" w:cs="Times New Roman"/>
          <w:b/>
          <w:color w:val="231F20"/>
        </w:rPr>
        <w:t>all</w:t>
      </w:r>
      <w:r w:rsidR="00B73B5F">
        <w:rPr>
          <w:rFonts w:ascii="Times New Roman" w:eastAsia="Times New Roman" w:hAnsi="Times New Roman" w:cs="Times New Roman"/>
          <w:b/>
          <w:color w:val="231F20"/>
          <w:spacing w:val="-8"/>
        </w:rPr>
        <w:t xml:space="preserve"> </w:t>
      </w:r>
      <w:r w:rsidR="00B73B5F">
        <w:rPr>
          <w:rFonts w:ascii="Times New Roman" w:eastAsia="Times New Roman" w:hAnsi="Times New Roman" w:cs="Times New Roman"/>
          <w:b/>
          <w:color w:val="231F20"/>
        </w:rPr>
        <w:t>documents,</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records,</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and</w:t>
      </w:r>
      <w:r w:rsidR="00B73B5F">
        <w:rPr>
          <w:rFonts w:ascii="Times New Roman" w:eastAsia="Times New Roman" w:hAnsi="Times New Roman" w:cs="Times New Roman"/>
          <w:b/>
          <w:color w:val="231F20"/>
          <w:spacing w:val="-7"/>
        </w:rPr>
        <w:t xml:space="preserve"> </w:t>
      </w:r>
      <w:r w:rsidR="00B73B5F">
        <w:rPr>
          <w:rFonts w:ascii="Times New Roman" w:eastAsia="Times New Roman" w:hAnsi="Times New Roman" w:cs="Times New Roman"/>
          <w:b/>
          <w:color w:val="231F20"/>
        </w:rPr>
        <w:t>other</w:t>
      </w:r>
      <w:r w:rsidR="00B73B5F">
        <w:rPr>
          <w:rFonts w:ascii="Times New Roman" w:eastAsia="Times New Roman" w:hAnsi="Times New Roman" w:cs="Times New Roman"/>
          <w:b/>
          <w:color w:val="231F20"/>
          <w:spacing w:val="-7"/>
        </w:rPr>
        <w:t xml:space="preserve"> </w:t>
      </w:r>
      <w:r w:rsidR="00B73B5F">
        <w:rPr>
          <w:rFonts w:ascii="Times New Roman" w:eastAsia="Times New Roman" w:hAnsi="Times New Roman" w:cs="Times New Roman"/>
          <w:b/>
          <w:color w:val="231F20"/>
        </w:rPr>
        <w:t>information</w:t>
      </w:r>
      <w:r w:rsidR="00B73B5F">
        <w:rPr>
          <w:rFonts w:ascii="Times New Roman" w:eastAsia="Times New Roman" w:hAnsi="Times New Roman" w:cs="Times New Roman"/>
          <w:b/>
          <w:color w:val="231F20"/>
          <w:spacing w:val="-7"/>
        </w:rPr>
        <w:t xml:space="preserve"> </w:t>
      </w:r>
      <w:r w:rsidR="00B73B5F">
        <w:rPr>
          <w:rFonts w:ascii="Times New Roman" w:eastAsia="Times New Roman" w:hAnsi="Times New Roman" w:cs="Times New Roman"/>
          <w:b/>
          <w:color w:val="231F20"/>
        </w:rPr>
        <w:t>relevant</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to</w:t>
      </w:r>
      <w:r w:rsidR="00B73B5F">
        <w:rPr>
          <w:rFonts w:ascii="Times New Roman" w:eastAsia="Times New Roman" w:hAnsi="Times New Roman" w:cs="Times New Roman"/>
          <w:b/>
          <w:color w:val="231F20"/>
          <w:spacing w:val="-7"/>
        </w:rPr>
        <w:t xml:space="preserve"> </w:t>
      </w:r>
      <w:r w:rsidR="00B73B5F">
        <w:rPr>
          <w:rFonts w:ascii="Times New Roman" w:eastAsia="Times New Roman" w:hAnsi="Times New Roman" w:cs="Times New Roman"/>
          <w:b/>
          <w:color w:val="231F20"/>
        </w:rPr>
        <w:t>the</w:t>
      </w:r>
      <w:r w:rsidR="00B73B5F">
        <w:rPr>
          <w:rFonts w:ascii="Times New Roman" w:eastAsia="Times New Roman" w:hAnsi="Times New Roman" w:cs="Times New Roman"/>
          <w:b/>
          <w:color w:val="231F20"/>
          <w:spacing w:val="-7"/>
        </w:rPr>
        <w:t xml:space="preserve"> </w:t>
      </w:r>
      <w:r w:rsidR="00B73B5F">
        <w:rPr>
          <w:rFonts w:ascii="Times New Roman" w:eastAsia="Times New Roman" w:hAnsi="Times New Roman" w:cs="Times New Roman"/>
          <w:b/>
          <w:color w:val="231F20"/>
          <w:spacing w:val="-2"/>
        </w:rPr>
        <w:t>claimant’s</w:t>
      </w:r>
      <w:r w:rsidR="00B73B5F">
        <w:rPr>
          <w:rFonts w:ascii="Times New Roman" w:eastAsia="Times New Roman" w:hAnsi="Times New Roman" w:cs="Times New Roman"/>
          <w:b/>
          <w:color w:val="231F20"/>
          <w:spacing w:val="-8"/>
        </w:rPr>
        <w:t xml:space="preserve"> </w:t>
      </w:r>
      <w:r w:rsidR="00B73B5F">
        <w:rPr>
          <w:rFonts w:ascii="Times New Roman" w:eastAsia="Times New Roman" w:hAnsi="Times New Roman" w:cs="Times New Roman"/>
          <w:b/>
          <w:color w:val="231F20"/>
        </w:rPr>
        <w:t>claim</w:t>
      </w:r>
      <w:r w:rsidR="00B73B5F">
        <w:rPr>
          <w:rFonts w:ascii="Times New Roman" w:eastAsia="Times New Roman" w:hAnsi="Times New Roman" w:cs="Times New Roman"/>
          <w:b/>
          <w:color w:val="231F20"/>
          <w:spacing w:val="26"/>
          <w:w w:val="99"/>
        </w:rPr>
        <w:t xml:space="preserve"> </w:t>
      </w:r>
      <w:r w:rsidR="00B73B5F">
        <w:rPr>
          <w:rFonts w:ascii="Times New Roman" w:eastAsia="Times New Roman" w:hAnsi="Times New Roman" w:cs="Times New Roman"/>
          <w:b/>
          <w:color w:val="231F20"/>
        </w:rPr>
        <w:t>for</w:t>
      </w:r>
      <w:r w:rsidR="00B73B5F">
        <w:rPr>
          <w:rFonts w:ascii="Times New Roman" w:eastAsia="Times New Roman" w:hAnsi="Times New Roman" w:cs="Times New Roman"/>
          <w:b/>
          <w:color w:val="231F20"/>
          <w:spacing w:val="-2"/>
        </w:rPr>
        <w:t xml:space="preserve"> </w:t>
      </w:r>
      <w:r w:rsidR="00B73B5F">
        <w:rPr>
          <w:rFonts w:ascii="Times New Roman" w:eastAsia="Times New Roman" w:hAnsi="Times New Roman" w:cs="Times New Roman"/>
          <w:b/>
          <w:color w:val="231F20"/>
        </w:rPr>
        <w:t>benefits</w:t>
      </w:r>
      <w:r w:rsidR="00B73B5F">
        <w:rPr>
          <w:rFonts w:ascii="Times New Roman" w:eastAsia="Times New Roman" w:hAnsi="Times New Roman" w:cs="Times New Roman"/>
          <w:color w:val="231F20"/>
        </w:rPr>
        <w:t>.</w:t>
      </w:r>
      <w:r w:rsidR="00B73B5F">
        <w:rPr>
          <w:rFonts w:ascii="Times New Roman" w:eastAsia="Times New Roman" w:hAnsi="Times New Roman" w:cs="Times New Roman"/>
          <w:color w:val="231F20"/>
          <w:spacing w:val="48"/>
        </w:rPr>
        <w:t xml:space="preserve"> </w:t>
      </w:r>
      <w:r w:rsidR="00B73B5F">
        <w:rPr>
          <w:rFonts w:ascii="Times New Roman" w:eastAsia="Times New Roman" w:hAnsi="Times New Roman" w:cs="Times New Roman"/>
          <w:color w:val="231F20"/>
        </w:rPr>
        <w:t>This</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includes</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documents</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with</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information</w:t>
      </w:r>
      <w:r w:rsidR="00B73B5F">
        <w:rPr>
          <w:rFonts w:ascii="Times New Roman" w:eastAsia="Times New Roman" w:hAnsi="Times New Roman" w:cs="Times New Roman"/>
          <w:color w:val="231F20"/>
          <w:spacing w:val="-1"/>
        </w:rPr>
        <w:t xml:space="preserve"> </w:t>
      </w:r>
      <w:r w:rsidR="00B73B5F">
        <w:rPr>
          <w:rFonts w:ascii="Times New Roman" w:eastAsia="Times New Roman" w:hAnsi="Times New Roman" w:cs="Times New Roman"/>
          <w:color w:val="231F20"/>
        </w:rPr>
        <w:t>about</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b/>
          <w:color w:val="231F20"/>
        </w:rPr>
        <w:t xml:space="preserve">processes, </w:t>
      </w:r>
      <w:r w:rsidR="00B73B5F">
        <w:rPr>
          <w:rFonts w:ascii="Times New Roman" w:eastAsia="Times New Roman" w:hAnsi="Times New Roman" w:cs="Times New Roman"/>
          <w:b/>
          <w:color w:val="231F20"/>
          <w:spacing w:val="-1"/>
        </w:rPr>
        <w:t>strategies,</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evidentiary</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spacing w:val="-1"/>
        </w:rPr>
        <w:t>standards,</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and</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other</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factors</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used</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rPr>
        <w:t>to</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apply</w:t>
      </w:r>
      <w:r w:rsidR="00B73B5F">
        <w:rPr>
          <w:rFonts w:ascii="Times New Roman" w:eastAsia="Times New Roman" w:hAnsi="Times New Roman" w:cs="Times New Roman"/>
          <w:b/>
          <w:color w:val="231F20"/>
          <w:spacing w:val="-6"/>
        </w:rPr>
        <w:t xml:space="preserve"> </w:t>
      </w:r>
      <w:r w:rsidR="00B73B5F">
        <w:rPr>
          <w:rFonts w:ascii="Times New Roman" w:eastAsia="Times New Roman" w:hAnsi="Times New Roman" w:cs="Times New Roman"/>
          <w:b/>
          <w:color w:val="231F20"/>
        </w:rPr>
        <w:t>an</w:t>
      </w:r>
      <w:r w:rsidR="00B73B5F">
        <w:rPr>
          <w:rFonts w:ascii="Times New Roman" w:eastAsia="Times New Roman" w:hAnsi="Times New Roman" w:cs="Times New Roman"/>
          <w:b/>
          <w:color w:val="231F20"/>
          <w:spacing w:val="-5"/>
        </w:rPr>
        <w:t xml:space="preserve"> </w:t>
      </w:r>
      <w:r w:rsidR="00B73B5F">
        <w:rPr>
          <w:rFonts w:ascii="Times New Roman" w:eastAsia="Times New Roman" w:hAnsi="Times New Roman" w:cs="Times New Roman"/>
          <w:b/>
          <w:color w:val="231F20"/>
          <w:spacing w:val="-1"/>
        </w:rPr>
        <w:t>NQTL</w:t>
      </w:r>
      <w:r w:rsidR="00B73B5F">
        <w:rPr>
          <w:rFonts w:ascii="Times New Roman" w:eastAsia="Times New Roman" w:hAnsi="Times New Roman" w:cs="Times New Roman"/>
          <w:color w:val="231F20"/>
          <w:spacing w:val="22"/>
        </w:rPr>
        <w:t xml:space="preserve"> </w:t>
      </w:r>
      <w:r w:rsidR="00B73B5F">
        <w:rPr>
          <w:rFonts w:ascii="Times New Roman" w:eastAsia="Times New Roman" w:hAnsi="Times New Roman" w:cs="Times New Roman"/>
          <w:color w:val="231F20"/>
        </w:rPr>
        <w:t>with</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respect</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to</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spacing w:val="-1"/>
        </w:rPr>
        <w:t xml:space="preserve">medical/surgical </w:t>
      </w:r>
      <w:r w:rsidR="00B73B5F">
        <w:rPr>
          <w:rFonts w:ascii="Times New Roman" w:eastAsia="Times New Roman" w:hAnsi="Times New Roman" w:cs="Times New Roman"/>
          <w:color w:val="231F20"/>
        </w:rPr>
        <w:t>benefits</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and</w:t>
      </w:r>
      <w:r w:rsidR="00B73B5F">
        <w:rPr>
          <w:rFonts w:ascii="Times New Roman" w:eastAsia="Times New Roman" w:hAnsi="Times New Roman" w:cs="Times New Roman"/>
          <w:color w:val="231F20"/>
          <w:spacing w:val="-2"/>
        </w:rPr>
        <w:t xml:space="preserve"> MH/SUD</w:t>
      </w:r>
      <w:r w:rsidR="00B73B5F">
        <w:rPr>
          <w:rFonts w:ascii="Times New Roman" w:eastAsia="Times New Roman" w:hAnsi="Times New Roman" w:cs="Times New Roman"/>
          <w:color w:val="231F20"/>
          <w:spacing w:val="-3"/>
        </w:rPr>
        <w:t xml:space="preserve"> </w:t>
      </w:r>
      <w:r w:rsidR="00B73B5F">
        <w:rPr>
          <w:rFonts w:ascii="Times New Roman" w:eastAsia="Times New Roman" w:hAnsi="Times New Roman" w:cs="Times New Roman"/>
          <w:color w:val="231F20"/>
        </w:rPr>
        <w:t>benefits</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under</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the</w:t>
      </w:r>
      <w:r w:rsidR="00B73B5F">
        <w:rPr>
          <w:rFonts w:ascii="Times New Roman" w:eastAsia="Times New Roman" w:hAnsi="Times New Roman" w:cs="Times New Roman"/>
          <w:color w:val="231F20"/>
          <w:spacing w:val="-2"/>
        </w:rPr>
        <w:t xml:space="preserve"> </w:t>
      </w:r>
      <w:r w:rsidR="00B73B5F">
        <w:rPr>
          <w:rFonts w:ascii="Times New Roman" w:eastAsia="Times New Roman" w:hAnsi="Times New Roman" w:cs="Times New Roman"/>
          <w:color w:val="231F20"/>
        </w:rPr>
        <w:t xml:space="preserve">plan. </w:t>
      </w:r>
      <w:r w:rsidR="00B73B5F">
        <w:rPr>
          <w:rFonts w:ascii="Times New Roman" w:eastAsia="Times New Roman" w:hAnsi="Times New Roman" w:cs="Times New Roman"/>
          <w:color w:val="231F20"/>
          <w:spacing w:val="48"/>
        </w:rPr>
        <w:t xml:space="preserve"> </w:t>
      </w:r>
      <w:r w:rsidR="00B73B5F">
        <w:rPr>
          <w:rFonts w:ascii="Times New Roman" w:eastAsia="Times New Roman" w:hAnsi="Times New Roman" w:cs="Times New Roman"/>
          <w:i/>
          <w:color w:val="231F20"/>
        </w:rPr>
        <w:t>See</w:t>
      </w:r>
      <w:r w:rsidR="00B73B5F">
        <w:rPr>
          <w:rFonts w:ascii="Times New Roman" w:eastAsia="Times New Roman" w:hAnsi="Times New Roman" w:cs="Times New Roman"/>
          <w:i/>
          <w:color w:val="231F20"/>
          <w:spacing w:val="-2"/>
        </w:rPr>
        <w:t xml:space="preserve"> 26 CFR 54.9812-1(d)(3), </w:t>
      </w:r>
      <w:r w:rsidR="00B73B5F">
        <w:rPr>
          <w:rFonts w:ascii="Times New Roman" w:eastAsia="Times New Roman" w:hAnsi="Times New Roman" w:cs="Times New Roman"/>
          <w:i/>
          <w:color w:val="231F20"/>
        </w:rPr>
        <w:t>29</w:t>
      </w:r>
      <w:r w:rsidR="00B73B5F">
        <w:rPr>
          <w:rFonts w:ascii="Times New Roman" w:eastAsia="Times New Roman" w:hAnsi="Times New Roman" w:cs="Times New Roman"/>
          <w:i/>
          <w:color w:val="231F20"/>
          <w:spacing w:val="-3"/>
        </w:rPr>
        <w:t xml:space="preserve"> </w:t>
      </w:r>
      <w:r w:rsidR="00B73B5F">
        <w:rPr>
          <w:rFonts w:ascii="Times New Roman" w:eastAsia="Times New Roman" w:hAnsi="Times New Roman" w:cs="Times New Roman"/>
          <w:i/>
          <w:color w:val="231F20"/>
        </w:rPr>
        <w:t>CFR</w:t>
      </w:r>
      <w:r w:rsidR="00006066">
        <w:rPr>
          <w:rFonts w:ascii="Times New Roman" w:eastAsia="Times New Roman" w:hAnsi="Times New Roman" w:cs="Times New Roman"/>
          <w:i/>
          <w:color w:val="231F20"/>
        </w:rPr>
        <w:t xml:space="preserve"> 2560.5301-</w:t>
      </w:r>
      <w:r w:rsidR="00B73B5F">
        <w:rPr>
          <w:rFonts w:ascii="Times New Roman" w:eastAsia="Times New Roman" w:hAnsi="Times New Roman" w:cs="Times New Roman"/>
          <w:i/>
          <w:color w:val="231F20"/>
          <w:spacing w:val="-2"/>
        </w:rPr>
        <w:t xml:space="preserve"> </w:t>
      </w:r>
      <w:r w:rsidR="00B73B5F">
        <w:rPr>
          <w:rFonts w:ascii="Times New Roman" w:eastAsia="Times New Roman" w:hAnsi="Times New Roman" w:cs="Times New Roman"/>
          <w:i/>
          <w:color w:val="231F20"/>
        </w:rPr>
        <w:t>2590.712(d)(3), 45 CFR 146.136(d)(3</w:t>
      </w:r>
      <w:r w:rsidR="00006066">
        <w:rPr>
          <w:rFonts w:ascii="Times New Roman" w:eastAsia="Times New Roman" w:hAnsi="Times New Roman" w:cs="Times New Roman"/>
          <w:i/>
          <w:color w:val="231F20"/>
        </w:rPr>
        <w:t xml:space="preserve"> 147.136(b).</w:t>
      </w:r>
      <w:r w:rsidR="00B73B5F">
        <w:rPr>
          <w:rFonts w:ascii="Times New Roman" w:eastAsia="Times New Roman" w:hAnsi="Times New Roman" w:cs="Times New Roman"/>
          <w:i/>
          <w:color w:val="231F20"/>
        </w:rPr>
        <w:t xml:space="preserve">). </w:t>
      </w:r>
    </w:p>
    <w:p w:rsidR="00306971" w:rsidRDefault="00306971">
      <w:pPr>
        <w:pStyle w:val="TableParagraph"/>
        <w:spacing w:before="1"/>
        <w:rPr>
          <w:rFonts w:ascii="Times New Roman" w:eastAsia="Times New Roman" w:hAnsi="Times New Roman" w:cs="Times New Roman"/>
        </w:rPr>
      </w:pPr>
    </w:p>
    <w:p w:rsidR="00306971" w:rsidRDefault="00B73B5F">
      <w:pPr>
        <w:pStyle w:val="TableParagraph"/>
        <w:numPr>
          <w:ilvl w:val="0"/>
          <w:numId w:val="12"/>
        </w:numPr>
        <w:spacing w:line="250" w:lineRule="auto"/>
        <w:ind w:left="700" w:right="406"/>
        <w:rPr>
          <w:rFonts w:ascii="Times New Roman" w:eastAsia="Times New Roman" w:hAnsi="Times New Roman" w:cs="Times New Roman"/>
        </w:rPr>
      </w:pPr>
      <w:r>
        <w:rPr>
          <w:rFonts w:ascii="Times New Roman"/>
          <w:color w:val="231F20"/>
        </w:rPr>
        <w:t>With respect to group health plans that are subject to ERISA, if</w:t>
      </w:r>
      <w:r>
        <w:rPr>
          <w:rFonts w:ascii="Times New Roman"/>
          <w:color w:val="231F20"/>
          <w:spacing w:val="-2"/>
        </w:rPr>
        <w:t xml:space="preserve"> </w:t>
      </w:r>
      <w:r>
        <w:rPr>
          <w:rFonts w:ascii="Times New Roman"/>
          <w:color w:val="231F20"/>
        </w:rPr>
        <w:t>coverage</w:t>
      </w:r>
      <w:r>
        <w:rPr>
          <w:rFonts w:ascii="Times New Roman"/>
          <w:color w:val="231F20"/>
          <w:spacing w:val="-3"/>
        </w:rPr>
        <w:t xml:space="preserve"> </w:t>
      </w:r>
      <w:r>
        <w:rPr>
          <w:rFonts w:ascii="Times New Roman"/>
          <w:color w:val="231F20"/>
        </w:rPr>
        <w:t>is</w:t>
      </w:r>
      <w:r>
        <w:rPr>
          <w:rFonts w:ascii="Times New Roman"/>
          <w:color w:val="231F20"/>
          <w:spacing w:val="-2"/>
        </w:rPr>
        <w:t xml:space="preserve"> </w:t>
      </w:r>
      <w:r>
        <w:rPr>
          <w:rFonts w:ascii="Times New Roman"/>
          <w:color w:val="231F20"/>
        </w:rPr>
        <w:t>denied</w:t>
      </w:r>
      <w:r>
        <w:rPr>
          <w:rFonts w:ascii="Times New Roman"/>
          <w:color w:val="231F20"/>
          <w:spacing w:val="-2"/>
        </w:rPr>
        <w:t xml:space="preserve"> </w:t>
      </w:r>
      <w:r>
        <w:rPr>
          <w:rFonts w:ascii="Times New Roman"/>
          <w:color w:val="231F20"/>
        </w:rPr>
        <w:t>based</w:t>
      </w:r>
      <w:r>
        <w:rPr>
          <w:rFonts w:ascii="Times New Roman"/>
          <w:color w:val="231F20"/>
          <w:spacing w:val="-2"/>
        </w:rPr>
        <w:t xml:space="preserve"> </w:t>
      </w:r>
      <w:r>
        <w:rPr>
          <w:rFonts w:ascii="Times New Roman"/>
          <w:color w:val="231F20"/>
        </w:rPr>
        <w:t>on</w:t>
      </w:r>
      <w:r>
        <w:rPr>
          <w:rFonts w:ascii="Times New Roman"/>
          <w:color w:val="231F20"/>
          <w:spacing w:val="-1"/>
        </w:rPr>
        <w:t xml:space="preserve"> </w:t>
      </w:r>
      <w:r>
        <w:rPr>
          <w:rFonts w:ascii="Times New Roman"/>
          <w:color w:val="231F20"/>
        </w:rPr>
        <w:t>medical</w:t>
      </w:r>
      <w:r>
        <w:rPr>
          <w:rFonts w:ascii="Times New Roman"/>
          <w:color w:val="231F20"/>
          <w:spacing w:val="-3"/>
        </w:rPr>
        <w:t xml:space="preserve"> </w:t>
      </w:r>
      <w:r>
        <w:rPr>
          <w:rFonts w:ascii="Times New Roman"/>
          <w:color w:val="231F20"/>
          <w:spacing w:val="-2"/>
        </w:rPr>
        <w:t xml:space="preserve">necessity, </w:t>
      </w:r>
      <w:r>
        <w:rPr>
          <w:rFonts w:ascii="Times New Roman"/>
          <w:b/>
          <w:color w:val="231F20"/>
        </w:rPr>
        <w:t>medical</w:t>
      </w:r>
      <w:r>
        <w:rPr>
          <w:rFonts w:ascii="Times New Roman"/>
          <w:b/>
          <w:color w:val="231F20"/>
          <w:spacing w:val="-2"/>
        </w:rPr>
        <w:t xml:space="preserve"> </w:t>
      </w:r>
      <w:r>
        <w:rPr>
          <w:rFonts w:ascii="Times New Roman"/>
          <w:b/>
          <w:color w:val="231F20"/>
        </w:rPr>
        <w:t>necessity</w:t>
      </w:r>
      <w:r>
        <w:rPr>
          <w:rFonts w:ascii="Times New Roman"/>
          <w:b/>
          <w:color w:val="231F20"/>
          <w:spacing w:val="-2"/>
        </w:rPr>
        <w:t xml:space="preserve"> </w:t>
      </w:r>
      <w:r>
        <w:rPr>
          <w:rFonts w:ascii="Times New Roman"/>
          <w:b/>
          <w:color w:val="231F20"/>
        </w:rPr>
        <w:t>criteria</w:t>
      </w:r>
      <w:r>
        <w:rPr>
          <w:rFonts w:ascii="Times New Roman"/>
          <w:color w:val="231F20"/>
          <w:spacing w:val="25"/>
          <w:w w:val="99"/>
        </w:rPr>
        <w:t xml:space="preserve"> </w:t>
      </w:r>
      <w:r>
        <w:rPr>
          <w:rFonts w:ascii="Times New Roman"/>
          <w:color w:val="231F20"/>
        </w:rPr>
        <w:t>for</w:t>
      </w:r>
      <w:r>
        <w:rPr>
          <w:rFonts w:ascii="Times New Roman"/>
          <w:color w:val="231F20"/>
          <w:spacing w:val="-2"/>
        </w:rPr>
        <w:t xml:space="preserve"> </w:t>
      </w:r>
      <w:r>
        <w:rPr>
          <w:rFonts w:ascii="Times New Roman"/>
          <w:color w:val="231F20"/>
        </w:rPr>
        <w:t>the</w:t>
      </w:r>
      <w:r>
        <w:rPr>
          <w:rFonts w:ascii="Times New Roman"/>
          <w:color w:val="231F20"/>
          <w:spacing w:val="-1"/>
        </w:rPr>
        <w:t xml:space="preserve"> MH/SUD </w:t>
      </w:r>
      <w:r>
        <w:rPr>
          <w:rFonts w:ascii="Times New Roman"/>
          <w:color w:val="231F20"/>
        </w:rPr>
        <w:t>benefits</w:t>
      </w:r>
      <w:r>
        <w:rPr>
          <w:rFonts w:ascii="Times New Roman"/>
          <w:color w:val="231F20"/>
          <w:spacing w:val="-1"/>
        </w:rPr>
        <w:t xml:space="preserve"> </w:t>
      </w:r>
      <w:r>
        <w:rPr>
          <w:rFonts w:ascii="Times New Roman"/>
          <w:color w:val="231F20"/>
        </w:rPr>
        <w:t>at</w:t>
      </w:r>
      <w:r>
        <w:rPr>
          <w:rFonts w:ascii="Times New Roman"/>
          <w:color w:val="231F20"/>
          <w:spacing w:val="-2"/>
        </w:rPr>
        <w:t xml:space="preserve"> </w:t>
      </w:r>
      <w:r>
        <w:rPr>
          <w:rFonts w:ascii="Times New Roman"/>
          <w:color w:val="231F20"/>
        </w:rPr>
        <w:t>issue</w:t>
      </w:r>
      <w:r>
        <w:rPr>
          <w:rFonts w:ascii="Times New Roman"/>
          <w:color w:val="231F20"/>
          <w:spacing w:val="-1"/>
        </w:rPr>
        <w:t xml:space="preserve"> </w:t>
      </w:r>
      <w:r>
        <w:rPr>
          <w:rFonts w:ascii="Times New Roman"/>
          <w:color w:val="231F20"/>
        </w:rPr>
        <w:t>and</w:t>
      </w:r>
      <w:r>
        <w:rPr>
          <w:rFonts w:ascii="Times New Roman"/>
          <w:color w:val="231F20"/>
          <w:spacing w:val="-1"/>
        </w:rPr>
        <w:t xml:space="preserve"> </w:t>
      </w:r>
      <w:r>
        <w:rPr>
          <w:rFonts w:ascii="Times New Roman"/>
          <w:color w:val="231F20"/>
        </w:rPr>
        <w:t>for</w:t>
      </w:r>
      <w:r>
        <w:rPr>
          <w:rFonts w:ascii="Times New Roman"/>
          <w:color w:val="231F20"/>
          <w:spacing w:val="-1"/>
        </w:rPr>
        <w:t xml:space="preserve"> </w:t>
      </w:r>
      <w:r>
        <w:rPr>
          <w:rFonts w:ascii="Times New Roman"/>
          <w:color w:val="231F20"/>
        </w:rPr>
        <w:t>medical/</w:t>
      </w:r>
      <w:r>
        <w:rPr>
          <w:rFonts w:ascii="Times New Roman"/>
          <w:color w:val="231F20"/>
          <w:spacing w:val="-1"/>
        </w:rPr>
        <w:t>surgical</w:t>
      </w:r>
      <w:r>
        <w:rPr>
          <w:rFonts w:ascii="Times New Roman"/>
          <w:color w:val="231F20"/>
          <w:spacing w:val="-4"/>
        </w:rPr>
        <w:t xml:space="preserve"> </w:t>
      </w:r>
      <w:r>
        <w:rPr>
          <w:rFonts w:ascii="Times New Roman"/>
          <w:color w:val="231F20"/>
        </w:rPr>
        <w:t>benefits</w:t>
      </w:r>
      <w:r>
        <w:rPr>
          <w:rFonts w:ascii="Times New Roman"/>
          <w:color w:val="231F20"/>
          <w:spacing w:val="-3"/>
        </w:rPr>
        <w:t xml:space="preserve"> </w:t>
      </w:r>
      <w:r>
        <w:rPr>
          <w:rFonts w:ascii="Times New Roman"/>
          <w:color w:val="231F20"/>
        </w:rPr>
        <w:t>in</w:t>
      </w:r>
      <w:r>
        <w:rPr>
          <w:rFonts w:ascii="Times New Roman"/>
          <w:color w:val="231F20"/>
          <w:spacing w:val="-4"/>
        </w:rPr>
        <w:t xml:space="preserve"> </w:t>
      </w:r>
      <w:r>
        <w:rPr>
          <w:rFonts w:ascii="Times New Roman"/>
          <w:color w:val="231F20"/>
        </w:rPr>
        <w:t>the</w:t>
      </w:r>
      <w:r>
        <w:rPr>
          <w:rFonts w:ascii="Times New Roman"/>
          <w:color w:val="231F20"/>
          <w:spacing w:val="-3"/>
        </w:rPr>
        <w:t xml:space="preserve"> </w:t>
      </w:r>
      <w:r>
        <w:rPr>
          <w:rFonts w:ascii="Times New Roman"/>
          <w:color w:val="231F20"/>
        </w:rPr>
        <w:t>same</w:t>
      </w:r>
      <w:r>
        <w:rPr>
          <w:rFonts w:ascii="Times New Roman"/>
          <w:color w:val="231F20"/>
          <w:spacing w:val="-3"/>
        </w:rPr>
        <w:t xml:space="preserve"> </w:t>
      </w:r>
      <w:r>
        <w:rPr>
          <w:rFonts w:ascii="Times New Roman"/>
          <w:color w:val="231F20"/>
        </w:rPr>
        <w:t>classification</w:t>
      </w:r>
      <w:r>
        <w:rPr>
          <w:rFonts w:ascii="Times New Roman"/>
          <w:color w:val="231F20"/>
          <w:spacing w:val="-4"/>
        </w:rPr>
        <w:t xml:space="preserve"> </w:t>
      </w:r>
      <w:r>
        <w:rPr>
          <w:rFonts w:ascii="Times New Roman"/>
          <w:color w:val="231F20"/>
        </w:rPr>
        <w:t>must</w:t>
      </w:r>
      <w:r>
        <w:rPr>
          <w:rFonts w:ascii="Times New Roman"/>
          <w:color w:val="231F20"/>
          <w:spacing w:val="-3"/>
        </w:rPr>
        <w:t xml:space="preserve"> </w:t>
      </w:r>
      <w:r>
        <w:rPr>
          <w:rFonts w:ascii="Times New Roman"/>
          <w:color w:val="231F20"/>
        </w:rPr>
        <w:t>be</w:t>
      </w:r>
      <w:r>
        <w:rPr>
          <w:rFonts w:ascii="Times New Roman"/>
          <w:color w:val="231F20"/>
          <w:spacing w:val="-3"/>
        </w:rPr>
        <w:t xml:space="preserve"> </w:t>
      </w:r>
      <w:r>
        <w:rPr>
          <w:rFonts w:ascii="Times New Roman"/>
          <w:color w:val="231F20"/>
        </w:rPr>
        <w:t>provided</w:t>
      </w:r>
      <w:r>
        <w:rPr>
          <w:rFonts w:ascii="Times New Roman"/>
          <w:color w:val="231F20"/>
          <w:spacing w:val="-4"/>
        </w:rPr>
        <w:t xml:space="preserve"> </w:t>
      </w:r>
      <w:r>
        <w:rPr>
          <w:rFonts w:ascii="Times New Roman"/>
          <w:b/>
          <w:color w:val="231F20"/>
        </w:rPr>
        <w:t>within</w:t>
      </w:r>
      <w:r>
        <w:rPr>
          <w:rFonts w:ascii="Times New Roman"/>
          <w:b/>
          <w:color w:val="231F20"/>
          <w:spacing w:val="-3"/>
        </w:rPr>
        <w:t xml:space="preserve"> </w:t>
      </w:r>
      <w:r>
        <w:rPr>
          <w:rFonts w:ascii="Times New Roman"/>
          <w:b/>
          <w:color w:val="231F20"/>
        </w:rPr>
        <w:t>30</w:t>
      </w:r>
      <w:r>
        <w:rPr>
          <w:rFonts w:ascii="Times New Roman"/>
          <w:b/>
          <w:color w:val="231F20"/>
          <w:spacing w:val="-4"/>
        </w:rPr>
        <w:t xml:space="preserve"> </w:t>
      </w:r>
      <w:r>
        <w:rPr>
          <w:rFonts w:ascii="Times New Roman"/>
          <w:b/>
          <w:color w:val="231F20"/>
        </w:rPr>
        <w:t>days of</w:t>
      </w:r>
      <w:r>
        <w:rPr>
          <w:rFonts w:ascii="Times New Roman"/>
          <w:b/>
          <w:color w:val="231F20"/>
          <w:spacing w:val="-1"/>
        </w:rPr>
        <w:t xml:space="preserve"> </w:t>
      </w:r>
      <w:r>
        <w:rPr>
          <w:rFonts w:ascii="Times New Roman"/>
          <w:b/>
          <w:color w:val="231F20"/>
        </w:rPr>
        <w:t>the</w:t>
      </w:r>
      <w:r>
        <w:rPr>
          <w:rFonts w:ascii="Times New Roman"/>
          <w:b/>
          <w:color w:val="231F20"/>
          <w:spacing w:val="-1"/>
        </w:rPr>
        <w:t xml:space="preserve"> </w:t>
      </w:r>
      <w:r>
        <w:rPr>
          <w:rFonts w:ascii="Times New Roman"/>
          <w:b/>
          <w:color w:val="231F20"/>
        </w:rPr>
        <w:t>request</w:t>
      </w:r>
      <w:r>
        <w:rPr>
          <w:rFonts w:ascii="Times New Roman"/>
          <w:color w:val="231F20"/>
          <w:spacing w:val="-1"/>
        </w:rPr>
        <w:t xml:space="preserve"> </w:t>
      </w:r>
      <w:r>
        <w:rPr>
          <w:rFonts w:ascii="Times New Roman"/>
          <w:color w:val="231F20"/>
        </w:rPr>
        <w:t>to the</w:t>
      </w:r>
      <w:r>
        <w:rPr>
          <w:rFonts w:ascii="Times New Roman"/>
          <w:color w:val="231F20"/>
          <w:spacing w:val="-1"/>
        </w:rPr>
        <w:t xml:space="preserve"> </w:t>
      </w:r>
      <w:r>
        <w:rPr>
          <w:rFonts w:ascii="Times New Roman"/>
          <w:color w:val="231F20"/>
        </w:rPr>
        <w:t>participant,</w:t>
      </w:r>
      <w:r>
        <w:rPr>
          <w:rFonts w:ascii="Times New Roman"/>
          <w:color w:val="231F20"/>
          <w:spacing w:val="-1"/>
        </w:rPr>
        <w:t xml:space="preserve"> </w:t>
      </w:r>
      <w:r>
        <w:rPr>
          <w:rFonts w:ascii="Times New Roman"/>
          <w:color w:val="231F20"/>
          <w:spacing w:val="-3"/>
        </w:rPr>
        <w:t>beneficiary</w:t>
      </w:r>
      <w:r>
        <w:rPr>
          <w:rFonts w:ascii="Times New Roman"/>
          <w:color w:val="231F20"/>
          <w:spacing w:val="-2"/>
        </w:rPr>
        <w:t>,</w:t>
      </w:r>
      <w:r>
        <w:rPr>
          <w:rFonts w:ascii="Times New Roman"/>
          <w:color w:val="231F20"/>
          <w:spacing w:val="-1"/>
        </w:rPr>
        <w:t xml:space="preserve"> </w:t>
      </w:r>
      <w:r>
        <w:rPr>
          <w:rFonts w:ascii="Times New Roman"/>
          <w:color w:val="231F20"/>
        </w:rPr>
        <w:t>or provider</w:t>
      </w:r>
      <w:r>
        <w:rPr>
          <w:rFonts w:ascii="Times New Roman"/>
          <w:color w:val="231F20"/>
          <w:spacing w:val="-1"/>
        </w:rPr>
        <w:t xml:space="preserve"> </w:t>
      </w:r>
      <w:r>
        <w:rPr>
          <w:rFonts w:ascii="Times New Roman"/>
          <w:color w:val="231F20"/>
        </w:rPr>
        <w:t>or</w:t>
      </w:r>
      <w:r>
        <w:rPr>
          <w:rFonts w:ascii="Times New Roman"/>
          <w:color w:val="231F20"/>
          <w:spacing w:val="-1"/>
        </w:rPr>
        <w:t xml:space="preserve"> </w:t>
      </w:r>
      <w:r>
        <w:rPr>
          <w:rFonts w:ascii="Times New Roman"/>
          <w:color w:val="231F20"/>
        </w:rPr>
        <w:t>other</w:t>
      </w:r>
      <w:r>
        <w:rPr>
          <w:rFonts w:ascii="Times New Roman"/>
          <w:color w:val="231F20"/>
          <w:spacing w:val="-1"/>
        </w:rPr>
        <w:t xml:space="preserve"> </w:t>
      </w:r>
      <w:r>
        <w:rPr>
          <w:rFonts w:ascii="Times New Roman"/>
          <w:color w:val="231F20"/>
        </w:rPr>
        <w:t>individual if</w:t>
      </w:r>
      <w:r>
        <w:rPr>
          <w:rFonts w:ascii="Times New Roman"/>
          <w:color w:val="231F20"/>
          <w:spacing w:val="29"/>
        </w:rPr>
        <w:t xml:space="preserve"> </w:t>
      </w:r>
      <w:r>
        <w:rPr>
          <w:rFonts w:ascii="Times New Roman"/>
          <w:color w:val="231F20"/>
        </w:rPr>
        <w:t>acting</w:t>
      </w:r>
      <w:r>
        <w:rPr>
          <w:rFonts w:ascii="Times New Roman"/>
          <w:color w:val="231F20"/>
          <w:spacing w:val="-3"/>
        </w:rPr>
        <w:t xml:space="preserve"> </w:t>
      </w:r>
      <w:r>
        <w:rPr>
          <w:rFonts w:ascii="Times New Roman"/>
          <w:color w:val="231F20"/>
        </w:rPr>
        <w:t>as</w:t>
      </w:r>
      <w:r>
        <w:rPr>
          <w:rFonts w:ascii="Times New Roman"/>
          <w:color w:val="231F20"/>
          <w:spacing w:val="-2"/>
        </w:rPr>
        <w:t xml:space="preserve"> </w:t>
      </w:r>
      <w:r>
        <w:rPr>
          <w:rFonts w:ascii="Times New Roman"/>
          <w:color w:val="231F20"/>
        </w:rPr>
        <w:t>an</w:t>
      </w:r>
      <w:r>
        <w:rPr>
          <w:rFonts w:ascii="Times New Roman"/>
          <w:color w:val="231F20"/>
          <w:spacing w:val="-2"/>
        </w:rPr>
        <w:t xml:space="preserve"> </w:t>
      </w:r>
      <w:r>
        <w:rPr>
          <w:rFonts w:ascii="Times New Roman"/>
          <w:color w:val="231F20"/>
        </w:rPr>
        <w:t>authorized</w:t>
      </w:r>
      <w:r>
        <w:rPr>
          <w:rFonts w:ascii="Times New Roman"/>
          <w:color w:val="231F20"/>
          <w:spacing w:val="-2"/>
        </w:rPr>
        <w:t xml:space="preserve"> </w:t>
      </w:r>
      <w:r>
        <w:rPr>
          <w:rFonts w:ascii="Times New Roman"/>
          <w:color w:val="231F20"/>
        </w:rPr>
        <w:t>representative</w:t>
      </w:r>
      <w:r>
        <w:rPr>
          <w:rFonts w:ascii="Times New Roman"/>
          <w:color w:val="231F20"/>
          <w:spacing w:val="-2"/>
        </w:rPr>
        <w:t xml:space="preserve"> </w:t>
      </w:r>
      <w:r>
        <w:rPr>
          <w:rFonts w:ascii="Times New Roman"/>
          <w:color w:val="231F20"/>
        </w:rPr>
        <w:t>of</w:t>
      </w:r>
      <w:r>
        <w:rPr>
          <w:rFonts w:ascii="Times New Roman"/>
          <w:color w:val="231F20"/>
          <w:spacing w:val="-2"/>
        </w:rPr>
        <w:t xml:space="preserve"> </w:t>
      </w:r>
      <w:r>
        <w:rPr>
          <w:rFonts w:ascii="Times New Roman"/>
          <w:color w:val="231F20"/>
        </w:rPr>
        <w:t>the</w:t>
      </w:r>
      <w:r>
        <w:rPr>
          <w:rFonts w:ascii="Times New Roman"/>
          <w:color w:val="231F20"/>
          <w:spacing w:val="-2"/>
        </w:rPr>
        <w:t xml:space="preserve"> </w:t>
      </w:r>
      <w:r>
        <w:rPr>
          <w:rFonts w:ascii="Times New Roman"/>
          <w:color w:val="231F20"/>
        </w:rPr>
        <w:t>beneficiary</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participant.</w:t>
      </w:r>
      <w:r>
        <w:rPr>
          <w:rFonts w:ascii="Times New Roman"/>
          <w:color w:val="231F20"/>
          <w:spacing w:val="49"/>
        </w:rPr>
        <w:t xml:space="preserve"> </w:t>
      </w:r>
      <w:r>
        <w:rPr>
          <w:rFonts w:ascii="Times New Roman"/>
          <w:i/>
          <w:color w:val="231F20"/>
        </w:rPr>
        <w:t>See</w:t>
      </w:r>
      <w:r>
        <w:rPr>
          <w:rFonts w:ascii="Times New Roman"/>
          <w:i/>
          <w:color w:val="231F20"/>
          <w:w w:val="99"/>
        </w:rPr>
        <w:t xml:space="preserve"> </w:t>
      </w:r>
      <w:r>
        <w:rPr>
          <w:rFonts w:ascii="Times New Roman"/>
          <w:i/>
          <w:color w:val="231F20"/>
        </w:rPr>
        <w:t>29</w:t>
      </w:r>
      <w:r>
        <w:rPr>
          <w:rFonts w:ascii="Times New Roman"/>
          <w:i/>
          <w:color w:val="231F20"/>
          <w:spacing w:val="-2"/>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2520.104b-1;</w:t>
      </w:r>
      <w:r>
        <w:rPr>
          <w:rFonts w:ascii="Times New Roman"/>
          <w:i/>
          <w:color w:val="231F20"/>
          <w:spacing w:val="-1"/>
        </w:rPr>
        <w:t xml:space="preserve"> </w:t>
      </w:r>
      <w:r>
        <w:rPr>
          <w:rFonts w:ascii="Times New Roman"/>
          <w:i/>
          <w:color w:val="231F20"/>
        </w:rPr>
        <w:t>29</w:t>
      </w:r>
      <w:r>
        <w:rPr>
          <w:rFonts w:ascii="Times New Roman"/>
          <w:i/>
          <w:color w:val="231F20"/>
          <w:spacing w:val="-2"/>
        </w:rPr>
        <w:t xml:space="preserve"> </w:t>
      </w:r>
      <w:r>
        <w:rPr>
          <w:rFonts w:ascii="Times New Roman"/>
          <w:i/>
          <w:color w:val="231F20"/>
        </w:rPr>
        <w:t>CFR</w:t>
      </w:r>
      <w:r>
        <w:rPr>
          <w:rFonts w:ascii="Times New Roman"/>
          <w:i/>
          <w:color w:val="231F20"/>
          <w:spacing w:val="-2"/>
        </w:rPr>
        <w:t xml:space="preserve"> </w:t>
      </w:r>
      <w:r>
        <w:rPr>
          <w:rFonts w:ascii="Times New Roman"/>
          <w:i/>
          <w:color w:val="231F20"/>
        </w:rPr>
        <w:t>2590.712(d)(1).</w:t>
      </w:r>
    </w:p>
    <w:p w:rsidR="00306971" w:rsidRDefault="00306971">
      <w:pPr>
        <w:pStyle w:val="ListParagraph"/>
        <w:rPr>
          <w:rFonts w:ascii="Times New Roman" w:eastAsia="Times New Roman" w:hAnsi="Times New Roman" w:cs="Times New Roman"/>
        </w:rPr>
      </w:pPr>
    </w:p>
    <w:p w:rsidR="00306971" w:rsidRDefault="00B73B5F">
      <w:pPr>
        <w:pStyle w:val="TableParagraph"/>
        <w:numPr>
          <w:ilvl w:val="0"/>
          <w:numId w:val="12"/>
        </w:numPr>
        <w:spacing w:line="250" w:lineRule="auto"/>
        <w:ind w:left="700" w:right="406"/>
        <w:rPr>
          <w:rFonts w:ascii="Times New Roman" w:eastAsia="Times New Roman" w:hAnsi="Times New Roman" w:cs="Times New Roman"/>
        </w:rPr>
      </w:pPr>
      <w:r>
        <w:rPr>
          <w:rFonts w:ascii="Times New Roman" w:eastAsia="Times New Roman" w:hAnsi="Times New Roman" w:cs="Times New Roman"/>
        </w:rPr>
        <w:t>If a plan or a plan administrator or health insurance issuer fails to provide these documents, a court may hold it liable for up to $110 a day from the date of failure to provide these documents.</w:t>
      </w:r>
    </w:p>
    <w:p w:rsidR="00306971" w:rsidRDefault="00306971" w:rsidP="00237089">
      <w:pPr>
        <w:spacing w:after="0" w:line="120" w:lineRule="auto"/>
        <w:rPr>
          <w:rFonts w:ascii="Times New Roman" w:hAnsi="Times New Roman" w:cs="Times New Roman"/>
        </w:rPr>
      </w:pPr>
    </w:p>
    <w:p w:rsidR="00306971" w:rsidRDefault="00521C52">
      <w:pPr>
        <w:spacing w:after="0" w:line="240" w:lineRule="auto"/>
        <w:rPr>
          <w:rFonts w:ascii="Times New Roman" w:hAnsi="Times New Roman" w:cs="Times New Roman"/>
        </w:rPr>
      </w:pPr>
      <w:r>
        <w:rPr>
          <w:rFonts w:cstheme="minorHAnsi"/>
          <w:noProof/>
          <w:sz w:val="24"/>
          <w:szCs w:val="24"/>
        </w:rPr>
        <mc:AlternateContent>
          <mc:Choice Requires="wps">
            <w:drawing>
              <wp:anchor distT="0" distB="0" distL="114300" distR="114300" simplePos="0" relativeHeight="251698176" behindDoc="0" locked="0" layoutInCell="1" allowOverlap="1" wp14:anchorId="4A99AA4A" wp14:editId="0426AAEF">
                <wp:simplePos x="0" y="0"/>
                <wp:positionH relativeFrom="column">
                  <wp:posOffset>614477</wp:posOffset>
                </wp:positionH>
                <wp:positionV relativeFrom="paragraph">
                  <wp:posOffset>78054</wp:posOffset>
                </wp:positionV>
                <wp:extent cx="4406900" cy="2026311"/>
                <wp:effectExtent l="114300" t="114300" r="127000" b="164465"/>
                <wp:wrapNone/>
                <wp:docPr id="9" name="Text Box 9"/>
                <wp:cNvGraphicFramePr/>
                <a:graphic xmlns:a="http://schemas.openxmlformats.org/drawingml/2006/main">
                  <a:graphicData uri="http://schemas.microsoft.com/office/word/2010/wordprocessingShape">
                    <wps:wsp>
                      <wps:cNvSpPr txBox="1"/>
                      <wps:spPr>
                        <a:xfrm>
                          <a:off x="0" y="0"/>
                          <a:ext cx="4406900" cy="2026311"/>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The reason for benefit denials include applicable medical necessity criteria as applied to that participant, beneficiary, enrollee.</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color w:val="231F20"/>
                                <w:spacing w:val="-3"/>
                              </w:rPr>
                              <w:t>Under ERISA, Plans and issuers cannot refuse to disclose information necessary for the parity analysis on the basis that the information is proprietary or has commercial value.</w:t>
                            </w:r>
                            <w:r>
                              <w:rPr>
                                <w:rFonts w:ascii="Times New Roman" w:hAnsi="Times New Roman" w:cs="Times New Roman"/>
                              </w:rPr>
                              <w:t xml:space="preserve"> </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Under ERISA, Plans and issuers can provide summary descriptions of the medical necessity criteria in a layperson’s terms.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8" type="#_x0000_t202" style="position:absolute;margin-left:48.4pt;margin-top:6.15pt;width:347pt;height:159.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hAnsi="Times New Roman" w:cs="Times New Roman"/>
                        </w:rPr>
                      </w:pPr>
                      <w:r>
                        <w:rPr>
                          <w:rFonts w:ascii="Times New Roman" w:hAnsi="Times New Roman" w:cs="Times New Roman"/>
                        </w:rPr>
                        <w:t>The reason for benefit denials include applicable medical necessity criteria as applied to that participant, beneficiary, enrollee.</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color w:val="231F20"/>
                          <w:spacing w:val="-3"/>
                        </w:rPr>
                        <w:t>Under ERISA, Plans and issuers cannot refuse to disclose information necessary for the parity analysis on the basis that the information is proprietary or has commercial value.</w:t>
                      </w:r>
                      <w:r>
                        <w:rPr>
                          <w:rFonts w:ascii="Times New Roman" w:hAnsi="Times New Roman" w:cs="Times New Roman"/>
                        </w:rPr>
                        <w:t xml:space="preserve"> </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Under ERISA, Plans and issuers can provide summary descriptions of the medical necessity criteria in a layperson’s terms.</w:t>
                      </w:r>
                    </w:p>
                  </w:txbxContent>
                </v:textbox>
              </v:shape>
            </w:pict>
          </mc:Fallback>
        </mc:AlternateContent>
      </w: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521C52" w:rsidRDefault="00521C52">
      <w:pPr>
        <w:spacing w:after="0" w:line="240" w:lineRule="auto"/>
        <w:outlineLvl w:val="0"/>
        <w:rPr>
          <w:rFonts w:ascii="Times New Roman"/>
          <w:b/>
          <w:color w:val="231F20"/>
        </w:rPr>
      </w:pPr>
    </w:p>
    <w:p w:rsidR="00306971" w:rsidRDefault="00B73B5F">
      <w:pPr>
        <w:spacing w:after="0" w:line="240" w:lineRule="auto"/>
        <w:outlineLvl w:val="0"/>
        <w:rPr>
          <w:rFonts w:ascii="Times New Roman" w:eastAsia="Times New Roman" w:hAnsi="Times New Roman" w:cs="Times New Roman"/>
        </w:rPr>
      </w:pPr>
      <w:r>
        <w:rPr>
          <w:rFonts w:ascii="Times New Roman"/>
          <w:b/>
          <w:color w:val="231F20"/>
        </w:rPr>
        <w:t>Make Showing Compliance Simple</w:t>
      </w:r>
    </w:p>
    <w:p w:rsidR="00306971" w:rsidRDefault="00306971">
      <w:pPr>
        <w:pStyle w:val="TableParagraph"/>
        <w:spacing w:before="11"/>
        <w:rPr>
          <w:rFonts w:ascii="Times New Roman" w:eastAsia="Times New Roman" w:hAnsi="Times New Roman" w:cs="Times New Roman"/>
          <w:sz w:val="23"/>
          <w:szCs w:val="23"/>
        </w:rPr>
      </w:pPr>
    </w:p>
    <w:p w:rsidR="00306971" w:rsidRDefault="00B73B5F">
      <w:pPr>
        <w:pStyle w:val="TableParagraph"/>
        <w:ind w:left="340"/>
        <w:outlineLvl w:val="0"/>
        <w:rPr>
          <w:rFonts w:ascii="Times New Roman" w:eastAsia="Times New Roman" w:hAnsi="Times New Roman" w:cs="Times New Roman"/>
          <w:color w:val="0070C0"/>
          <w:u w:color="0070C0"/>
        </w:rPr>
      </w:pPr>
      <w:r>
        <w:rPr>
          <w:rFonts w:ascii="Times New Roman"/>
          <w:b/>
          <w:color w:val="0070C0"/>
          <w:u w:val="thick" w:color="0070C0"/>
        </w:rPr>
        <w:t>Documents</w:t>
      </w:r>
      <w:r>
        <w:rPr>
          <w:rFonts w:ascii="Times New Roman"/>
          <w:b/>
          <w:color w:val="0070C0"/>
          <w:spacing w:val="-3"/>
          <w:u w:val="thick" w:color="0070C0"/>
        </w:rPr>
        <w:t xml:space="preserve"> </w:t>
      </w:r>
      <w:r>
        <w:rPr>
          <w:rFonts w:ascii="Times New Roman"/>
          <w:b/>
          <w:color w:val="0070C0"/>
          <w:u w:val="thick" w:color="0070C0"/>
        </w:rPr>
        <w:t>or</w:t>
      </w:r>
      <w:r>
        <w:rPr>
          <w:rFonts w:ascii="Times New Roman"/>
          <w:b/>
          <w:color w:val="0070C0"/>
          <w:spacing w:val="-7"/>
          <w:u w:val="thick" w:color="0070C0"/>
        </w:rPr>
        <w:t xml:space="preserve"> </w:t>
      </w:r>
      <w:r>
        <w:rPr>
          <w:rFonts w:ascii="Times New Roman"/>
          <w:b/>
          <w:color w:val="0070C0"/>
          <w:u w:val="thick" w:color="0070C0"/>
        </w:rPr>
        <w:t>Plan</w:t>
      </w:r>
      <w:r>
        <w:rPr>
          <w:rFonts w:ascii="Times New Roman"/>
          <w:b/>
          <w:color w:val="0070C0"/>
          <w:spacing w:val="-3"/>
          <w:u w:val="thick" w:color="0070C0"/>
        </w:rPr>
        <w:t xml:space="preserve"> </w:t>
      </w:r>
      <w:r>
        <w:rPr>
          <w:rFonts w:ascii="Times New Roman"/>
          <w:b/>
          <w:color w:val="0070C0"/>
          <w:u w:val="thick" w:color="0070C0"/>
        </w:rPr>
        <w:t>Instruments</w:t>
      </w:r>
      <w:r>
        <w:rPr>
          <w:rFonts w:ascii="Times New Roman"/>
          <w:b/>
          <w:color w:val="0070C0"/>
          <w:spacing w:val="-3"/>
          <w:u w:val="thick" w:color="0070C0"/>
        </w:rPr>
        <w:t xml:space="preserve"> </w:t>
      </w:r>
      <w:r>
        <w:rPr>
          <w:rFonts w:ascii="Times New Roman"/>
          <w:b/>
          <w:color w:val="0070C0"/>
          <w:u w:val="thick" w:color="0070C0"/>
        </w:rPr>
        <w:t>Participants</w:t>
      </w:r>
      <w:r>
        <w:rPr>
          <w:rFonts w:ascii="Times New Roman"/>
          <w:b/>
          <w:color w:val="0070C0"/>
          <w:spacing w:val="-2"/>
          <w:u w:val="thick" w:color="0070C0"/>
        </w:rPr>
        <w:t xml:space="preserve"> </w:t>
      </w:r>
      <w:r>
        <w:rPr>
          <w:rFonts w:ascii="Times New Roman"/>
          <w:b/>
          <w:color w:val="0070C0"/>
          <w:u w:val="thick" w:color="0070C0"/>
        </w:rPr>
        <w:t>and</w:t>
      </w:r>
      <w:r>
        <w:rPr>
          <w:rFonts w:ascii="Times New Roman"/>
          <w:b/>
          <w:color w:val="0070C0"/>
          <w:spacing w:val="-3"/>
          <w:u w:val="thick" w:color="0070C0"/>
        </w:rPr>
        <w:t xml:space="preserve"> </w:t>
      </w:r>
      <w:r>
        <w:rPr>
          <w:rFonts w:ascii="Times New Roman"/>
          <w:b/>
          <w:color w:val="0070C0"/>
          <w:u w:val="thick" w:color="0070C0"/>
        </w:rPr>
        <w:t>Beneficiaries</w:t>
      </w:r>
      <w:r>
        <w:rPr>
          <w:rFonts w:ascii="Times New Roman"/>
          <w:b/>
          <w:color w:val="0070C0"/>
          <w:spacing w:val="-3"/>
          <w:u w:val="thick" w:color="0070C0"/>
        </w:rPr>
        <w:t xml:space="preserve"> </w:t>
      </w:r>
      <w:r>
        <w:rPr>
          <w:rFonts w:ascii="Times New Roman"/>
          <w:b/>
          <w:color w:val="0070C0"/>
          <w:u w:val="thick" w:color="0070C0"/>
        </w:rPr>
        <w:t>or</w:t>
      </w:r>
      <w:r>
        <w:rPr>
          <w:rFonts w:ascii="Times New Roman"/>
          <w:b/>
          <w:color w:val="0070C0"/>
          <w:spacing w:val="-7"/>
          <w:u w:val="thick" w:color="0070C0"/>
        </w:rPr>
        <w:t xml:space="preserve"> </w:t>
      </w:r>
      <w:r>
        <w:rPr>
          <w:rFonts w:ascii="Times New Roman"/>
          <w:b/>
          <w:color w:val="0070C0"/>
          <w:u w:val="thick" w:color="0070C0"/>
        </w:rPr>
        <w:t>DOL</w:t>
      </w:r>
      <w:r>
        <w:rPr>
          <w:rFonts w:ascii="Times New Roman"/>
          <w:b/>
          <w:color w:val="0070C0"/>
          <w:spacing w:val="-15"/>
          <w:u w:val="thick" w:color="0070C0"/>
        </w:rPr>
        <w:t xml:space="preserve"> </w:t>
      </w:r>
      <w:r>
        <w:rPr>
          <w:rFonts w:ascii="Times New Roman"/>
          <w:b/>
          <w:color w:val="0070C0"/>
          <w:u w:val="thick" w:color="0070C0"/>
        </w:rPr>
        <w:t xml:space="preserve">may </w:t>
      </w:r>
      <w:r>
        <w:rPr>
          <w:rFonts w:ascii="Times New Roman"/>
          <w:b/>
          <w:color w:val="0070C0"/>
          <w:spacing w:val="-1"/>
          <w:u w:val="thick" w:color="0070C0"/>
        </w:rPr>
        <w:t>request</w:t>
      </w:r>
      <w:r>
        <w:rPr>
          <w:rFonts w:ascii="Times New Roman"/>
          <w:b/>
          <w:color w:val="0070C0"/>
          <w:spacing w:val="-1"/>
          <w:u w:color="0070C0"/>
        </w:rPr>
        <w:t>:</w:t>
      </w:r>
    </w:p>
    <w:p w:rsidR="00306971" w:rsidRDefault="00306971">
      <w:pPr>
        <w:pStyle w:val="TableParagraph"/>
        <w:spacing w:line="249" w:lineRule="auto"/>
        <w:ind w:left="685" w:right="381"/>
        <w:rPr>
          <w:rFonts w:ascii="Times New Roman"/>
          <w:color w:val="231F20"/>
        </w:rPr>
      </w:pPr>
    </w:p>
    <w:p w:rsidR="00306971" w:rsidRDefault="00CE2A43">
      <w:pPr>
        <w:pStyle w:val="TableParagraph"/>
        <w:spacing w:line="249" w:lineRule="auto"/>
        <w:ind w:left="360" w:right="381"/>
        <w:rPr>
          <w:rFonts w:ascii="Times New Roman"/>
          <w:color w:val="231F20"/>
        </w:rPr>
      </w:pPr>
      <w:r>
        <w:rPr>
          <w:rFonts w:ascii="Times New Roman"/>
          <w:color w:val="231F20"/>
        </w:rPr>
        <w:t>Under ERISA section 104(b), p</w:t>
      </w:r>
      <w:r w:rsidR="00B73B5F">
        <w:rPr>
          <w:rFonts w:ascii="Times New Roman"/>
          <w:color w:val="231F20"/>
        </w:rPr>
        <w:t>articipants</w:t>
      </w:r>
      <w:r w:rsidR="00B73B5F">
        <w:rPr>
          <w:rFonts w:ascii="Times New Roman"/>
          <w:color w:val="231F20"/>
          <w:spacing w:val="-3"/>
        </w:rPr>
        <w:t xml:space="preserve"> </w:t>
      </w:r>
      <w:r w:rsidR="00B73B5F">
        <w:rPr>
          <w:rFonts w:ascii="Times New Roman"/>
          <w:color w:val="231F20"/>
        </w:rPr>
        <w:t>and</w:t>
      </w:r>
      <w:r w:rsidR="00B73B5F">
        <w:rPr>
          <w:rFonts w:ascii="Times New Roman"/>
          <w:color w:val="231F20"/>
          <w:spacing w:val="-3"/>
        </w:rPr>
        <w:t xml:space="preserve"> </w:t>
      </w:r>
      <w:r w:rsidR="00B73B5F">
        <w:rPr>
          <w:rFonts w:ascii="Times New Roman"/>
          <w:color w:val="231F20"/>
        </w:rPr>
        <w:t>beneficiaries</w:t>
      </w:r>
      <w:r w:rsidR="00B73B5F">
        <w:rPr>
          <w:rFonts w:ascii="Times New Roman"/>
          <w:color w:val="231F20"/>
          <w:spacing w:val="-3"/>
        </w:rPr>
        <w:t xml:space="preserve"> </w:t>
      </w:r>
      <w:r w:rsidR="00B73B5F">
        <w:rPr>
          <w:rFonts w:ascii="Times New Roman"/>
          <w:color w:val="231F20"/>
        </w:rPr>
        <w:t>may</w:t>
      </w:r>
      <w:r w:rsidR="00B73B5F">
        <w:rPr>
          <w:rFonts w:ascii="Times New Roman"/>
          <w:color w:val="231F20"/>
          <w:spacing w:val="-3"/>
        </w:rPr>
        <w:t xml:space="preserve"> </w:t>
      </w:r>
      <w:r w:rsidR="00B73B5F">
        <w:rPr>
          <w:rFonts w:ascii="Times New Roman"/>
          <w:color w:val="231F20"/>
        </w:rPr>
        <w:t>request</w:t>
      </w:r>
      <w:r w:rsidR="00B73B5F">
        <w:rPr>
          <w:rFonts w:ascii="Times New Roman"/>
          <w:color w:val="231F20"/>
          <w:spacing w:val="-3"/>
        </w:rPr>
        <w:t xml:space="preserve"> </w:t>
      </w:r>
      <w:r w:rsidR="00B73B5F">
        <w:rPr>
          <w:rFonts w:ascii="Times New Roman"/>
          <w:color w:val="231F20"/>
        </w:rPr>
        <w:t>documents</w:t>
      </w:r>
      <w:r w:rsidR="00B73B5F">
        <w:rPr>
          <w:rFonts w:ascii="Times New Roman"/>
          <w:color w:val="231F20"/>
          <w:spacing w:val="-2"/>
        </w:rPr>
        <w:t xml:space="preserve"> </w:t>
      </w:r>
      <w:r w:rsidR="00B73B5F">
        <w:rPr>
          <w:rFonts w:ascii="Times New Roman"/>
          <w:color w:val="231F20"/>
        </w:rPr>
        <w:t>and</w:t>
      </w:r>
      <w:r w:rsidR="00B73B5F">
        <w:rPr>
          <w:rFonts w:ascii="Times New Roman"/>
          <w:color w:val="231F20"/>
          <w:spacing w:val="-3"/>
        </w:rPr>
        <w:t xml:space="preserve"> </w:t>
      </w:r>
      <w:r w:rsidR="00B73B5F">
        <w:rPr>
          <w:rFonts w:ascii="Times New Roman"/>
          <w:color w:val="231F20"/>
        </w:rPr>
        <w:t>plan</w:t>
      </w:r>
      <w:r w:rsidR="00B73B5F">
        <w:rPr>
          <w:rFonts w:ascii="Times New Roman"/>
          <w:color w:val="231F20"/>
          <w:spacing w:val="-3"/>
        </w:rPr>
        <w:t xml:space="preserve"> </w:t>
      </w:r>
      <w:r w:rsidR="00B73B5F">
        <w:rPr>
          <w:rFonts w:ascii="Times New Roman"/>
          <w:color w:val="231F20"/>
        </w:rPr>
        <w:t>instruments regarding</w:t>
      </w:r>
      <w:r w:rsidR="00B73B5F">
        <w:rPr>
          <w:rFonts w:ascii="Times New Roman"/>
          <w:color w:val="231F20"/>
          <w:spacing w:val="-2"/>
        </w:rPr>
        <w:t xml:space="preserve"> </w:t>
      </w:r>
      <w:r w:rsidR="00B73B5F">
        <w:rPr>
          <w:rFonts w:ascii="Times New Roman"/>
          <w:color w:val="231F20"/>
        </w:rPr>
        <w:t>whether</w:t>
      </w:r>
      <w:r w:rsidR="00B73B5F">
        <w:rPr>
          <w:rFonts w:ascii="Times New Roman"/>
          <w:color w:val="231F20"/>
          <w:spacing w:val="-1"/>
        </w:rPr>
        <w:t xml:space="preserve"> </w:t>
      </w:r>
      <w:r w:rsidR="00B73B5F">
        <w:rPr>
          <w:rFonts w:ascii="Times New Roman"/>
          <w:color w:val="231F20"/>
        </w:rPr>
        <w:t>the</w:t>
      </w:r>
      <w:r w:rsidR="00B73B5F">
        <w:rPr>
          <w:rFonts w:ascii="Times New Roman"/>
          <w:color w:val="231F20"/>
          <w:spacing w:val="-2"/>
        </w:rPr>
        <w:t xml:space="preserve"> </w:t>
      </w:r>
      <w:r w:rsidR="00B73B5F">
        <w:rPr>
          <w:rFonts w:ascii="Times New Roman"/>
          <w:color w:val="231F20"/>
        </w:rPr>
        <w:t>plan</w:t>
      </w:r>
      <w:r w:rsidR="00B73B5F">
        <w:rPr>
          <w:rFonts w:ascii="Times New Roman"/>
          <w:color w:val="231F20"/>
          <w:spacing w:val="-1"/>
        </w:rPr>
        <w:t xml:space="preserve"> </w:t>
      </w:r>
      <w:r w:rsidR="00B73B5F">
        <w:rPr>
          <w:rFonts w:ascii="Times New Roman"/>
          <w:color w:val="231F20"/>
        </w:rPr>
        <w:t>is</w:t>
      </w:r>
      <w:r w:rsidR="00B73B5F">
        <w:rPr>
          <w:rFonts w:ascii="Times New Roman"/>
          <w:color w:val="231F20"/>
          <w:spacing w:val="-1"/>
        </w:rPr>
        <w:t xml:space="preserve"> </w:t>
      </w:r>
      <w:r w:rsidR="00B73B5F">
        <w:rPr>
          <w:rFonts w:ascii="Times New Roman"/>
          <w:color w:val="231F20"/>
        </w:rPr>
        <w:t>providing</w:t>
      </w:r>
      <w:r w:rsidR="00B73B5F">
        <w:rPr>
          <w:rFonts w:ascii="Times New Roman"/>
          <w:color w:val="231F20"/>
          <w:spacing w:val="-2"/>
        </w:rPr>
        <w:t xml:space="preserve"> </w:t>
      </w:r>
      <w:r w:rsidR="00B73B5F">
        <w:rPr>
          <w:rFonts w:ascii="Times New Roman"/>
          <w:color w:val="231F20"/>
        </w:rPr>
        <w:t>benefits</w:t>
      </w:r>
      <w:r w:rsidR="00B73B5F">
        <w:rPr>
          <w:rFonts w:ascii="Times New Roman"/>
          <w:color w:val="231F20"/>
          <w:spacing w:val="-1"/>
        </w:rPr>
        <w:t xml:space="preserve"> </w:t>
      </w:r>
      <w:r w:rsidR="00B73B5F">
        <w:rPr>
          <w:rFonts w:ascii="Times New Roman"/>
          <w:color w:val="231F20"/>
        </w:rPr>
        <w:t>in</w:t>
      </w:r>
      <w:r w:rsidR="00B73B5F">
        <w:rPr>
          <w:rFonts w:ascii="Times New Roman"/>
          <w:color w:val="231F20"/>
          <w:spacing w:val="-2"/>
        </w:rPr>
        <w:t xml:space="preserve"> </w:t>
      </w:r>
      <w:r w:rsidR="00B73B5F">
        <w:rPr>
          <w:rFonts w:ascii="Times New Roman"/>
          <w:color w:val="231F20"/>
        </w:rPr>
        <w:t>accordance</w:t>
      </w:r>
      <w:r w:rsidR="00B73B5F">
        <w:rPr>
          <w:rFonts w:ascii="Times New Roman"/>
          <w:color w:val="231F20"/>
          <w:spacing w:val="-1"/>
        </w:rPr>
        <w:t xml:space="preserve"> </w:t>
      </w:r>
      <w:r w:rsidR="00B73B5F">
        <w:rPr>
          <w:rFonts w:ascii="Times New Roman"/>
          <w:color w:val="231F20"/>
        </w:rPr>
        <w:t>with</w:t>
      </w:r>
      <w:r w:rsidR="00B73B5F">
        <w:rPr>
          <w:rFonts w:ascii="Times New Roman"/>
          <w:color w:val="231F20"/>
          <w:spacing w:val="-1"/>
        </w:rPr>
        <w:t xml:space="preserve"> </w:t>
      </w:r>
      <w:r w:rsidR="00B73B5F">
        <w:rPr>
          <w:rFonts w:ascii="Times New Roman"/>
          <w:color w:val="231F20"/>
          <w:spacing w:val="-4"/>
        </w:rPr>
        <w:t>MHPAEA</w:t>
      </w:r>
      <w:r w:rsidR="00B73B5F">
        <w:rPr>
          <w:rFonts w:ascii="Times New Roman"/>
          <w:color w:val="231F20"/>
          <w:spacing w:val="23"/>
        </w:rPr>
        <w:t xml:space="preserve"> </w:t>
      </w:r>
      <w:r w:rsidR="00B73B5F">
        <w:rPr>
          <w:rFonts w:ascii="Times New Roman"/>
          <w:color w:val="231F20"/>
        </w:rPr>
        <w:t>and</w:t>
      </w:r>
      <w:r w:rsidR="00B73B5F">
        <w:rPr>
          <w:rFonts w:ascii="Times New Roman"/>
          <w:color w:val="231F20"/>
          <w:spacing w:val="-6"/>
        </w:rPr>
        <w:t xml:space="preserve"> </w:t>
      </w:r>
      <w:r w:rsidR="00B73B5F">
        <w:rPr>
          <w:rFonts w:ascii="Times New Roman"/>
          <w:color w:val="231F20"/>
        </w:rPr>
        <w:t>copies</w:t>
      </w:r>
      <w:r w:rsidR="00B73B5F">
        <w:rPr>
          <w:rFonts w:ascii="Times New Roman"/>
          <w:color w:val="231F20"/>
          <w:spacing w:val="-5"/>
        </w:rPr>
        <w:t xml:space="preserve"> </w:t>
      </w:r>
      <w:r w:rsidR="00B73B5F">
        <w:rPr>
          <w:rFonts w:ascii="Times New Roman"/>
          <w:color w:val="231F20"/>
        </w:rPr>
        <w:t>must</w:t>
      </w:r>
      <w:r w:rsidR="00B73B5F">
        <w:rPr>
          <w:rFonts w:ascii="Times New Roman"/>
          <w:color w:val="231F20"/>
          <w:spacing w:val="-5"/>
        </w:rPr>
        <w:t xml:space="preserve"> </w:t>
      </w:r>
      <w:r w:rsidR="00B73B5F">
        <w:rPr>
          <w:rFonts w:ascii="Times New Roman"/>
          <w:color w:val="231F20"/>
        </w:rPr>
        <w:t>be</w:t>
      </w:r>
      <w:r w:rsidR="00B73B5F">
        <w:rPr>
          <w:rFonts w:ascii="Times New Roman"/>
          <w:color w:val="231F20"/>
          <w:spacing w:val="-4"/>
        </w:rPr>
        <w:t xml:space="preserve"> </w:t>
      </w:r>
      <w:r w:rsidR="00B73B5F">
        <w:rPr>
          <w:rFonts w:ascii="Times New Roman"/>
          <w:color w:val="231F20"/>
        </w:rPr>
        <w:t>furnished</w:t>
      </w:r>
      <w:r w:rsidR="00B73B5F">
        <w:rPr>
          <w:rFonts w:ascii="Times New Roman"/>
          <w:color w:val="231F20"/>
          <w:spacing w:val="-4"/>
        </w:rPr>
        <w:t xml:space="preserve"> </w:t>
      </w:r>
      <w:r w:rsidR="00B73B5F">
        <w:rPr>
          <w:rFonts w:ascii="Times New Roman"/>
          <w:color w:val="231F20"/>
          <w:spacing w:val="-1"/>
        </w:rPr>
        <w:t>within</w:t>
      </w:r>
      <w:r w:rsidR="00B73B5F">
        <w:rPr>
          <w:rFonts w:ascii="Times New Roman"/>
          <w:color w:val="231F20"/>
          <w:spacing w:val="-5"/>
        </w:rPr>
        <w:t xml:space="preserve"> </w:t>
      </w:r>
      <w:r w:rsidR="00B73B5F">
        <w:rPr>
          <w:rFonts w:ascii="Times New Roman"/>
          <w:color w:val="231F20"/>
        </w:rPr>
        <w:t>30</w:t>
      </w:r>
      <w:r w:rsidR="00B73B5F">
        <w:rPr>
          <w:rFonts w:ascii="Times New Roman"/>
          <w:color w:val="231F20"/>
          <w:spacing w:val="-4"/>
        </w:rPr>
        <w:t xml:space="preserve"> </w:t>
      </w:r>
      <w:r w:rsidR="00B73B5F">
        <w:rPr>
          <w:rFonts w:ascii="Times New Roman"/>
          <w:color w:val="231F20"/>
        </w:rPr>
        <w:t>days</w:t>
      </w:r>
      <w:r w:rsidR="00B73B5F">
        <w:rPr>
          <w:rFonts w:ascii="Times New Roman"/>
          <w:color w:val="231F20"/>
          <w:spacing w:val="-4"/>
        </w:rPr>
        <w:t xml:space="preserve"> </w:t>
      </w:r>
      <w:r w:rsidR="00B73B5F">
        <w:rPr>
          <w:rFonts w:ascii="Times New Roman"/>
          <w:color w:val="231F20"/>
        </w:rPr>
        <w:t>of</w:t>
      </w:r>
      <w:r w:rsidR="00B73B5F">
        <w:rPr>
          <w:rFonts w:ascii="Times New Roman"/>
          <w:color w:val="231F20"/>
          <w:spacing w:val="-4"/>
        </w:rPr>
        <w:t xml:space="preserve"> </w:t>
      </w:r>
      <w:r w:rsidR="00B73B5F">
        <w:rPr>
          <w:rFonts w:ascii="Times New Roman"/>
          <w:color w:val="231F20"/>
        </w:rPr>
        <w:t>request.</w:t>
      </w:r>
      <w:r w:rsidR="00B73B5F">
        <w:rPr>
          <w:rFonts w:ascii="Times New Roman"/>
          <w:color w:val="231F20"/>
          <w:spacing w:val="-9"/>
        </w:rPr>
        <w:t xml:space="preserve"> </w:t>
      </w:r>
      <w:r w:rsidR="00B73B5F">
        <w:rPr>
          <w:rFonts w:ascii="Times New Roman"/>
          <w:color w:val="231F20"/>
        </w:rPr>
        <w:t>This</w:t>
      </w:r>
      <w:r w:rsidR="00B73B5F">
        <w:rPr>
          <w:rFonts w:ascii="Times New Roman"/>
          <w:color w:val="231F20"/>
          <w:spacing w:val="-5"/>
        </w:rPr>
        <w:t xml:space="preserve"> </w:t>
      </w:r>
      <w:r w:rsidR="00B73B5F">
        <w:rPr>
          <w:rFonts w:ascii="Times New Roman"/>
          <w:color w:val="231F20"/>
        </w:rPr>
        <w:t>may</w:t>
      </w:r>
      <w:r w:rsidR="00B73B5F">
        <w:rPr>
          <w:rFonts w:ascii="Times New Roman"/>
          <w:color w:val="231F20"/>
          <w:spacing w:val="-6"/>
        </w:rPr>
        <w:t xml:space="preserve"> </w:t>
      </w:r>
      <w:r w:rsidR="00B73B5F">
        <w:rPr>
          <w:rFonts w:ascii="Times New Roman"/>
          <w:color w:val="231F20"/>
        </w:rPr>
        <w:t>include</w:t>
      </w:r>
      <w:r w:rsidR="00B73B5F">
        <w:rPr>
          <w:rFonts w:ascii="Times New Roman"/>
          <w:color w:val="231F20"/>
          <w:spacing w:val="21"/>
          <w:w w:val="99"/>
        </w:rPr>
        <w:t xml:space="preserve"> </w:t>
      </w:r>
      <w:r w:rsidR="00B73B5F">
        <w:rPr>
          <w:rFonts w:ascii="Times New Roman"/>
          <w:color w:val="231F20"/>
        </w:rPr>
        <w:t>documentation</w:t>
      </w:r>
      <w:r w:rsidR="00B73B5F">
        <w:rPr>
          <w:rFonts w:ascii="Times New Roman"/>
          <w:color w:val="231F20"/>
          <w:spacing w:val="-6"/>
        </w:rPr>
        <w:t xml:space="preserve"> </w:t>
      </w:r>
      <w:r w:rsidR="00B73B5F">
        <w:rPr>
          <w:rFonts w:ascii="Times New Roman"/>
          <w:color w:val="231F20"/>
        </w:rPr>
        <w:t>that</w:t>
      </w:r>
      <w:r w:rsidR="00B73B5F">
        <w:rPr>
          <w:rFonts w:ascii="Times New Roman"/>
          <w:color w:val="231F20"/>
          <w:spacing w:val="-6"/>
        </w:rPr>
        <w:t xml:space="preserve"> </w:t>
      </w:r>
      <w:r w:rsidR="00B73B5F">
        <w:rPr>
          <w:rFonts w:ascii="Times New Roman"/>
          <w:color w:val="231F20"/>
        </w:rPr>
        <w:t>illustrates</w:t>
      </w:r>
      <w:r w:rsidR="00B73B5F">
        <w:rPr>
          <w:rFonts w:ascii="Times New Roman"/>
          <w:color w:val="231F20"/>
          <w:spacing w:val="-6"/>
        </w:rPr>
        <w:t xml:space="preserve"> </w:t>
      </w:r>
      <w:r w:rsidR="00B73B5F">
        <w:rPr>
          <w:rFonts w:ascii="Times New Roman"/>
          <w:color w:val="231F20"/>
        </w:rPr>
        <w:t>how</w:t>
      </w:r>
      <w:r w:rsidR="00B73B5F">
        <w:rPr>
          <w:rFonts w:ascii="Times New Roman"/>
          <w:color w:val="231F20"/>
          <w:spacing w:val="-7"/>
        </w:rPr>
        <w:t xml:space="preserve"> </w:t>
      </w:r>
      <w:r w:rsidR="00B73B5F">
        <w:rPr>
          <w:rFonts w:ascii="Times New Roman"/>
          <w:color w:val="231F20"/>
        </w:rPr>
        <w:t>the</w:t>
      </w:r>
      <w:r w:rsidR="00B73B5F">
        <w:rPr>
          <w:rFonts w:ascii="Times New Roman"/>
          <w:color w:val="231F20"/>
          <w:spacing w:val="-6"/>
        </w:rPr>
        <w:t xml:space="preserve"> </w:t>
      </w:r>
      <w:r w:rsidR="00B73B5F">
        <w:rPr>
          <w:rFonts w:ascii="Times New Roman"/>
          <w:color w:val="231F20"/>
        </w:rPr>
        <w:t>health</w:t>
      </w:r>
      <w:r w:rsidR="00B73B5F">
        <w:rPr>
          <w:rFonts w:ascii="Times New Roman"/>
          <w:color w:val="231F20"/>
          <w:spacing w:val="-5"/>
        </w:rPr>
        <w:t xml:space="preserve"> </w:t>
      </w:r>
      <w:r w:rsidR="00B73B5F">
        <w:rPr>
          <w:rFonts w:ascii="Times New Roman"/>
          <w:color w:val="231F20"/>
        </w:rPr>
        <w:t>plan</w:t>
      </w:r>
      <w:r w:rsidR="00B73B5F">
        <w:rPr>
          <w:rFonts w:ascii="Times New Roman"/>
          <w:color w:val="231F20"/>
          <w:spacing w:val="-6"/>
        </w:rPr>
        <w:t xml:space="preserve"> </w:t>
      </w:r>
      <w:r w:rsidR="00B73B5F">
        <w:rPr>
          <w:rFonts w:ascii="Times New Roman"/>
          <w:color w:val="231F20"/>
        </w:rPr>
        <w:t>has</w:t>
      </w:r>
      <w:r w:rsidR="00B73B5F">
        <w:rPr>
          <w:rFonts w:ascii="Times New Roman"/>
          <w:color w:val="231F20"/>
          <w:spacing w:val="-5"/>
        </w:rPr>
        <w:t xml:space="preserve"> </w:t>
      </w:r>
      <w:r w:rsidR="00B73B5F">
        <w:rPr>
          <w:rFonts w:ascii="Times New Roman"/>
          <w:color w:val="231F20"/>
        </w:rPr>
        <w:t>determined</w:t>
      </w:r>
      <w:r w:rsidR="00B73B5F">
        <w:rPr>
          <w:rFonts w:ascii="Times New Roman"/>
          <w:color w:val="231F20"/>
          <w:spacing w:val="-5"/>
        </w:rPr>
        <w:t xml:space="preserve"> </w:t>
      </w:r>
      <w:r w:rsidR="00B73B5F">
        <w:rPr>
          <w:rFonts w:ascii="Times New Roman"/>
          <w:color w:val="231F20"/>
        </w:rPr>
        <w:t>that</w:t>
      </w:r>
      <w:r w:rsidR="00B73B5F">
        <w:rPr>
          <w:rFonts w:ascii="Times New Roman"/>
          <w:color w:val="231F20"/>
          <w:spacing w:val="-7"/>
        </w:rPr>
        <w:t xml:space="preserve"> </w:t>
      </w:r>
      <w:r w:rsidR="00B73B5F">
        <w:rPr>
          <w:rFonts w:ascii="Times New Roman"/>
          <w:color w:val="231F20"/>
        </w:rPr>
        <w:t>any</w:t>
      </w:r>
      <w:r w:rsidR="00B73B5F">
        <w:rPr>
          <w:rFonts w:ascii="Times New Roman"/>
          <w:color w:val="231F20"/>
          <w:w w:val="99"/>
        </w:rPr>
        <w:t xml:space="preserve"> </w:t>
      </w:r>
      <w:r w:rsidR="00B73B5F">
        <w:rPr>
          <w:rFonts w:ascii="Times New Roman"/>
          <w:color w:val="231F20"/>
        </w:rPr>
        <w:t>financial</w:t>
      </w:r>
      <w:r w:rsidR="00B73B5F">
        <w:rPr>
          <w:rFonts w:ascii="Times New Roman"/>
          <w:color w:val="231F20"/>
          <w:spacing w:val="-3"/>
        </w:rPr>
        <w:t xml:space="preserve"> </w:t>
      </w:r>
      <w:r w:rsidR="00B73B5F">
        <w:rPr>
          <w:rFonts w:ascii="Times New Roman"/>
          <w:color w:val="231F20"/>
        </w:rPr>
        <w:t>requirement,</w:t>
      </w:r>
      <w:r w:rsidR="00B73B5F">
        <w:rPr>
          <w:rFonts w:ascii="Times New Roman"/>
          <w:color w:val="231F20"/>
          <w:spacing w:val="-3"/>
        </w:rPr>
        <w:t xml:space="preserve"> </w:t>
      </w:r>
      <w:r w:rsidR="00B73B5F">
        <w:rPr>
          <w:rFonts w:ascii="Times New Roman"/>
          <w:color w:val="231F20"/>
        </w:rPr>
        <w:t>QTL,</w:t>
      </w:r>
      <w:r w:rsidR="00B73B5F">
        <w:rPr>
          <w:rFonts w:ascii="Times New Roman"/>
          <w:color w:val="231F20"/>
          <w:spacing w:val="-2"/>
        </w:rPr>
        <w:t xml:space="preserve"> </w:t>
      </w:r>
      <w:r w:rsidR="00B73B5F">
        <w:rPr>
          <w:rFonts w:ascii="Times New Roman"/>
          <w:color w:val="231F20"/>
        </w:rPr>
        <w:t>or</w:t>
      </w:r>
      <w:r w:rsidR="00B73B5F">
        <w:rPr>
          <w:rFonts w:ascii="Times New Roman"/>
          <w:color w:val="231F20"/>
          <w:spacing w:val="-3"/>
        </w:rPr>
        <w:t xml:space="preserve"> </w:t>
      </w:r>
      <w:r w:rsidR="00B73B5F">
        <w:rPr>
          <w:rFonts w:ascii="Times New Roman"/>
          <w:color w:val="231F20"/>
        </w:rPr>
        <w:t>NQTL</w:t>
      </w:r>
      <w:r w:rsidR="00B73B5F">
        <w:rPr>
          <w:rFonts w:ascii="Times New Roman"/>
          <w:color w:val="231F20"/>
          <w:spacing w:val="-6"/>
        </w:rPr>
        <w:t xml:space="preserve"> </w:t>
      </w:r>
      <w:r w:rsidR="00B73B5F">
        <w:rPr>
          <w:rFonts w:ascii="Times New Roman"/>
          <w:color w:val="231F20"/>
        </w:rPr>
        <w:t>is</w:t>
      </w:r>
      <w:r w:rsidR="00B73B5F">
        <w:rPr>
          <w:rFonts w:ascii="Times New Roman"/>
          <w:color w:val="231F20"/>
          <w:spacing w:val="-6"/>
        </w:rPr>
        <w:t xml:space="preserve"> </w:t>
      </w:r>
      <w:r w:rsidR="00B73B5F">
        <w:rPr>
          <w:rFonts w:ascii="Times New Roman"/>
          <w:color w:val="231F20"/>
        </w:rPr>
        <w:t>in</w:t>
      </w:r>
      <w:r w:rsidR="00B73B5F">
        <w:rPr>
          <w:rFonts w:ascii="Times New Roman"/>
          <w:color w:val="231F20"/>
          <w:spacing w:val="-6"/>
        </w:rPr>
        <w:t xml:space="preserve"> </w:t>
      </w:r>
      <w:r w:rsidR="00B73B5F">
        <w:rPr>
          <w:rFonts w:ascii="Times New Roman"/>
          <w:color w:val="231F20"/>
        </w:rPr>
        <w:t>compliance</w:t>
      </w:r>
      <w:r w:rsidR="00B73B5F">
        <w:rPr>
          <w:rFonts w:ascii="Times New Roman"/>
          <w:color w:val="231F20"/>
          <w:spacing w:val="-6"/>
        </w:rPr>
        <w:t xml:space="preserve"> </w:t>
      </w:r>
      <w:r w:rsidR="00B73B5F">
        <w:rPr>
          <w:rFonts w:ascii="Times New Roman"/>
          <w:color w:val="231F20"/>
          <w:spacing w:val="-1"/>
        </w:rPr>
        <w:t>with</w:t>
      </w:r>
      <w:r w:rsidR="00B73B5F">
        <w:rPr>
          <w:rFonts w:ascii="Times New Roman"/>
          <w:color w:val="231F20"/>
          <w:spacing w:val="-6"/>
        </w:rPr>
        <w:t xml:space="preserve"> </w:t>
      </w:r>
      <w:r w:rsidR="00B73B5F">
        <w:rPr>
          <w:rFonts w:ascii="Times New Roman"/>
          <w:color w:val="231F20"/>
          <w:spacing w:val="-4"/>
        </w:rPr>
        <w:t>MHPAEA.</w:t>
      </w:r>
      <w:r w:rsidR="00B73B5F">
        <w:rPr>
          <w:rFonts w:ascii="Times New Roman"/>
          <w:color w:val="231F20"/>
          <w:spacing w:val="45"/>
        </w:rPr>
        <w:t xml:space="preserve"> </w:t>
      </w:r>
      <w:r w:rsidR="00B73B5F">
        <w:rPr>
          <w:rFonts w:ascii="Times New Roman"/>
          <w:color w:val="231F20"/>
          <w:spacing w:val="-1"/>
        </w:rPr>
        <w:t>For</w:t>
      </w:r>
      <w:r w:rsidR="00B73B5F">
        <w:rPr>
          <w:rFonts w:ascii="Times New Roman"/>
          <w:color w:val="231F20"/>
          <w:spacing w:val="-6"/>
        </w:rPr>
        <w:t xml:space="preserve"> </w:t>
      </w:r>
      <w:r w:rsidR="00B73B5F">
        <w:rPr>
          <w:rFonts w:ascii="Times New Roman"/>
          <w:color w:val="231F20"/>
        </w:rPr>
        <w:t>example,</w:t>
      </w:r>
      <w:r w:rsidR="00B73B5F">
        <w:rPr>
          <w:rFonts w:ascii="Times New Roman"/>
          <w:color w:val="231F20"/>
          <w:spacing w:val="-6"/>
        </w:rPr>
        <w:t xml:space="preserve"> </w:t>
      </w:r>
      <w:r w:rsidR="00B73B5F">
        <w:rPr>
          <w:rFonts w:ascii="Times New Roman"/>
          <w:color w:val="231F20"/>
        </w:rPr>
        <w:t>participants</w:t>
      </w:r>
      <w:r w:rsidR="00B73B5F">
        <w:rPr>
          <w:rFonts w:ascii="Times New Roman"/>
          <w:color w:val="231F20"/>
          <w:spacing w:val="25"/>
          <w:w w:val="99"/>
        </w:rPr>
        <w:t xml:space="preserve"> </w:t>
      </w:r>
      <w:r w:rsidR="00B73B5F">
        <w:rPr>
          <w:rFonts w:ascii="Times New Roman"/>
          <w:color w:val="231F20"/>
        </w:rPr>
        <w:t>and</w:t>
      </w:r>
      <w:r w:rsidR="00B73B5F">
        <w:rPr>
          <w:rFonts w:ascii="Times New Roman"/>
          <w:color w:val="231F20"/>
          <w:spacing w:val="-6"/>
        </w:rPr>
        <w:t xml:space="preserve"> </w:t>
      </w:r>
      <w:r w:rsidR="00B73B5F">
        <w:rPr>
          <w:rFonts w:ascii="Times New Roman"/>
          <w:color w:val="231F20"/>
        </w:rPr>
        <w:t>beneficiaries</w:t>
      </w:r>
      <w:r w:rsidR="00B73B5F">
        <w:rPr>
          <w:rFonts w:ascii="Times New Roman"/>
          <w:color w:val="231F20"/>
          <w:spacing w:val="-6"/>
        </w:rPr>
        <w:t xml:space="preserve"> </w:t>
      </w:r>
      <w:r w:rsidR="00B73B5F">
        <w:rPr>
          <w:rFonts w:ascii="Times New Roman"/>
          <w:color w:val="231F20"/>
        </w:rPr>
        <w:t>may</w:t>
      </w:r>
      <w:r w:rsidR="00B73B5F">
        <w:rPr>
          <w:rFonts w:ascii="Times New Roman"/>
          <w:color w:val="231F20"/>
          <w:spacing w:val="-5"/>
        </w:rPr>
        <w:t xml:space="preserve"> </w:t>
      </w:r>
      <w:r w:rsidR="00B73B5F">
        <w:rPr>
          <w:rFonts w:ascii="Times New Roman"/>
          <w:color w:val="231F20"/>
        </w:rPr>
        <w:t>ask</w:t>
      </w:r>
      <w:r w:rsidR="00B73B5F">
        <w:rPr>
          <w:rFonts w:ascii="Times New Roman"/>
          <w:color w:val="231F20"/>
          <w:spacing w:val="-6"/>
        </w:rPr>
        <w:t xml:space="preserve"> </w:t>
      </w:r>
      <w:r w:rsidR="00B73B5F">
        <w:rPr>
          <w:rFonts w:ascii="Times New Roman"/>
          <w:color w:val="231F20"/>
        </w:rPr>
        <w:t>for:</w:t>
      </w:r>
    </w:p>
    <w:p w:rsidR="00306971" w:rsidRDefault="00B73B5F">
      <w:pPr>
        <w:pStyle w:val="TableParagraph"/>
        <w:numPr>
          <w:ilvl w:val="0"/>
          <w:numId w:val="13"/>
        </w:numPr>
        <w:spacing w:line="244" w:lineRule="auto"/>
        <w:ind w:left="720" w:right="774"/>
        <w:rPr>
          <w:rFonts w:ascii="Times New Roman" w:eastAsia="Times New Roman" w:hAnsi="Times New Roman" w:cs="Times New Roman"/>
        </w:rPr>
      </w:pPr>
      <w:r>
        <w:rPr>
          <w:rFonts w:ascii="Times New Roman"/>
          <w:color w:val="231F20"/>
          <w:spacing w:val="-1"/>
          <w:position w:val="1"/>
        </w:rPr>
        <w:t xml:space="preserve">An </w:t>
      </w:r>
      <w:r>
        <w:rPr>
          <w:rFonts w:ascii="Times New Roman"/>
          <w:color w:val="231F20"/>
          <w:position w:val="1"/>
        </w:rPr>
        <w:t>analysis</w:t>
      </w:r>
      <w:r>
        <w:rPr>
          <w:rFonts w:ascii="Times New Roman"/>
          <w:color w:val="231F20"/>
          <w:spacing w:val="-2"/>
          <w:position w:val="1"/>
        </w:rPr>
        <w:t xml:space="preserve"> </w:t>
      </w:r>
      <w:r>
        <w:rPr>
          <w:rFonts w:ascii="Times New Roman"/>
          <w:color w:val="231F20"/>
          <w:spacing w:val="-1"/>
          <w:position w:val="1"/>
        </w:rPr>
        <w:t xml:space="preserve">showing </w:t>
      </w:r>
      <w:r>
        <w:rPr>
          <w:rFonts w:ascii="Times New Roman"/>
          <w:color w:val="231F20"/>
          <w:position w:val="1"/>
        </w:rPr>
        <w:t>that</w:t>
      </w:r>
      <w:r>
        <w:rPr>
          <w:rFonts w:ascii="Times New Roman"/>
          <w:color w:val="231F20"/>
          <w:spacing w:val="-2"/>
          <w:position w:val="1"/>
        </w:rPr>
        <w:t xml:space="preserve"> </w:t>
      </w:r>
      <w:r>
        <w:rPr>
          <w:rFonts w:ascii="Times New Roman"/>
          <w:color w:val="231F20"/>
          <w:position w:val="1"/>
        </w:rPr>
        <w:t>the</w:t>
      </w:r>
      <w:r>
        <w:rPr>
          <w:rFonts w:ascii="Times New Roman"/>
          <w:color w:val="231F20"/>
          <w:spacing w:val="-3"/>
          <w:position w:val="1"/>
        </w:rPr>
        <w:t xml:space="preserve"> </w:t>
      </w:r>
      <w:r>
        <w:rPr>
          <w:rFonts w:ascii="Times New Roman"/>
          <w:color w:val="231F20"/>
          <w:position w:val="1"/>
        </w:rPr>
        <w:t>plan</w:t>
      </w:r>
      <w:r>
        <w:rPr>
          <w:rFonts w:ascii="Times New Roman"/>
          <w:color w:val="231F20"/>
          <w:spacing w:val="-1"/>
          <w:position w:val="1"/>
        </w:rPr>
        <w:t xml:space="preserve"> </w:t>
      </w:r>
      <w:r>
        <w:rPr>
          <w:rFonts w:ascii="Times New Roman"/>
          <w:color w:val="231F20"/>
          <w:position w:val="1"/>
        </w:rPr>
        <w:t>meets</w:t>
      </w:r>
      <w:r>
        <w:rPr>
          <w:rFonts w:ascii="Times New Roman"/>
          <w:color w:val="231F20"/>
          <w:spacing w:val="-2"/>
          <w:position w:val="1"/>
        </w:rPr>
        <w:t xml:space="preserve"> </w:t>
      </w:r>
      <w:r>
        <w:rPr>
          <w:rFonts w:ascii="Times New Roman"/>
          <w:color w:val="231F20"/>
          <w:position w:val="1"/>
        </w:rPr>
        <w:t>the</w:t>
      </w:r>
      <w:r>
        <w:rPr>
          <w:rFonts w:ascii="Times New Roman"/>
          <w:color w:val="231F20"/>
          <w:spacing w:val="-2"/>
          <w:position w:val="1"/>
        </w:rPr>
        <w:t xml:space="preserve"> </w:t>
      </w:r>
      <w:r>
        <w:rPr>
          <w:rFonts w:ascii="Times New Roman"/>
          <w:color w:val="231F20"/>
          <w:position w:val="1"/>
        </w:rPr>
        <w:t>predominant/substantially</w:t>
      </w:r>
      <w:r>
        <w:rPr>
          <w:rFonts w:ascii="Times New Roman"/>
          <w:color w:val="231F20"/>
          <w:w w:val="99"/>
          <w:position w:val="1"/>
        </w:rPr>
        <w:t xml:space="preserve"> </w:t>
      </w:r>
      <w:r>
        <w:rPr>
          <w:rFonts w:ascii="Times New Roman"/>
          <w:color w:val="231F20"/>
        </w:rPr>
        <w:t>all</w:t>
      </w:r>
      <w:r>
        <w:rPr>
          <w:rFonts w:ascii="Times New Roman"/>
          <w:color w:val="231F20"/>
          <w:spacing w:val="-6"/>
        </w:rPr>
        <w:t xml:space="preserve"> </w:t>
      </w:r>
      <w:r>
        <w:rPr>
          <w:rFonts w:ascii="Times New Roman"/>
          <w:color w:val="231F20"/>
        </w:rPr>
        <w:t>tests.</w:t>
      </w:r>
      <w:r>
        <w:rPr>
          <w:rFonts w:ascii="Times New Roman"/>
          <w:color w:val="231F20"/>
          <w:spacing w:val="40"/>
        </w:rPr>
        <w:t xml:space="preserve"> </w:t>
      </w:r>
      <w:r>
        <w:rPr>
          <w:rFonts w:ascii="Times New Roman"/>
          <w:color w:val="231F20"/>
        </w:rPr>
        <w:t>The</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rPr>
        <w:t>may</w:t>
      </w:r>
      <w:r>
        <w:rPr>
          <w:rFonts w:ascii="Times New Roman"/>
          <w:color w:val="231F20"/>
          <w:spacing w:val="-6"/>
        </w:rPr>
        <w:t xml:space="preserve"> </w:t>
      </w:r>
      <w:r>
        <w:rPr>
          <w:rFonts w:ascii="Times New Roman"/>
          <w:color w:val="231F20"/>
        </w:rPr>
        <w:t>need</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provide</w:t>
      </w:r>
      <w:r>
        <w:rPr>
          <w:rFonts w:ascii="Times New Roman"/>
          <w:color w:val="231F20"/>
          <w:spacing w:val="-5"/>
        </w:rPr>
        <w:t xml:space="preserve"> </w:t>
      </w:r>
      <w:r>
        <w:rPr>
          <w:rFonts w:ascii="Times New Roman"/>
          <w:color w:val="231F20"/>
        </w:rPr>
        <w:t>information</w:t>
      </w:r>
      <w:r>
        <w:rPr>
          <w:rFonts w:ascii="Times New Roman"/>
          <w:color w:val="231F20"/>
          <w:spacing w:val="-5"/>
        </w:rPr>
        <w:t xml:space="preserve"> </w:t>
      </w:r>
      <w:r>
        <w:rPr>
          <w:rFonts w:ascii="Times New Roman"/>
          <w:color w:val="231F20"/>
        </w:rPr>
        <w:t>regarding</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amount</w:t>
      </w:r>
      <w:r>
        <w:rPr>
          <w:rFonts w:ascii="Times New Roman"/>
          <w:color w:val="231F20"/>
          <w:w w:val="99"/>
        </w:rPr>
        <w:t xml:space="preserve"> </w:t>
      </w:r>
      <w:r>
        <w:rPr>
          <w:rFonts w:ascii="Times New Roman"/>
          <w:color w:val="231F20"/>
        </w:rPr>
        <w:t xml:space="preserve">of </w:t>
      </w:r>
      <w:r>
        <w:rPr>
          <w:rFonts w:ascii="Times New Roman"/>
          <w:color w:val="231F20"/>
          <w:spacing w:val="-1"/>
        </w:rPr>
        <w:t>medical/surgical</w:t>
      </w:r>
      <w:r>
        <w:rPr>
          <w:rFonts w:ascii="Times New Roman"/>
          <w:color w:val="231F20"/>
        </w:rPr>
        <w:t xml:space="preserve"> claims subject to a certain type of </w:t>
      </w:r>
      <w:r>
        <w:rPr>
          <w:rFonts w:ascii="Times New Roman" w:eastAsia="Times New Roman" w:hAnsi="Times New Roman" w:cs="Times New Roman"/>
          <w:color w:val="231F20"/>
        </w:rPr>
        <w:t>QTL</w:t>
      </w:r>
      <w:r>
        <w:rPr>
          <w:rFonts w:ascii="Times New Roman"/>
          <w:color w:val="231F20"/>
        </w:rPr>
        <w:t>, such as a co-</w:t>
      </w:r>
      <w:r>
        <w:rPr>
          <w:rFonts w:ascii="Times New Roman" w:eastAsia="Times New Roman" w:hAnsi="Times New Roman" w:cs="Times New Roman"/>
          <w:color w:val="231F20"/>
        </w:rPr>
        <w:t>payment,</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prior</w:t>
      </w:r>
      <w:r>
        <w:rPr>
          <w:rFonts w:ascii="Times New Roman" w:eastAsia="Times New Roman" w:hAnsi="Times New Roman" w:cs="Times New Roman"/>
          <w:color w:val="231F20"/>
          <w:spacing w:val="-2"/>
        </w:rPr>
        <w:t xml:space="preserve"> y</w:t>
      </w:r>
      <w:r>
        <w:rPr>
          <w:rFonts w:ascii="Times New Roman" w:eastAsia="Times New Roman" w:hAnsi="Times New Roman" w:cs="Times New Roman"/>
          <w:color w:val="231F20"/>
        </w:rPr>
        <w:t>ear</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in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a</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classification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or</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its</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basis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calculating</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claims expected to be subject to a certain type of QTL</w:t>
      </w:r>
      <w:r>
        <w:rPr>
          <w:rFonts w:ascii="Times New Roman" w:eastAsia="Times New Roman" w:hAnsi="Times New Roman" w:cs="Times New Roman"/>
          <w:color w:val="231F20"/>
          <w:spacing w:val="-9"/>
        </w:rPr>
        <w:t xml:space="preserve"> </w:t>
      </w:r>
      <w:r>
        <w:rPr>
          <w:rFonts w:ascii="Times New Roman" w:eastAsia="Times New Roman" w:hAnsi="Times New Roman" w:cs="Times New Roman"/>
          <w:color w:val="231F20"/>
        </w:rPr>
        <w:t xml:space="preserve">in the current </w:t>
      </w:r>
      <w:r>
        <w:rPr>
          <w:rFonts w:ascii="Times New Roman" w:eastAsia="Times New Roman" w:hAnsi="Times New Roman" w:cs="Times New Roman"/>
          <w:color w:val="231F20"/>
        </w:rPr>
        <w:lastRenderedPageBreak/>
        <w:t>plan year in a classification,</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for</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purposes</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of</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determining</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spacing w:val="-3"/>
        </w:rPr>
        <w:t>plan’s</w:t>
      </w:r>
      <w:r>
        <w:rPr>
          <w:rFonts w:ascii="Times New Roman" w:eastAsia="Times New Roman" w:hAnsi="Times New Roman" w:cs="Times New Roman"/>
          <w:color w:val="231F20"/>
          <w:spacing w:val="-1"/>
        </w:rPr>
        <w:t xml:space="preserve"> c</w:t>
      </w:r>
      <w:r>
        <w:rPr>
          <w:rFonts w:ascii="Times New Roman" w:eastAsia="Times New Roman" w:hAnsi="Times New Roman" w:cs="Times New Roman"/>
          <w:color w:val="231F20"/>
        </w:rPr>
        <w:t>ompliance</w:t>
      </w:r>
      <w:r>
        <w:rPr>
          <w:rFonts w:ascii="Times New Roman" w:eastAsia="Times New Roman" w:hAnsi="Times New Roman" w:cs="Times New Roman"/>
          <w:color w:val="231F20"/>
          <w:spacing w:val="-1"/>
        </w:rPr>
        <w:t xml:space="preserve"> </w:t>
      </w:r>
      <w:r>
        <w:rPr>
          <w:rFonts w:ascii="Times New Roman" w:eastAsia="Times New Roman" w:hAnsi="Times New Roman" w:cs="Times New Roman"/>
          <w:color w:val="231F20"/>
        </w:rPr>
        <w:t>with</w:t>
      </w:r>
      <w:r>
        <w:rPr>
          <w:rFonts w:ascii="Times New Roman" w:eastAsia="Times New Roman" w:hAnsi="Times New Roman" w:cs="Times New Roman"/>
          <w:color w:val="231F20"/>
          <w:spacing w:val="-2"/>
        </w:rPr>
        <w:t xml:space="preserve"> </w:t>
      </w:r>
      <w:r>
        <w:rPr>
          <w:rFonts w:ascii="Times New Roman" w:eastAsia="Times New Roman" w:hAnsi="Times New Roman" w:cs="Times New Roman"/>
          <w:color w:val="231F20"/>
        </w:rPr>
        <w:t>the</w:t>
      </w:r>
      <w:r>
        <w:rPr>
          <w:rFonts w:ascii="Times New Roman" w:eastAsia="Times New Roman" w:hAnsi="Times New Roman" w:cs="Times New Roman"/>
          <w:color w:val="231F20"/>
          <w:spacing w:val="25"/>
        </w:rPr>
        <w:t xml:space="preserve"> </w:t>
      </w:r>
      <w:r>
        <w:rPr>
          <w:rFonts w:ascii="Times New Roman" w:eastAsia="Times New Roman" w:hAnsi="Times New Roman" w:cs="Times New Roman"/>
          <w:color w:val="231F20"/>
        </w:rPr>
        <w:t>predominant/substantially</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all</w:t>
      </w:r>
      <w:r>
        <w:rPr>
          <w:rFonts w:ascii="Times New Roman" w:eastAsia="Times New Roman" w:hAnsi="Times New Roman" w:cs="Times New Roman"/>
          <w:color w:val="231F20"/>
          <w:spacing w:val="-15"/>
        </w:rPr>
        <w:t xml:space="preserve"> </w:t>
      </w:r>
      <w:r>
        <w:rPr>
          <w:rFonts w:ascii="Times New Roman" w:eastAsia="Times New Roman" w:hAnsi="Times New Roman" w:cs="Times New Roman"/>
          <w:color w:val="231F20"/>
        </w:rPr>
        <w:t>tests.</w:t>
      </w:r>
    </w:p>
    <w:p w:rsidR="00306971" w:rsidRDefault="00B73B5F">
      <w:pPr>
        <w:pStyle w:val="TableParagraph"/>
        <w:numPr>
          <w:ilvl w:val="0"/>
          <w:numId w:val="13"/>
        </w:numPr>
        <w:spacing w:line="250" w:lineRule="auto"/>
        <w:ind w:left="720" w:right="388"/>
        <w:rPr>
          <w:rFonts w:ascii="Times New Roman" w:eastAsia="Times New Roman" w:hAnsi="Times New Roman" w:cs="Times New Roman"/>
        </w:rPr>
      </w:pPr>
      <w:r>
        <w:rPr>
          <w:rFonts w:ascii="Times New Roman"/>
          <w:color w:val="231F20"/>
        </w:rPr>
        <w:t>A</w:t>
      </w:r>
      <w:r>
        <w:rPr>
          <w:rFonts w:ascii="Times New Roman"/>
          <w:color w:val="231F20"/>
          <w:spacing w:val="-13"/>
        </w:rPr>
        <w:t xml:space="preserve"> </w:t>
      </w:r>
      <w:r>
        <w:rPr>
          <w:rFonts w:ascii="Times New Roman"/>
          <w:color w:val="231F20"/>
        </w:rPr>
        <w:t>description</w:t>
      </w:r>
      <w:r>
        <w:rPr>
          <w:rFonts w:ascii="Times New Roman"/>
          <w:color w:val="231F20"/>
          <w:spacing w:val="-1"/>
        </w:rPr>
        <w:t xml:space="preserve"> </w:t>
      </w:r>
      <w:r>
        <w:rPr>
          <w:rFonts w:ascii="Times New Roman"/>
          <w:color w:val="231F20"/>
        </w:rPr>
        <w:t>of an</w:t>
      </w:r>
      <w:r>
        <w:rPr>
          <w:rFonts w:ascii="Times New Roman"/>
          <w:color w:val="231F20"/>
          <w:spacing w:val="-2"/>
        </w:rPr>
        <w:t xml:space="preserve"> </w:t>
      </w:r>
      <w:r>
        <w:rPr>
          <w:rFonts w:ascii="Times New Roman"/>
          <w:color w:val="231F20"/>
        </w:rPr>
        <w:t>applicable</w:t>
      </w:r>
      <w:r>
        <w:rPr>
          <w:rFonts w:ascii="Times New Roman"/>
          <w:color w:val="231F20"/>
          <w:spacing w:val="-1"/>
        </w:rPr>
        <w:t xml:space="preserve"> </w:t>
      </w:r>
      <w:r>
        <w:rPr>
          <w:rFonts w:ascii="Times New Roman"/>
          <w:color w:val="231F20"/>
        </w:rPr>
        <w:t>requirement</w:t>
      </w:r>
      <w:r>
        <w:rPr>
          <w:rFonts w:ascii="Times New Roman"/>
          <w:color w:val="231F20"/>
          <w:spacing w:val="-1"/>
        </w:rPr>
        <w:t xml:space="preserve"> </w:t>
      </w:r>
      <w:r>
        <w:rPr>
          <w:rFonts w:ascii="Times New Roman"/>
          <w:color w:val="231F20"/>
        </w:rPr>
        <w:t>or limitation,</w:t>
      </w:r>
      <w:r>
        <w:rPr>
          <w:rFonts w:ascii="Times New Roman"/>
          <w:color w:val="231F20"/>
          <w:spacing w:val="-2"/>
        </w:rPr>
        <w:t xml:space="preserve"> </w:t>
      </w:r>
      <w:r>
        <w:rPr>
          <w:rFonts w:ascii="Times New Roman"/>
          <w:color w:val="231F20"/>
          <w:spacing w:val="-1"/>
        </w:rPr>
        <w:t>such</w:t>
      </w:r>
      <w:r>
        <w:rPr>
          <w:rFonts w:ascii="Times New Roman"/>
          <w:color w:val="231F20"/>
        </w:rPr>
        <w:t xml:space="preserve"> as</w:t>
      </w:r>
      <w:r>
        <w:rPr>
          <w:rFonts w:ascii="Times New Roman"/>
          <w:color w:val="231F20"/>
          <w:spacing w:val="21"/>
        </w:rPr>
        <w:t xml:space="preserve"> </w:t>
      </w:r>
      <w:r>
        <w:rPr>
          <w:rFonts w:ascii="Times New Roman"/>
          <w:color w:val="231F20"/>
        </w:rPr>
        <w:t>preauthorization</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concurrent</w:t>
      </w:r>
      <w:r>
        <w:rPr>
          <w:rFonts w:ascii="Times New Roman"/>
          <w:color w:val="231F20"/>
          <w:spacing w:val="-6"/>
        </w:rPr>
        <w:t xml:space="preserve"> </w:t>
      </w:r>
      <w:r>
        <w:rPr>
          <w:rFonts w:ascii="Times New Roman"/>
          <w:color w:val="231F20"/>
          <w:spacing w:val="-3"/>
        </w:rPr>
        <w:t>review,</w:t>
      </w:r>
      <w:r>
        <w:rPr>
          <w:rFonts w:ascii="Times New Roman"/>
          <w:color w:val="231F20"/>
          <w:spacing w:val="-5"/>
        </w:rPr>
        <w:t xml:space="preserve"> </w:t>
      </w:r>
      <w:r>
        <w:rPr>
          <w:rFonts w:ascii="Times New Roman"/>
          <w:color w:val="231F20"/>
        </w:rPr>
        <w:t>that</w:t>
      </w:r>
      <w:r>
        <w:rPr>
          <w:rFonts w:ascii="Times New Roman"/>
          <w:color w:val="231F20"/>
          <w:spacing w:val="-7"/>
        </w:rPr>
        <w:t xml:space="preserve"> </w:t>
      </w:r>
      <w:r>
        <w:rPr>
          <w:rFonts w:ascii="Times New Roman"/>
          <w:color w:val="231F20"/>
        </w:rPr>
        <w:t>the</w:t>
      </w:r>
      <w:r>
        <w:rPr>
          <w:rFonts w:ascii="Times New Roman"/>
          <w:color w:val="231F20"/>
          <w:spacing w:val="-6"/>
        </w:rPr>
        <w:t xml:space="preserve"> </w:t>
      </w:r>
      <w:r>
        <w:rPr>
          <w:rFonts w:ascii="Times New Roman"/>
          <w:color w:val="231F20"/>
        </w:rPr>
        <w:t>plan</w:t>
      </w:r>
      <w:r>
        <w:rPr>
          <w:rFonts w:ascii="Times New Roman"/>
          <w:color w:val="231F20"/>
          <w:spacing w:val="-6"/>
        </w:rPr>
        <w:t xml:space="preserve"> </w:t>
      </w:r>
      <w:r>
        <w:rPr>
          <w:rFonts w:ascii="Times New Roman"/>
          <w:color w:val="231F20"/>
          <w:spacing w:val="-7"/>
        </w:rPr>
        <w:t xml:space="preserve">applies </w:t>
      </w:r>
      <w:r>
        <w:rPr>
          <w:rFonts w:ascii="Times New Roman"/>
          <w:color w:val="231F20"/>
        </w:rPr>
        <w:t>for</w:t>
      </w:r>
      <w:r>
        <w:rPr>
          <w:rFonts w:ascii="Times New Roman"/>
          <w:color w:val="231F20"/>
          <w:spacing w:val="-5"/>
        </w:rPr>
        <w:t xml:space="preserve"> MH/SUD</w:t>
      </w:r>
      <w:r>
        <w:rPr>
          <w:rFonts w:ascii="Times New Roman"/>
          <w:color w:val="231F20"/>
          <w:spacing w:val="-2"/>
        </w:rPr>
        <w:t xml:space="preserve"> benefits </w:t>
      </w:r>
      <w:r>
        <w:rPr>
          <w:rFonts w:ascii="Times New Roman"/>
          <w:color w:val="231F20"/>
        </w:rPr>
        <w:t>and</w:t>
      </w:r>
      <w:r>
        <w:rPr>
          <w:rFonts w:ascii="Times New Roman"/>
          <w:color w:val="231F20"/>
          <w:spacing w:val="-2"/>
        </w:rPr>
        <w:t xml:space="preserve"> </w:t>
      </w:r>
      <w:r>
        <w:rPr>
          <w:rFonts w:ascii="Times New Roman"/>
          <w:color w:val="231F20"/>
          <w:spacing w:val="-1"/>
        </w:rPr>
        <w:t>medical/surgical</w:t>
      </w:r>
      <w:r>
        <w:rPr>
          <w:rFonts w:ascii="Times New Roman"/>
          <w:color w:val="231F20"/>
          <w:spacing w:val="-2"/>
        </w:rPr>
        <w:t xml:space="preserve"> </w:t>
      </w:r>
      <w:r>
        <w:rPr>
          <w:rFonts w:ascii="Times New Roman"/>
          <w:color w:val="231F20"/>
        </w:rPr>
        <w:t>benefits</w:t>
      </w:r>
      <w:r>
        <w:rPr>
          <w:rFonts w:ascii="Times New Roman"/>
          <w:color w:val="231F20"/>
          <w:spacing w:val="-2"/>
        </w:rPr>
        <w:t xml:space="preserve"> </w:t>
      </w:r>
      <w:r>
        <w:rPr>
          <w:rFonts w:ascii="Times New Roman"/>
          <w:color w:val="231F20"/>
        </w:rPr>
        <w:t>within</w:t>
      </w:r>
      <w:r>
        <w:rPr>
          <w:rFonts w:ascii="Times New Roman"/>
          <w:color w:val="231F20"/>
          <w:spacing w:val="22"/>
        </w:rPr>
        <w:t xml:space="preserve"> </w:t>
      </w:r>
      <w:r>
        <w:rPr>
          <w:rFonts w:ascii="Times New Roman"/>
          <w:color w:val="231F20"/>
        </w:rPr>
        <w:t>the</w:t>
      </w:r>
      <w:r>
        <w:rPr>
          <w:rFonts w:ascii="Times New Roman"/>
          <w:color w:val="231F20"/>
          <w:spacing w:val="-3"/>
        </w:rPr>
        <w:t xml:space="preserve"> </w:t>
      </w:r>
      <w:r>
        <w:rPr>
          <w:rFonts w:ascii="Times New Roman"/>
          <w:color w:val="231F20"/>
        </w:rPr>
        <w:t>relevant</w:t>
      </w:r>
      <w:r>
        <w:rPr>
          <w:rFonts w:ascii="Times New Roman"/>
          <w:color w:val="231F20"/>
          <w:spacing w:val="-2"/>
        </w:rPr>
        <w:t xml:space="preserve"> </w:t>
      </w:r>
      <w:r>
        <w:rPr>
          <w:rFonts w:ascii="Times New Roman"/>
          <w:color w:val="231F20"/>
        </w:rPr>
        <w:t>classification</w:t>
      </w:r>
      <w:r>
        <w:rPr>
          <w:rFonts w:ascii="Times New Roman"/>
          <w:color w:val="231F20"/>
          <w:spacing w:val="-3"/>
        </w:rPr>
        <w:t xml:space="preserve"> </w:t>
      </w:r>
      <w:r>
        <w:rPr>
          <w:rFonts w:ascii="Times New Roman"/>
          <w:color w:val="231F20"/>
        </w:rPr>
        <w:t>(in-</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out-of-network,</w:t>
      </w:r>
      <w:r>
        <w:rPr>
          <w:rFonts w:ascii="Times New Roman"/>
          <w:color w:val="231F20"/>
          <w:spacing w:val="-3"/>
        </w:rPr>
        <w:t xml:space="preserve"> </w:t>
      </w:r>
      <w:r>
        <w:rPr>
          <w:rFonts w:ascii="Times New Roman"/>
          <w:color w:val="231F20"/>
        </w:rPr>
        <w:t>in-</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outpatient).</w:t>
      </w:r>
      <w:r>
        <w:rPr>
          <w:rFonts w:ascii="Times New Roman"/>
          <w:color w:val="231F20"/>
          <w:spacing w:val="45"/>
        </w:rPr>
        <w:t xml:space="preserve"> </w:t>
      </w:r>
      <w:r>
        <w:rPr>
          <w:rFonts w:ascii="Times New Roman"/>
          <w:color w:val="231F20"/>
        </w:rPr>
        <w:t>These might</w:t>
      </w:r>
      <w:r>
        <w:rPr>
          <w:rFonts w:ascii="Times New Roman"/>
          <w:color w:val="231F20"/>
          <w:spacing w:val="-2"/>
        </w:rPr>
        <w:t xml:space="preserve"> </w:t>
      </w:r>
      <w:r>
        <w:rPr>
          <w:rFonts w:ascii="Times New Roman"/>
          <w:color w:val="231F20"/>
        </w:rPr>
        <w:t>include</w:t>
      </w:r>
      <w:r>
        <w:rPr>
          <w:rFonts w:ascii="Times New Roman"/>
          <w:color w:val="231F20"/>
          <w:spacing w:val="-2"/>
        </w:rPr>
        <w:t xml:space="preserve"> </w:t>
      </w:r>
      <w:r>
        <w:rPr>
          <w:rFonts w:ascii="Times New Roman"/>
          <w:color w:val="231F20"/>
        </w:rPr>
        <w:t>references</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rPr>
        <w:t>specific</w:t>
      </w:r>
      <w:r>
        <w:rPr>
          <w:rFonts w:ascii="Times New Roman"/>
          <w:color w:val="231F20"/>
          <w:spacing w:val="-1"/>
        </w:rPr>
        <w:t xml:space="preserve"> </w:t>
      </w:r>
      <w:r>
        <w:rPr>
          <w:rFonts w:ascii="Times New Roman"/>
          <w:color w:val="231F20"/>
        </w:rPr>
        <w:t>plan</w:t>
      </w:r>
      <w:r>
        <w:rPr>
          <w:rFonts w:ascii="Times New Roman"/>
          <w:color w:val="231F20"/>
          <w:spacing w:val="-2"/>
        </w:rPr>
        <w:t xml:space="preserve"> </w:t>
      </w:r>
      <w:r>
        <w:rPr>
          <w:rFonts w:ascii="Times New Roman"/>
          <w:color w:val="231F20"/>
        </w:rPr>
        <w:t>documents,</w:t>
      </w:r>
      <w:r>
        <w:rPr>
          <w:rFonts w:ascii="Times New Roman"/>
          <w:color w:val="231F20"/>
          <w:spacing w:val="-1"/>
        </w:rPr>
        <w:t xml:space="preserve"> </w:t>
      </w:r>
      <w:r>
        <w:rPr>
          <w:rFonts w:ascii="Times New Roman"/>
          <w:color w:val="231F20"/>
        </w:rPr>
        <w:t>for</w:t>
      </w:r>
      <w:r>
        <w:rPr>
          <w:rFonts w:ascii="Times New Roman"/>
          <w:color w:val="231F20"/>
          <w:spacing w:val="-2"/>
        </w:rPr>
        <w:t xml:space="preserve"> </w:t>
      </w:r>
      <w:r>
        <w:rPr>
          <w:rFonts w:ascii="Times New Roman"/>
          <w:color w:val="231F20"/>
        </w:rPr>
        <w:t>example</w:t>
      </w:r>
      <w:r>
        <w:rPr>
          <w:rFonts w:ascii="Times New Roman"/>
          <w:color w:val="231F20"/>
          <w:spacing w:val="-1"/>
        </w:rPr>
        <w:t xml:space="preserve"> </w:t>
      </w:r>
      <w:r>
        <w:rPr>
          <w:rFonts w:ascii="Times New Roman"/>
          <w:color w:val="231F20"/>
        </w:rPr>
        <w:t>provisions as</w:t>
      </w:r>
      <w:r>
        <w:rPr>
          <w:rFonts w:ascii="Times New Roman"/>
          <w:color w:val="231F20"/>
          <w:spacing w:val="-2"/>
        </w:rPr>
        <w:t xml:space="preserve"> </w:t>
      </w:r>
      <w:r>
        <w:rPr>
          <w:rFonts w:ascii="Times New Roman"/>
          <w:color w:val="231F20"/>
        </w:rPr>
        <w:t>stated</w:t>
      </w:r>
      <w:r>
        <w:rPr>
          <w:rFonts w:ascii="Times New Roman"/>
          <w:color w:val="231F20"/>
          <w:spacing w:val="-1"/>
        </w:rPr>
        <w:t xml:space="preserve"> </w:t>
      </w:r>
      <w:r>
        <w:rPr>
          <w:rFonts w:ascii="Times New Roman"/>
          <w:color w:val="231F20"/>
        </w:rPr>
        <w:t>on</w:t>
      </w:r>
      <w:r>
        <w:rPr>
          <w:rFonts w:ascii="Times New Roman"/>
          <w:color w:val="231F20"/>
          <w:spacing w:val="-1"/>
        </w:rPr>
        <w:t xml:space="preserve"> </w:t>
      </w:r>
      <w:r>
        <w:rPr>
          <w:rFonts w:ascii="Times New Roman"/>
          <w:color w:val="231F20"/>
        </w:rPr>
        <w:t>specified</w:t>
      </w:r>
      <w:r>
        <w:rPr>
          <w:rFonts w:ascii="Times New Roman"/>
          <w:color w:val="231F20"/>
          <w:spacing w:val="-2"/>
        </w:rPr>
        <w:t xml:space="preserve"> </w:t>
      </w:r>
      <w:r>
        <w:rPr>
          <w:rFonts w:ascii="Times New Roman"/>
          <w:color w:val="231F20"/>
        </w:rPr>
        <w:t>pages</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Summary Plan Description (SPD),</w:t>
      </w:r>
      <w:r>
        <w:rPr>
          <w:rFonts w:ascii="Times New Roman"/>
          <w:color w:val="231F20"/>
          <w:spacing w:val="-1"/>
        </w:rPr>
        <w:t xml:space="preserve"> </w:t>
      </w:r>
      <w:r>
        <w:rPr>
          <w:rFonts w:ascii="Times New Roman"/>
          <w:color w:val="231F20"/>
        </w:rPr>
        <w:t>or</w:t>
      </w:r>
      <w:r>
        <w:rPr>
          <w:rFonts w:ascii="Times New Roman"/>
          <w:color w:val="231F20"/>
          <w:spacing w:val="-1"/>
        </w:rPr>
        <w:t xml:space="preserve"> </w:t>
      </w:r>
      <w:r>
        <w:rPr>
          <w:rFonts w:ascii="Times New Roman"/>
          <w:color w:val="231F20"/>
        </w:rPr>
        <w:t>other</w:t>
      </w:r>
      <w:r>
        <w:rPr>
          <w:rFonts w:ascii="Times New Roman"/>
          <w:color w:val="231F20"/>
          <w:spacing w:val="-2"/>
        </w:rPr>
        <w:t xml:space="preserve"> </w:t>
      </w:r>
      <w:r>
        <w:rPr>
          <w:rFonts w:ascii="Times New Roman"/>
          <w:color w:val="231F20"/>
        </w:rPr>
        <w:t>underlying</w:t>
      </w:r>
      <w:r>
        <w:rPr>
          <w:rFonts w:ascii="Times New Roman"/>
          <w:color w:val="231F20"/>
          <w:spacing w:val="-1"/>
        </w:rPr>
        <w:t xml:space="preserve"> </w:t>
      </w:r>
      <w:r>
        <w:rPr>
          <w:rFonts w:ascii="Times New Roman"/>
          <w:color w:val="231F20"/>
        </w:rPr>
        <w:t>guidelines</w:t>
      </w:r>
      <w:r>
        <w:rPr>
          <w:rFonts w:ascii="Times New Roman"/>
          <w:color w:val="231F20"/>
          <w:spacing w:val="-1"/>
        </w:rPr>
        <w:t xml:space="preserve"> </w:t>
      </w:r>
      <w:r>
        <w:rPr>
          <w:rFonts w:ascii="Times New Roman"/>
          <w:color w:val="231F20"/>
        </w:rPr>
        <w:t>or criteria</w:t>
      </w:r>
      <w:r>
        <w:rPr>
          <w:rFonts w:ascii="Times New Roman"/>
          <w:color w:val="231F20"/>
          <w:spacing w:val="-5"/>
        </w:rPr>
        <w:t xml:space="preserve"> </w:t>
      </w:r>
      <w:r>
        <w:rPr>
          <w:rFonts w:ascii="Times New Roman"/>
          <w:color w:val="231F20"/>
        </w:rPr>
        <w:t>not</w:t>
      </w:r>
      <w:r>
        <w:rPr>
          <w:rFonts w:ascii="Times New Roman"/>
          <w:color w:val="231F20"/>
          <w:spacing w:val="-4"/>
        </w:rPr>
        <w:t xml:space="preserve"> </w:t>
      </w:r>
      <w:r>
        <w:rPr>
          <w:rFonts w:ascii="Times New Roman"/>
          <w:color w:val="231F20"/>
        </w:rPr>
        <w:t>included</w:t>
      </w:r>
      <w:r>
        <w:rPr>
          <w:rFonts w:ascii="Times New Roman"/>
          <w:color w:val="231F20"/>
          <w:spacing w:val="-5"/>
        </w:rPr>
        <w:t xml:space="preserve"> </w:t>
      </w:r>
      <w:r>
        <w:rPr>
          <w:rFonts w:ascii="Times New Roman"/>
          <w:color w:val="231F20"/>
        </w:rPr>
        <w:t>in</w:t>
      </w:r>
      <w:r>
        <w:rPr>
          <w:rFonts w:ascii="Times New Roman"/>
          <w:color w:val="231F20"/>
          <w:spacing w:val="-5"/>
        </w:rPr>
        <w:t xml:space="preserve"> </w:t>
      </w:r>
      <w:r>
        <w:rPr>
          <w:rFonts w:ascii="Times New Roman"/>
          <w:color w:val="231F20"/>
        </w:rPr>
        <w:t>the</w:t>
      </w:r>
      <w:r>
        <w:rPr>
          <w:rFonts w:ascii="Times New Roman"/>
          <w:color w:val="231F20"/>
          <w:spacing w:val="-4"/>
        </w:rPr>
        <w:t xml:space="preserve"> </w:t>
      </w:r>
      <w:r>
        <w:rPr>
          <w:rFonts w:ascii="Times New Roman"/>
          <w:color w:val="231F20"/>
          <w:spacing w:val="-1"/>
        </w:rPr>
        <w:t>SPD</w:t>
      </w:r>
      <w:r>
        <w:rPr>
          <w:rFonts w:ascii="Times New Roman"/>
          <w:color w:val="231F20"/>
          <w:spacing w:val="-4"/>
        </w:rPr>
        <w:t xml:space="preserve"> </w:t>
      </w:r>
      <w:r>
        <w:rPr>
          <w:rFonts w:ascii="Times New Roman"/>
          <w:color w:val="231F20"/>
        </w:rPr>
        <w:t>that</w:t>
      </w:r>
      <w:r>
        <w:rPr>
          <w:rFonts w:ascii="Times New Roman"/>
          <w:color w:val="231F20"/>
          <w:spacing w:val="-5"/>
        </w:rPr>
        <w:t xml:space="preserve"> </w:t>
      </w:r>
      <w:r>
        <w:rPr>
          <w:rFonts w:ascii="Times New Roman"/>
          <w:color w:val="231F20"/>
        </w:rPr>
        <w:t>the</w:t>
      </w:r>
      <w:r>
        <w:rPr>
          <w:rFonts w:ascii="Times New Roman"/>
          <w:color w:val="231F20"/>
          <w:spacing w:val="-5"/>
        </w:rPr>
        <w:t xml:space="preserve"> </w:t>
      </w:r>
      <w:r>
        <w:rPr>
          <w:rFonts w:ascii="Times New Roman"/>
          <w:color w:val="231F20"/>
          <w:spacing w:val="-1"/>
        </w:rPr>
        <w:t>Plan</w:t>
      </w:r>
      <w:r>
        <w:rPr>
          <w:rFonts w:ascii="Times New Roman"/>
          <w:color w:val="231F20"/>
          <w:spacing w:val="-4"/>
        </w:rPr>
        <w:t xml:space="preserve"> </w:t>
      </w:r>
      <w:r>
        <w:rPr>
          <w:rFonts w:ascii="Times New Roman"/>
          <w:color w:val="231F20"/>
        </w:rPr>
        <w:t>has</w:t>
      </w:r>
      <w:r>
        <w:rPr>
          <w:rFonts w:ascii="Times New Roman"/>
          <w:color w:val="231F20"/>
          <w:spacing w:val="-3"/>
        </w:rPr>
        <w:t xml:space="preserve"> </w:t>
      </w:r>
      <w:r>
        <w:rPr>
          <w:rFonts w:ascii="Times New Roman"/>
          <w:color w:val="231F20"/>
        </w:rPr>
        <w:t>consulted</w:t>
      </w:r>
      <w:r>
        <w:rPr>
          <w:rFonts w:ascii="Times New Roman"/>
          <w:color w:val="231F20"/>
          <w:spacing w:val="-5"/>
        </w:rPr>
        <w:t xml:space="preserve"> </w:t>
      </w:r>
      <w:r>
        <w:rPr>
          <w:rFonts w:ascii="Times New Roman"/>
          <w:color w:val="231F20"/>
        </w:rPr>
        <w:t>or</w:t>
      </w:r>
      <w:r>
        <w:rPr>
          <w:rFonts w:ascii="Times New Roman"/>
          <w:color w:val="231F20"/>
          <w:spacing w:val="-4"/>
        </w:rPr>
        <w:t xml:space="preserve"> </w:t>
      </w:r>
      <w:r>
        <w:rPr>
          <w:rFonts w:ascii="Times New Roman"/>
          <w:color w:val="231F20"/>
        </w:rPr>
        <w:t>relied</w:t>
      </w:r>
      <w:r>
        <w:rPr>
          <w:rFonts w:ascii="Times New Roman"/>
          <w:color w:val="231F20"/>
          <w:spacing w:val="-4"/>
        </w:rPr>
        <w:t xml:space="preserve"> </w:t>
      </w:r>
      <w:r>
        <w:rPr>
          <w:rFonts w:ascii="Times New Roman"/>
          <w:color w:val="231F20"/>
        </w:rPr>
        <w:t>upon;</w:t>
      </w:r>
    </w:p>
    <w:p w:rsidR="00306971" w:rsidRDefault="00B73B5F">
      <w:pPr>
        <w:pStyle w:val="TableParagraph"/>
        <w:numPr>
          <w:ilvl w:val="0"/>
          <w:numId w:val="13"/>
        </w:numPr>
        <w:spacing w:line="250" w:lineRule="auto"/>
        <w:ind w:left="720" w:right="518"/>
        <w:rPr>
          <w:rFonts w:ascii="Times New Roman" w:eastAsia="Times New Roman" w:hAnsi="Times New Roman" w:cs="Times New Roman"/>
        </w:rPr>
      </w:pPr>
      <w:r>
        <w:rPr>
          <w:rFonts w:ascii="Times New Roman"/>
          <w:color w:val="231F20"/>
        </w:rPr>
        <w:t>Information</w:t>
      </w:r>
      <w:r>
        <w:rPr>
          <w:rFonts w:ascii="Times New Roman"/>
          <w:color w:val="231F20"/>
          <w:spacing w:val="-1"/>
        </w:rPr>
        <w:t xml:space="preserve"> </w:t>
      </w:r>
      <w:r>
        <w:rPr>
          <w:rFonts w:ascii="Times New Roman"/>
          <w:color w:val="231F20"/>
        </w:rPr>
        <w:t>regarding</w:t>
      </w:r>
      <w:r>
        <w:rPr>
          <w:rFonts w:ascii="Times New Roman"/>
          <w:color w:val="231F20"/>
          <w:spacing w:val="-2"/>
        </w:rPr>
        <w:t xml:space="preserve"> </w:t>
      </w:r>
      <w:r>
        <w:rPr>
          <w:rFonts w:ascii="Times New Roman"/>
          <w:color w:val="231F20"/>
        </w:rPr>
        <w:t>factors,</w:t>
      </w:r>
      <w:r>
        <w:rPr>
          <w:rFonts w:ascii="Times New Roman"/>
          <w:color w:val="231F20"/>
          <w:spacing w:val="-1"/>
        </w:rPr>
        <w:t xml:space="preserve"> such </w:t>
      </w:r>
      <w:r>
        <w:rPr>
          <w:rFonts w:ascii="Times New Roman"/>
          <w:color w:val="231F20"/>
        </w:rPr>
        <w:t>as</w:t>
      </w:r>
      <w:r>
        <w:rPr>
          <w:rFonts w:ascii="Times New Roman"/>
          <w:color w:val="231F20"/>
          <w:spacing w:val="-2"/>
        </w:rPr>
        <w:t xml:space="preserve"> </w:t>
      </w:r>
      <w:r>
        <w:rPr>
          <w:rFonts w:ascii="Times New Roman"/>
          <w:color w:val="231F20"/>
        </w:rPr>
        <w:t>cost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recommended</w:t>
      </w:r>
      <w:r>
        <w:rPr>
          <w:rFonts w:ascii="Times New Roman"/>
          <w:color w:val="231F20"/>
          <w:spacing w:val="-1"/>
        </w:rPr>
        <w:t xml:space="preserve"> standards </w:t>
      </w:r>
      <w:r>
        <w:rPr>
          <w:rFonts w:ascii="Times New Roman"/>
          <w:color w:val="231F20"/>
        </w:rPr>
        <w:t>of</w:t>
      </w:r>
      <w:r>
        <w:rPr>
          <w:rFonts w:ascii="Times New Roman"/>
          <w:color w:val="231F20"/>
          <w:spacing w:val="23"/>
        </w:rPr>
        <w:t xml:space="preserve"> </w:t>
      </w:r>
      <w:r>
        <w:rPr>
          <w:rFonts w:ascii="Times New Roman"/>
          <w:color w:val="231F20"/>
        </w:rPr>
        <w:t>care,</w:t>
      </w:r>
      <w:r>
        <w:rPr>
          <w:rFonts w:ascii="Times New Roman"/>
          <w:color w:val="231F20"/>
          <w:spacing w:val="-6"/>
        </w:rPr>
        <w:t xml:space="preserve"> </w:t>
      </w:r>
      <w:r>
        <w:rPr>
          <w:rFonts w:ascii="Times New Roman"/>
          <w:color w:val="231F20"/>
        </w:rPr>
        <w:t>that</w:t>
      </w:r>
      <w:r>
        <w:rPr>
          <w:rFonts w:ascii="Times New Roman"/>
          <w:color w:val="231F20"/>
          <w:spacing w:val="-6"/>
        </w:rPr>
        <w:t xml:space="preserve"> </w:t>
      </w:r>
      <w:r>
        <w:rPr>
          <w:rFonts w:ascii="Times New Roman"/>
          <w:color w:val="231F20"/>
        </w:rPr>
        <w:t>are</w:t>
      </w:r>
      <w:r>
        <w:rPr>
          <w:rFonts w:ascii="Times New Roman"/>
          <w:color w:val="231F20"/>
          <w:spacing w:val="-5"/>
        </w:rPr>
        <w:t xml:space="preserve"> </w:t>
      </w:r>
      <w:r>
        <w:rPr>
          <w:rFonts w:ascii="Times New Roman"/>
          <w:color w:val="231F20"/>
        </w:rPr>
        <w:t>relied</w:t>
      </w:r>
      <w:r>
        <w:rPr>
          <w:rFonts w:ascii="Times New Roman"/>
          <w:color w:val="231F20"/>
          <w:spacing w:val="-5"/>
        </w:rPr>
        <w:t xml:space="preserve"> </w:t>
      </w:r>
      <w:r>
        <w:rPr>
          <w:rFonts w:ascii="Times New Roman"/>
          <w:color w:val="231F20"/>
        </w:rPr>
        <w:t>upon</w:t>
      </w:r>
      <w:r>
        <w:rPr>
          <w:rFonts w:ascii="Times New Roman"/>
          <w:color w:val="231F20"/>
          <w:spacing w:val="-4"/>
        </w:rPr>
        <w:t xml:space="preserve"> </w:t>
      </w:r>
      <w:r>
        <w:rPr>
          <w:rFonts w:ascii="Times New Roman"/>
          <w:color w:val="231F20"/>
        </w:rPr>
        <w:t>by</w:t>
      </w:r>
      <w:r>
        <w:rPr>
          <w:rFonts w:ascii="Times New Roman"/>
          <w:color w:val="231F20"/>
          <w:spacing w:val="-5"/>
        </w:rPr>
        <w:t xml:space="preserve"> </w:t>
      </w:r>
      <w:r>
        <w:rPr>
          <w:rFonts w:ascii="Times New Roman"/>
          <w:color w:val="231F20"/>
        </w:rPr>
        <w:t>a</w:t>
      </w:r>
      <w:r>
        <w:rPr>
          <w:rFonts w:ascii="Times New Roman"/>
          <w:color w:val="231F20"/>
          <w:spacing w:val="-5"/>
        </w:rPr>
        <w:t xml:space="preserve"> </w:t>
      </w:r>
      <w:r>
        <w:rPr>
          <w:rFonts w:ascii="Times New Roman"/>
          <w:color w:val="231F20"/>
        </w:rPr>
        <w:t>plan</w:t>
      </w:r>
      <w:r>
        <w:rPr>
          <w:rFonts w:ascii="Times New Roman"/>
          <w:color w:val="231F20"/>
          <w:spacing w:val="-4"/>
        </w:rPr>
        <w:t xml:space="preserve"> </w:t>
      </w:r>
      <w:r>
        <w:rPr>
          <w:rFonts w:ascii="Times New Roman"/>
          <w:color w:val="231F20"/>
        </w:rPr>
        <w:t>for</w:t>
      </w:r>
      <w:r>
        <w:rPr>
          <w:rFonts w:ascii="Times New Roman"/>
          <w:color w:val="231F20"/>
          <w:spacing w:val="-5"/>
        </w:rPr>
        <w:t xml:space="preserve"> </w:t>
      </w:r>
      <w:r>
        <w:rPr>
          <w:rFonts w:ascii="Times New Roman"/>
          <w:color w:val="231F20"/>
        </w:rPr>
        <w:t>determining</w:t>
      </w:r>
      <w:r>
        <w:rPr>
          <w:rFonts w:ascii="Times New Roman"/>
          <w:color w:val="231F20"/>
          <w:spacing w:val="-4"/>
        </w:rPr>
        <w:t xml:space="preserve"> </w:t>
      </w:r>
      <w:r>
        <w:rPr>
          <w:rFonts w:ascii="Times New Roman"/>
          <w:color w:val="231F20"/>
          <w:spacing w:val="-1"/>
        </w:rPr>
        <w:t>which</w:t>
      </w:r>
      <w:r>
        <w:rPr>
          <w:rFonts w:ascii="Times New Roman"/>
          <w:color w:val="231F20"/>
          <w:spacing w:val="-5"/>
        </w:rPr>
        <w:t xml:space="preserve"> </w:t>
      </w:r>
      <w:r>
        <w:rPr>
          <w:rFonts w:ascii="Times New Roman"/>
          <w:color w:val="231F20"/>
          <w:spacing w:val="-1"/>
        </w:rPr>
        <w:t>medical/surgical</w:t>
      </w:r>
      <w:r>
        <w:rPr>
          <w:rFonts w:ascii="Times New Roman"/>
          <w:color w:val="231F20"/>
          <w:spacing w:val="23"/>
          <w:w w:val="99"/>
        </w:rPr>
        <w:t xml:space="preserve"> </w:t>
      </w:r>
      <w:r>
        <w:rPr>
          <w:rFonts w:ascii="Times New Roman"/>
          <w:color w:val="231F20"/>
        </w:rPr>
        <w:t>or</w:t>
      </w:r>
      <w:r>
        <w:rPr>
          <w:rFonts w:ascii="Times New Roman"/>
          <w:color w:val="231F20"/>
          <w:spacing w:val="-3"/>
        </w:rPr>
        <w:t xml:space="preserve"> MH/SUD </w:t>
      </w:r>
      <w:r>
        <w:rPr>
          <w:rFonts w:ascii="Times New Roman"/>
          <w:color w:val="231F20"/>
        </w:rPr>
        <w:t>benefits</w:t>
      </w:r>
      <w:r>
        <w:rPr>
          <w:rFonts w:ascii="Times New Roman"/>
          <w:color w:val="231F20"/>
          <w:spacing w:val="-2"/>
        </w:rPr>
        <w:t xml:space="preserve"> </w:t>
      </w:r>
      <w:r>
        <w:rPr>
          <w:rFonts w:ascii="Times New Roman"/>
          <w:color w:val="231F20"/>
        </w:rPr>
        <w:t>are</w:t>
      </w:r>
      <w:r>
        <w:rPr>
          <w:rFonts w:ascii="Times New Roman"/>
          <w:color w:val="231F20"/>
          <w:spacing w:val="-2"/>
        </w:rPr>
        <w:t xml:space="preserve"> </w:t>
      </w:r>
      <w:r>
        <w:rPr>
          <w:rFonts w:ascii="Times New Roman"/>
          <w:color w:val="231F20"/>
        </w:rPr>
        <w:t>subject</w:t>
      </w:r>
      <w:r>
        <w:rPr>
          <w:rFonts w:ascii="Times New Roman"/>
          <w:color w:val="231F20"/>
          <w:spacing w:val="-2"/>
        </w:rPr>
        <w:t xml:space="preserve"> </w:t>
      </w:r>
      <w:r>
        <w:rPr>
          <w:rFonts w:ascii="Times New Roman"/>
          <w:color w:val="231F20"/>
        </w:rPr>
        <w:t>to</w:t>
      </w:r>
      <w:r>
        <w:rPr>
          <w:rFonts w:ascii="Times New Roman"/>
          <w:color w:val="231F20"/>
          <w:spacing w:val="-3"/>
        </w:rPr>
        <w:t xml:space="preserve"> </w:t>
      </w:r>
      <w:r>
        <w:rPr>
          <w:rFonts w:ascii="Times New Roman"/>
          <w:color w:val="231F20"/>
        </w:rPr>
        <w:t>a</w:t>
      </w:r>
      <w:r>
        <w:rPr>
          <w:rFonts w:ascii="Times New Roman"/>
          <w:color w:val="231F20"/>
          <w:spacing w:val="-2"/>
        </w:rPr>
        <w:t xml:space="preserve"> </w:t>
      </w:r>
      <w:r>
        <w:rPr>
          <w:rFonts w:ascii="Times New Roman"/>
          <w:color w:val="231F20"/>
        </w:rPr>
        <w:t>specific</w:t>
      </w:r>
      <w:r>
        <w:rPr>
          <w:rFonts w:ascii="Times New Roman"/>
          <w:color w:val="231F20"/>
          <w:w w:val="98"/>
        </w:rPr>
        <w:t xml:space="preserve"> </w:t>
      </w:r>
      <w:r>
        <w:rPr>
          <w:rFonts w:ascii="Times New Roman"/>
          <w:color w:val="231F20"/>
        </w:rPr>
        <w:t>requirement</w:t>
      </w:r>
      <w:r>
        <w:rPr>
          <w:rFonts w:ascii="Times New Roman"/>
          <w:color w:val="231F20"/>
          <w:spacing w:val="-2"/>
        </w:rPr>
        <w:t xml:space="preserve"> </w:t>
      </w:r>
      <w:r>
        <w:rPr>
          <w:rFonts w:ascii="Times New Roman"/>
          <w:color w:val="231F20"/>
        </w:rPr>
        <w:t>or</w:t>
      </w:r>
      <w:r>
        <w:rPr>
          <w:rFonts w:ascii="Times New Roman"/>
          <w:color w:val="231F20"/>
          <w:spacing w:val="-2"/>
        </w:rPr>
        <w:t xml:space="preserve"> </w:t>
      </w:r>
      <w:r>
        <w:rPr>
          <w:rFonts w:ascii="Times New Roman"/>
          <w:color w:val="231F20"/>
        </w:rPr>
        <w:t>limitation.</w:t>
      </w:r>
      <w:r>
        <w:rPr>
          <w:rFonts w:ascii="Times New Roman"/>
          <w:color w:val="231F20"/>
          <w:spacing w:val="-6"/>
        </w:rPr>
        <w:t xml:space="preserve"> </w:t>
      </w:r>
      <w:r>
        <w:rPr>
          <w:rFonts w:ascii="Times New Roman"/>
          <w:color w:val="231F20"/>
        </w:rPr>
        <w:t>These</w:t>
      </w:r>
      <w:r>
        <w:rPr>
          <w:rFonts w:ascii="Times New Roman"/>
          <w:color w:val="231F20"/>
          <w:spacing w:val="-1"/>
        </w:rPr>
        <w:t xml:space="preserve"> </w:t>
      </w:r>
      <w:r>
        <w:rPr>
          <w:rFonts w:ascii="Times New Roman"/>
          <w:color w:val="231F20"/>
        </w:rPr>
        <w:t>might</w:t>
      </w:r>
      <w:r>
        <w:rPr>
          <w:rFonts w:ascii="Times New Roman"/>
          <w:color w:val="231F20"/>
          <w:spacing w:val="-2"/>
        </w:rPr>
        <w:t xml:space="preserve"> </w:t>
      </w:r>
      <w:r>
        <w:rPr>
          <w:rFonts w:ascii="Times New Roman"/>
          <w:color w:val="231F20"/>
        </w:rPr>
        <w:t>include</w:t>
      </w:r>
      <w:r>
        <w:rPr>
          <w:rFonts w:ascii="Times New Roman"/>
          <w:color w:val="231F20"/>
          <w:spacing w:val="-2"/>
        </w:rPr>
        <w:t xml:space="preserve"> </w:t>
      </w:r>
      <w:r>
        <w:rPr>
          <w:rFonts w:ascii="Times New Roman"/>
          <w:color w:val="231F20"/>
        </w:rPr>
        <w:t>references</w:t>
      </w:r>
      <w:r>
        <w:rPr>
          <w:rFonts w:ascii="Times New Roman"/>
          <w:color w:val="231F20"/>
          <w:spacing w:val="-1"/>
        </w:rPr>
        <w:t xml:space="preserve"> </w:t>
      </w:r>
      <w:r>
        <w:rPr>
          <w:rFonts w:ascii="Times New Roman"/>
          <w:color w:val="231F20"/>
        </w:rPr>
        <w:t>to</w:t>
      </w:r>
      <w:r>
        <w:rPr>
          <w:rFonts w:ascii="Times New Roman"/>
          <w:color w:val="231F20"/>
          <w:spacing w:val="-2"/>
        </w:rPr>
        <w:t xml:space="preserve"> </w:t>
      </w:r>
      <w:r>
        <w:rPr>
          <w:rFonts w:ascii="Times New Roman"/>
          <w:color w:val="231F20"/>
        </w:rPr>
        <w:t>specific</w:t>
      </w:r>
      <w:r>
        <w:rPr>
          <w:rFonts w:ascii="Times New Roman"/>
          <w:color w:val="231F20"/>
          <w:spacing w:val="-1"/>
        </w:rPr>
        <w:t xml:space="preserve"> </w:t>
      </w:r>
      <w:r>
        <w:rPr>
          <w:rFonts w:ascii="Times New Roman"/>
          <w:color w:val="231F20"/>
        </w:rPr>
        <w:t>related factors</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guidelines,</w:t>
      </w:r>
      <w:r>
        <w:rPr>
          <w:rFonts w:ascii="Times New Roman"/>
          <w:color w:val="231F20"/>
          <w:spacing w:val="-6"/>
        </w:rPr>
        <w:t xml:space="preserve"> </w:t>
      </w:r>
      <w:r>
        <w:rPr>
          <w:rFonts w:ascii="Times New Roman"/>
          <w:color w:val="231F20"/>
          <w:spacing w:val="-1"/>
        </w:rPr>
        <w:t>such</w:t>
      </w:r>
      <w:r>
        <w:rPr>
          <w:rFonts w:ascii="Times New Roman"/>
          <w:color w:val="231F20"/>
          <w:spacing w:val="-6"/>
        </w:rPr>
        <w:t xml:space="preserve"> </w:t>
      </w:r>
      <w:r>
        <w:rPr>
          <w:rFonts w:ascii="Times New Roman"/>
          <w:color w:val="231F20"/>
        </w:rPr>
        <w:t>as</w:t>
      </w:r>
      <w:r>
        <w:rPr>
          <w:rFonts w:ascii="Times New Roman"/>
          <w:color w:val="231F20"/>
          <w:spacing w:val="-6"/>
        </w:rPr>
        <w:t xml:space="preserve"> </w:t>
      </w:r>
      <w:r>
        <w:rPr>
          <w:rFonts w:ascii="Times New Roman"/>
          <w:color w:val="231F20"/>
        </w:rPr>
        <w:t>applicable</w:t>
      </w:r>
      <w:r>
        <w:rPr>
          <w:rFonts w:ascii="Times New Roman"/>
          <w:color w:val="231F20"/>
          <w:spacing w:val="-7"/>
        </w:rPr>
        <w:t xml:space="preserve"> </w:t>
      </w:r>
      <w:r>
        <w:rPr>
          <w:rFonts w:ascii="Times New Roman"/>
          <w:color w:val="231F20"/>
        </w:rPr>
        <w:t>utilization</w:t>
      </w:r>
      <w:r>
        <w:rPr>
          <w:rFonts w:ascii="Times New Roman"/>
          <w:color w:val="231F20"/>
          <w:spacing w:val="-6"/>
        </w:rPr>
        <w:t xml:space="preserve"> </w:t>
      </w:r>
      <w:r>
        <w:rPr>
          <w:rFonts w:ascii="Times New Roman"/>
          <w:color w:val="231F20"/>
        </w:rPr>
        <w:t>review</w:t>
      </w:r>
      <w:r>
        <w:rPr>
          <w:rFonts w:ascii="Times New Roman"/>
          <w:color w:val="231F20"/>
          <w:spacing w:val="-6"/>
        </w:rPr>
        <w:t xml:space="preserve"> </w:t>
      </w:r>
      <w:r>
        <w:rPr>
          <w:rFonts w:ascii="Times New Roman"/>
          <w:color w:val="231F20"/>
        </w:rPr>
        <w:t>criteria;</w:t>
      </w:r>
    </w:p>
    <w:p w:rsidR="00306971" w:rsidRDefault="00B73B5F">
      <w:pPr>
        <w:pStyle w:val="TableParagraph"/>
        <w:numPr>
          <w:ilvl w:val="0"/>
          <w:numId w:val="13"/>
        </w:numPr>
        <w:spacing w:line="247" w:lineRule="auto"/>
        <w:ind w:left="720" w:right="770"/>
        <w:rPr>
          <w:rFonts w:ascii="Times New Roman" w:eastAsia="Times New Roman" w:hAnsi="Times New Roman" w:cs="Times New Roman"/>
        </w:rPr>
      </w:pPr>
      <w:r>
        <w:rPr>
          <w:rFonts w:ascii="Times New Roman"/>
          <w:color w:val="231F20"/>
          <w:position w:val="1"/>
        </w:rPr>
        <w:t>A</w:t>
      </w:r>
      <w:r>
        <w:rPr>
          <w:rFonts w:ascii="Times New Roman"/>
          <w:color w:val="231F20"/>
          <w:spacing w:val="-14"/>
          <w:position w:val="1"/>
        </w:rPr>
        <w:t xml:space="preserve"> </w:t>
      </w:r>
      <w:r>
        <w:rPr>
          <w:rFonts w:ascii="Times New Roman"/>
          <w:color w:val="231F20"/>
          <w:position w:val="1"/>
        </w:rPr>
        <w:t>description</w:t>
      </w:r>
      <w:r>
        <w:rPr>
          <w:rFonts w:ascii="Times New Roman"/>
          <w:color w:val="231F20"/>
          <w:spacing w:val="-1"/>
          <w:position w:val="1"/>
        </w:rPr>
        <w:t xml:space="preserve"> </w:t>
      </w:r>
      <w:r>
        <w:rPr>
          <w:rFonts w:ascii="Times New Roman"/>
          <w:color w:val="231F20"/>
          <w:position w:val="1"/>
        </w:rPr>
        <w:t>of</w:t>
      </w:r>
      <w:r>
        <w:rPr>
          <w:rFonts w:ascii="Times New Roman"/>
          <w:color w:val="231F20"/>
          <w:spacing w:val="-1"/>
          <w:position w:val="1"/>
        </w:rPr>
        <w:t xml:space="preserve"> </w:t>
      </w:r>
      <w:r>
        <w:rPr>
          <w:rFonts w:ascii="Times New Roman"/>
          <w:color w:val="231F20"/>
          <w:position w:val="1"/>
        </w:rPr>
        <w:t>the</w:t>
      </w:r>
      <w:r>
        <w:rPr>
          <w:rFonts w:ascii="Times New Roman"/>
          <w:color w:val="231F20"/>
          <w:spacing w:val="-3"/>
          <w:position w:val="1"/>
        </w:rPr>
        <w:t xml:space="preserve"> </w:t>
      </w:r>
      <w:r>
        <w:rPr>
          <w:rFonts w:ascii="Times New Roman"/>
          <w:color w:val="231F20"/>
          <w:position w:val="1"/>
        </w:rPr>
        <w:t>applicable</w:t>
      </w:r>
      <w:r>
        <w:rPr>
          <w:rFonts w:ascii="Times New Roman"/>
          <w:color w:val="231F20"/>
          <w:spacing w:val="-2"/>
          <w:position w:val="1"/>
        </w:rPr>
        <w:t xml:space="preserve"> </w:t>
      </w:r>
      <w:r>
        <w:rPr>
          <w:rFonts w:ascii="Times New Roman"/>
          <w:color w:val="231F20"/>
          <w:position w:val="1"/>
        </w:rPr>
        <w:t>requirement</w:t>
      </w:r>
      <w:r>
        <w:rPr>
          <w:rFonts w:ascii="Times New Roman"/>
          <w:color w:val="231F20"/>
          <w:spacing w:val="-1"/>
          <w:position w:val="1"/>
        </w:rPr>
        <w:t xml:space="preserve"> </w:t>
      </w:r>
      <w:r>
        <w:rPr>
          <w:rFonts w:ascii="Times New Roman"/>
          <w:color w:val="231F20"/>
          <w:position w:val="1"/>
        </w:rPr>
        <w:t>or</w:t>
      </w:r>
      <w:r>
        <w:rPr>
          <w:rFonts w:ascii="Times New Roman"/>
          <w:color w:val="231F20"/>
          <w:spacing w:val="-1"/>
          <w:position w:val="1"/>
        </w:rPr>
        <w:t xml:space="preserve"> </w:t>
      </w:r>
      <w:r>
        <w:rPr>
          <w:rFonts w:ascii="Times New Roman"/>
          <w:color w:val="231F20"/>
          <w:position w:val="1"/>
        </w:rPr>
        <w:t>limitation</w:t>
      </w:r>
      <w:r>
        <w:rPr>
          <w:rFonts w:ascii="Times New Roman"/>
          <w:color w:val="231F20"/>
          <w:spacing w:val="-2"/>
          <w:position w:val="1"/>
        </w:rPr>
        <w:t xml:space="preserve"> </w:t>
      </w:r>
      <w:r>
        <w:rPr>
          <w:rFonts w:ascii="Times New Roman"/>
          <w:color w:val="231F20"/>
          <w:position w:val="1"/>
        </w:rPr>
        <w:t>that</w:t>
      </w:r>
      <w:r>
        <w:rPr>
          <w:rFonts w:ascii="Times New Roman"/>
          <w:color w:val="231F20"/>
          <w:spacing w:val="-3"/>
          <w:position w:val="1"/>
        </w:rPr>
        <w:t xml:space="preserve"> </w:t>
      </w:r>
      <w:r>
        <w:rPr>
          <w:rFonts w:ascii="Times New Roman"/>
          <w:color w:val="231F20"/>
          <w:position w:val="1"/>
        </w:rPr>
        <w:t>the</w:t>
      </w:r>
      <w:r>
        <w:rPr>
          <w:rFonts w:ascii="Times New Roman"/>
          <w:color w:val="231F20"/>
          <w:spacing w:val="-2"/>
          <w:position w:val="1"/>
        </w:rPr>
        <w:t xml:space="preserve"> </w:t>
      </w:r>
      <w:r>
        <w:rPr>
          <w:rFonts w:ascii="Times New Roman"/>
          <w:color w:val="231F20"/>
          <w:position w:val="1"/>
        </w:rPr>
        <w:t>plan</w:t>
      </w:r>
      <w:r>
        <w:rPr>
          <w:rFonts w:ascii="Times New Roman"/>
          <w:color w:val="231F20"/>
          <w:w w:val="99"/>
          <w:position w:val="1"/>
        </w:rPr>
        <w:t xml:space="preserve"> </w:t>
      </w:r>
      <w:r>
        <w:rPr>
          <w:rFonts w:ascii="Times New Roman"/>
          <w:color w:val="231F20"/>
        </w:rPr>
        <w:t>believes</w:t>
      </w:r>
      <w:r>
        <w:rPr>
          <w:rFonts w:ascii="Times New Roman"/>
          <w:color w:val="231F20"/>
          <w:spacing w:val="-6"/>
        </w:rPr>
        <w:t xml:space="preserve"> </w:t>
      </w:r>
      <w:r>
        <w:rPr>
          <w:rFonts w:ascii="Times New Roman"/>
          <w:color w:val="231F20"/>
        </w:rPr>
        <w:t>has</w:t>
      </w:r>
      <w:r>
        <w:rPr>
          <w:rFonts w:ascii="Times New Roman"/>
          <w:color w:val="231F20"/>
          <w:spacing w:val="-5"/>
        </w:rPr>
        <w:t xml:space="preserve"> </w:t>
      </w:r>
      <w:r>
        <w:rPr>
          <w:rFonts w:ascii="Times New Roman"/>
          <w:color w:val="231F20"/>
        </w:rPr>
        <w:t>been</w:t>
      </w:r>
      <w:r>
        <w:rPr>
          <w:rFonts w:ascii="Times New Roman"/>
          <w:color w:val="231F20"/>
          <w:spacing w:val="-5"/>
        </w:rPr>
        <w:t xml:space="preserve"> </w:t>
      </w:r>
      <w:r>
        <w:rPr>
          <w:rFonts w:ascii="Times New Roman"/>
          <w:color w:val="231F20"/>
        </w:rPr>
        <w:t>used</w:t>
      </w:r>
      <w:r>
        <w:rPr>
          <w:rFonts w:ascii="Times New Roman"/>
          <w:color w:val="231F20"/>
          <w:spacing w:val="-5"/>
        </w:rPr>
        <w:t xml:space="preserve"> </w:t>
      </w:r>
      <w:r>
        <w:rPr>
          <w:rFonts w:ascii="Times New Roman"/>
          <w:color w:val="231F20"/>
        </w:rPr>
        <w:t>in</w:t>
      </w:r>
      <w:r>
        <w:rPr>
          <w:rFonts w:ascii="Times New Roman"/>
          <w:color w:val="231F20"/>
          <w:spacing w:val="-6"/>
        </w:rPr>
        <w:t xml:space="preserve"> </w:t>
      </w:r>
      <w:r>
        <w:rPr>
          <w:rFonts w:ascii="Times New Roman"/>
          <w:color w:val="231F20"/>
        </w:rPr>
        <w:t>any</w:t>
      </w:r>
      <w:r>
        <w:rPr>
          <w:rFonts w:ascii="Times New Roman"/>
          <w:color w:val="231F20"/>
          <w:spacing w:val="-6"/>
        </w:rPr>
        <w:t xml:space="preserve"> </w:t>
      </w:r>
      <w:r>
        <w:rPr>
          <w:rFonts w:ascii="Times New Roman"/>
          <w:color w:val="231F20"/>
        </w:rPr>
        <w:t>given</w:t>
      </w:r>
      <w:r>
        <w:rPr>
          <w:rFonts w:ascii="Times New Roman"/>
          <w:color w:val="231F20"/>
          <w:spacing w:val="-5"/>
        </w:rPr>
        <w:t xml:space="preserve"> MH/SUD</w:t>
      </w:r>
      <w:r>
        <w:rPr>
          <w:rFonts w:ascii="Times New Roman"/>
          <w:color w:val="231F20"/>
          <w:spacing w:val="-2"/>
        </w:rPr>
        <w:t xml:space="preserve"> </w:t>
      </w:r>
      <w:r>
        <w:rPr>
          <w:rFonts w:ascii="Times New Roman"/>
          <w:color w:val="231F20"/>
        </w:rPr>
        <w:t>service</w:t>
      </w:r>
      <w:r>
        <w:rPr>
          <w:rFonts w:ascii="Times New Roman"/>
          <w:color w:val="231F20"/>
          <w:spacing w:val="-2"/>
        </w:rPr>
        <w:t xml:space="preserve"> </w:t>
      </w:r>
      <w:r>
        <w:rPr>
          <w:rFonts w:ascii="Times New Roman"/>
          <w:color w:val="231F20"/>
        </w:rPr>
        <w:t>adverse</w:t>
      </w:r>
      <w:r>
        <w:rPr>
          <w:rFonts w:ascii="Times New Roman"/>
          <w:color w:val="231F20"/>
          <w:spacing w:val="-1"/>
        </w:rPr>
        <w:t xml:space="preserve"> </w:t>
      </w:r>
      <w:r>
        <w:rPr>
          <w:rFonts w:ascii="Times New Roman"/>
          <w:color w:val="231F20"/>
        </w:rPr>
        <w:t>benefit</w:t>
      </w:r>
      <w:r>
        <w:rPr>
          <w:rFonts w:ascii="Times New Roman"/>
          <w:color w:val="231F20"/>
          <w:spacing w:val="-2"/>
        </w:rPr>
        <w:t xml:space="preserve"> </w:t>
      </w:r>
      <w:r>
        <w:rPr>
          <w:rFonts w:ascii="Times New Roman"/>
          <w:color w:val="231F20"/>
        </w:rPr>
        <w:t>determination</w:t>
      </w:r>
      <w:r>
        <w:rPr>
          <w:rFonts w:ascii="Times New Roman"/>
          <w:color w:val="231F20"/>
          <w:spacing w:val="-1"/>
        </w:rPr>
        <w:t xml:space="preserve"> </w:t>
      </w:r>
      <w:r>
        <w:rPr>
          <w:rFonts w:ascii="Times New Roman"/>
          <w:color w:val="231F20"/>
        </w:rPr>
        <w:t>(ABD)</w:t>
      </w:r>
      <w:r>
        <w:rPr>
          <w:rFonts w:ascii="Times New Roman"/>
          <w:color w:val="231F20"/>
          <w:spacing w:val="-2"/>
        </w:rPr>
        <w:t xml:space="preserve"> </w:t>
      </w:r>
      <w:r>
        <w:rPr>
          <w:rFonts w:ascii="Times New Roman"/>
          <w:color w:val="231F20"/>
        </w:rPr>
        <w:t>within</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relevant classification;</w:t>
      </w:r>
    </w:p>
    <w:p w:rsidR="00306971" w:rsidRDefault="00B73B5F">
      <w:pPr>
        <w:pStyle w:val="TableParagraph"/>
        <w:numPr>
          <w:ilvl w:val="0"/>
          <w:numId w:val="13"/>
        </w:numPr>
        <w:spacing w:before="9" w:line="233" w:lineRule="auto"/>
        <w:ind w:left="720" w:right="495"/>
        <w:rPr>
          <w:rFonts w:ascii="Times New Roman" w:eastAsia="Times New Roman" w:hAnsi="Times New Roman" w:cs="Times New Roman"/>
        </w:rPr>
      </w:pPr>
      <w:r>
        <w:rPr>
          <w:rFonts w:ascii="Times New Roman"/>
          <w:color w:val="231F20"/>
          <w:w w:val="105"/>
        </w:rPr>
        <w:t>Medical</w:t>
      </w:r>
      <w:r>
        <w:rPr>
          <w:rFonts w:ascii="Times New Roman"/>
          <w:color w:val="231F20"/>
          <w:spacing w:val="-27"/>
          <w:w w:val="105"/>
        </w:rPr>
        <w:t xml:space="preserve"> </w:t>
      </w:r>
      <w:r>
        <w:rPr>
          <w:rFonts w:ascii="Times New Roman"/>
          <w:color w:val="231F20"/>
          <w:w w:val="105"/>
        </w:rPr>
        <w:t>necessity</w:t>
      </w:r>
      <w:r>
        <w:rPr>
          <w:rFonts w:ascii="Times New Roman"/>
          <w:color w:val="231F20"/>
          <w:spacing w:val="-26"/>
          <w:w w:val="105"/>
        </w:rPr>
        <w:t xml:space="preserve"> </w:t>
      </w:r>
      <w:r>
        <w:rPr>
          <w:rFonts w:ascii="Times New Roman"/>
          <w:color w:val="231F20"/>
          <w:w w:val="105"/>
        </w:rPr>
        <w:t>guidelines</w:t>
      </w:r>
      <w:r>
        <w:rPr>
          <w:rFonts w:ascii="Times New Roman"/>
          <w:color w:val="231F20"/>
          <w:spacing w:val="-27"/>
          <w:w w:val="105"/>
        </w:rPr>
        <w:t xml:space="preserve"> </w:t>
      </w:r>
      <w:r>
        <w:rPr>
          <w:rFonts w:ascii="Times New Roman"/>
          <w:color w:val="231F20"/>
          <w:w w:val="105"/>
        </w:rPr>
        <w:t>relied</w:t>
      </w:r>
      <w:r>
        <w:rPr>
          <w:rFonts w:ascii="Times New Roman"/>
          <w:color w:val="231F20"/>
          <w:spacing w:val="-27"/>
          <w:w w:val="105"/>
        </w:rPr>
        <w:t xml:space="preserve"> </w:t>
      </w:r>
      <w:r>
        <w:rPr>
          <w:rFonts w:ascii="Times New Roman"/>
          <w:color w:val="231F20"/>
          <w:w w:val="105"/>
        </w:rPr>
        <w:t>upon</w:t>
      </w:r>
      <w:r>
        <w:rPr>
          <w:rFonts w:ascii="Times New Roman"/>
          <w:color w:val="231F20"/>
          <w:spacing w:val="-26"/>
          <w:w w:val="105"/>
        </w:rPr>
        <w:t xml:space="preserve"> </w:t>
      </w:r>
      <w:r>
        <w:rPr>
          <w:rFonts w:ascii="Times New Roman"/>
          <w:color w:val="231F20"/>
          <w:w w:val="105"/>
        </w:rPr>
        <w:t>for</w:t>
      </w:r>
      <w:r>
        <w:rPr>
          <w:rFonts w:ascii="Times New Roman"/>
          <w:color w:val="231F20"/>
          <w:spacing w:val="-27"/>
          <w:w w:val="105"/>
        </w:rPr>
        <w:t xml:space="preserve"> </w:t>
      </w:r>
      <w:r>
        <w:rPr>
          <w:rFonts w:ascii="Times New Roman"/>
          <w:color w:val="231F20"/>
          <w:w w:val="105"/>
        </w:rPr>
        <w:t>in</w:t>
      </w:r>
      <w:r>
        <w:rPr>
          <w:rFonts w:ascii="Times New Roman"/>
          <w:color w:val="231F20"/>
          <w:spacing w:val="-26"/>
          <w:w w:val="105"/>
        </w:rPr>
        <w:t xml:space="preserve"> </w:t>
      </w:r>
      <w:r>
        <w:rPr>
          <w:rFonts w:ascii="Times New Roman"/>
          <w:color w:val="231F20"/>
          <w:w w:val="105"/>
        </w:rPr>
        <w:t>and</w:t>
      </w:r>
      <w:r>
        <w:rPr>
          <w:rFonts w:ascii="Times New Roman"/>
          <w:color w:val="231F20"/>
          <w:spacing w:val="-27"/>
          <w:w w:val="105"/>
        </w:rPr>
        <w:t xml:space="preserve"> </w:t>
      </w:r>
      <w:r>
        <w:rPr>
          <w:rFonts w:ascii="Times New Roman"/>
          <w:color w:val="231F20"/>
          <w:w w:val="105"/>
        </w:rPr>
        <w:t>out-of-network</w:t>
      </w:r>
      <w:r>
        <w:rPr>
          <w:rFonts w:ascii="Times New Roman"/>
          <w:color w:val="231F20"/>
          <w:spacing w:val="-27"/>
          <w:w w:val="105"/>
        </w:rPr>
        <w:t xml:space="preserve"> </w:t>
      </w:r>
      <w:r>
        <w:rPr>
          <w:rFonts w:ascii="Times New Roman"/>
          <w:color w:val="231F20"/>
          <w:w w:val="105"/>
        </w:rPr>
        <w:t>medical/</w:t>
      </w:r>
      <w:r>
        <w:rPr>
          <w:rFonts w:ascii="Times New Roman"/>
          <w:color w:val="231F20"/>
          <w:spacing w:val="-2"/>
          <w:w w:val="105"/>
        </w:rPr>
        <w:t>surgical</w:t>
      </w:r>
      <w:r>
        <w:rPr>
          <w:rFonts w:ascii="Times New Roman"/>
          <w:color w:val="231F20"/>
          <w:spacing w:val="-36"/>
          <w:w w:val="105"/>
        </w:rPr>
        <w:t xml:space="preserve"> </w:t>
      </w:r>
      <w:r>
        <w:rPr>
          <w:rFonts w:ascii="Times New Roman"/>
          <w:color w:val="231F20"/>
          <w:w w:val="105"/>
        </w:rPr>
        <w:t>and</w:t>
      </w:r>
      <w:r>
        <w:rPr>
          <w:rFonts w:ascii="Times New Roman"/>
          <w:color w:val="231F20"/>
          <w:spacing w:val="-35"/>
          <w:w w:val="105"/>
        </w:rPr>
        <w:t xml:space="preserve"> </w:t>
      </w:r>
      <w:r w:rsidR="00006066">
        <w:rPr>
          <w:rFonts w:ascii="Times New Roman"/>
          <w:color w:val="231F20"/>
          <w:w w:val="105"/>
        </w:rPr>
        <w:t>MH/SUD</w:t>
      </w:r>
      <w:r>
        <w:rPr>
          <w:rFonts w:ascii="Times New Roman"/>
          <w:color w:val="231F20"/>
          <w:spacing w:val="-35"/>
          <w:w w:val="105"/>
        </w:rPr>
        <w:t xml:space="preserve"> </w:t>
      </w:r>
      <w:r>
        <w:rPr>
          <w:rFonts w:ascii="Times New Roman"/>
          <w:color w:val="231F20"/>
          <w:w w:val="105"/>
        </w:rPr>
        <w:t>benefits.</w:t>
      </w:r>
    </w:p>
    <w:p w:rsidR="00107730" w:rsidRDefault="00006066" w:rsidP="00237089">
      <w:pPr>
        <w:pStyle w:val="TableParagraph"/>
        <w:spacing w:line="120" w:lineRule="auto"/>
        <w:ind w:right="490"/>
        <w:rPr>
          <w:rFonts w:ascii="Times New Roman" w:eastAsia="Times New Roman" w:hAnsi="Times New Roman" w:cs="Times New Roman"/>
        </w:rPr>
      </w:pPr>
      <w:r>
        <w:rPr>
          <w:rFonts w:ascii="Times New Roman" w:eastAsia="Times New Roman" w:hAnsi="Times New Roman" w:cs="Times New Roman"/>
        </w:rPr>
        <w:tab/>
      </w:r>
    </w:p>
    <w:p w:rsidR="00306971" w:rsidRDefault="00B73B5F">
      <w:pPr>
        <w:pStyle w:val="TableParagraph"/>
        <w:spacing w:before="9" w:line="233" w:lineRule="auto"/>
        <w:ind w:right="495"/>
        <w:rPr>
          <w:rFonts w:ascii="Times New Roman" w:eastAsia="Times New Roman" w:hAnsi="Times New Roman" w:cs="Times New Roman"/>
        </w:rPr>
      </w:pPr>
      <w:r>
        <w:rPr>
          <w:rFonts w:cstheme="minorHAnsi"/>
          <w:noProof/>
          <w:sz w:val="24"/>
          <w:szCs w:val="24"/>
        </w:rPr>
        <mc:AlternateContent>
          <mc:Choice Requires="wps">
            <w:drawing>
              <wp:anchor distT="0" distB="0" distL="114300" distR="114300" simplePos="0" relativeHeight="251700224" behindDoc="0" locked="0" layoutInCell="1" allowOverlap="1" wp14:anchorId="5A784254" wp14:editId="5295707F">
                <wp:simplePos x="0" y="0"/>
                <wp:positionH relativeFrom="column">
                  <wp:posOffset>602615</wp:posOffset>
                </wp:positionH>
                <wp:positionV relativeFrom="paragraph">
                  <wp:posOffset>139065</wp:posOffset>
                </wp:positionV>
                <wp:extent cx="4505960" cy="2092325"/>
                <wp:effectExtent l="133350" t="114300" r="161290" b="174625"/>
                <wp:wrapNone/>
                <wp:docPr id="17" name="Text Box 17"/>
                <wp:cNvGraphicFramePr/>
                <a:graphic xmlns:a="http://schemas.openxmlformats.org/drawingml/2006/main">
                  <a:graphicData uri="http://schemas.microsoft.com/office/word/2010/wordprocessingShape">
                    <wps:wsp>
                      <wps:cNvSpPr txBox="1"/>
                      <wps:spPr>
                        <a:xfrm>
                          <a:off x="0" y="0"/>
                          <a:ext cx="4505960" cy="2092325"/>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rPr>
                            </w:pPr>
                            <w:r>
                              <w:rPr>
                                <w:rFonts w:ascii="Times New Roman" w:eastAsia="Times New Roman" w:hAnsi="Times New Roman" w:cs="Times New Roman"/>
                              </w:rPr>
                              <w:t>Find out how the plan administrator handles general information requests about coverage limitations as well as specific information or disclosure requests with respect to denied benefit claims.</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Pull a sample of appeals files and examine what was disclosed to participants, including the criteria for medical necessity determinations and reasons for claim denials.</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Determine how long it took the plan or the plan administrator to furnish requested documents to 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47.45pt;margin-top:10.95pt;width:354.8pt;height:16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line="250" w:lineRule="auto"/>
                        <w:ind w:right="495"/>
                        <w:rPr>
                          <w:rFonts w:ascii="Times New Roman" w:eastAsia="Times New Roman" w:hAnsi="Times New Roman" w:cs="Times New Roman"/>
                        </w:rPr>
                      </w:pPr>
                      <w:r>
                        <w:rPr>
                          <w:rFonts w:ascii="Times New Roman" w:eastAsia="Times New Roman" w:hAnsi="Times New Roman" w:cs="Times New Roman"/>
                        </w:rPr>
                        <w:t>Find out how the plan administrator handles general information requests about coverage limitations as well as specific information or disclosure requests with respect to denied benefit claims.</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Pull a sample of appeals files and examine what was disclosed to participants, including the criteria for medical necessity determinations and reasons for claim denials.</w:t>
                      </w:r>
                    </w:p>
                    <w:p w:rsidR="00107730" w:rsidRDefault="00107730">
                      <w:pPr>
                        <w:pStyle w:val="TableParagraph"/>
                        <w:numPr>
                          <w:ilvl w:val="0"/>
                          <w:numId w:val="16"/>
                        </w:numPr>
                        <w:spacing w:line="250" w:lineRule="auto"/>
                        <w:ind w:right="674"/>
                        <w:rPr>
                          <w:rFonts w:ascii="Times New Roman" w:eastAsia="Times New Roman" w:hAnsi="Times New Roman" w:cs="Times New Roman"/>
                        </w:rPr>
                      </w:pPr>
                      <w:r>
                        <w:rPr>
                          <w:rFonts w:ascii="Times New Roman" w:eastAsia="Times New Roman" w:hAnsi="Times New Roman" w:cs="Times New Roman"/>
                        </w:rPr>
                        <w:t>Determine how long it took the plan or the plan administrator to furnish requested documents to participants.</w:t>
                      </w:r>
                    </w:p>
                  </w:txbxContent>
                </v:textbox>
              </v:shape>
            </w:pict>
          </mc:Fallback>
        </mc:AlternateContent>
      </w:r>
    </w:p>
    <w:p w:rsidR="00306971" w:rsidRDefault="00306971">
      <w:pPr>
        <w:pStyle w:val="TableParagraph"/>
        <w:spacing w:line="249" w:lineRule="auto"/>
        <w:ind w:left="685" w:right="381"/>
      </w:pPr>
    </w:p>
    <w:p w:rsidR="00306971" w:rsidRDefault="00306971">
      <w:pPr>
        <w:pStyle w:val="TableParagraph"/>
        <w:spacing w:line="249" w:lineRule="auto"/>
        <w:ind w:left="685" w:right="381"/>
      </w:pPr>
    </w:p>
    <w:p w:rsidR="00306971" w:rsidRDefault="00306971">
      <w:pPr>
        <w:spacing w:after="0" w:line="240" w:lineRule="auto"/>
        <w:rPr>
          <w:rFonts w:ascii="Times New Roman" w:hAnsi="Times New Roman" w:cs="Times New Roman"/>
        </w:rPr>
      </w:pPr>
    </w:p>
    <w:p w:rsidR="00306971" w:rsidRDefault="00306971">
      <w:pPr>
        <w:spacing w:after="0" w:line="240" w:lineRule="auto"/>
        <w:ind w:left="1440"/>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pStyle w:val="TableParagraph"/>
        <w:spacing w:line="250" w:lineRule="auto"/>
        <w:ind w:left="340" w:right="422"/>
      </w:pPr>
    </w:p>
    <w:p w:rsidR="00306971" w:rsidRDefault="00306971">
      <w:pPr>
        <w:pStyle w:val="TableParagraph"/>
        <w:spacing w:line="250" w:lineRule="auto"/>
        <w:ind w:left="340" w:right="422"/>
      </w:pPr>
    </w:p>
    <w:p w:rsidR="00306971" w:rsidRDefault="00306971">
      <w:pPr>
        <w:pStyle w:val="TableParagraph"/>
        <w:spacing w:line="250" w:lineRule="auto"/>
        <w:ind w:right="422"/>
      </w:pPr>
    </w:p>
    <w:p w:rsidR="00306971" w:rsidRDefault="00306971">
      <w:pPr>
        <w:pStyle w:val="TableParagraph"/>
        <w:spacing w:before="9" w:line="233" w:lineRule="auto"/>
        <w:ind w:right="495"/>
        <w:rPr>
          <w:rFonts w:ascii="Times New Roman" w:eastAsia="Times New Roman" w:hAnsi="Times New Roman" w:cs="Times New Roman"/>
        </w:rPr>
      </w:pPr>
    </w:p>
    <w:p w:rsidR="00306971" w:rsidRDefault="00306971">
      <w:pPr>
        <w:pStyle w:val="TableParagraph"/>
        <w:spacing w:before="9" w:line="233" w:lineRule="auto"/>
        <w:ind w:right="495"/>
        <w:rPr>
          <w:rFonts w:ascii="Times New Roman" w:eastAsia="Times New Roman" w:hAnsi="Times New Roman" w:cs="Times New Roman"/>
        </w:rPr>
      </w:pPr>
    </w:p>
    <w:p w:rsidR="00306971" w:rsidRDefault="00306971">
      <w:pPr>
        <w:pStyle w:val="TableParagraph"/>
        <w:spacing w:before="9" w:line="233" w:lineRule="auto"/>
        <w:ind w:right="495"/>
        <w:rPr>
          <w:rFonts w:ascii="Times New Roman" w:eastAsia="Times New Roman" w:hAnsi="Times New Roman" w:cs="Times New Roman"/>
        </w:rPr>
      </w:pPr>
    </w:p>
    <w:p w:rsidR="00306971" w:rsidRDefault="00B73B5F">
      <w:pPr>
        <w:pStyle w:val="TableParagraph"/>
        <w:spacing w:line="249" w:lineRule="auto"/>
        <w:ind w:right="381"/>
        <w:rPr>
          <w:rFonts w:ascii="Times New Roman" w:eastAsia="Times New Roman" w:hAnsi="Times New Roman" w:cs="Times New Roman"/>
        </w:rPr>
      </w:pPr>
      <w:r>
        <w:rPr>
          <w:rFonts w:ascii="Times New Roman" w:hAnsi="Times New Roman" w:cs="Times New Roman"/>
        </w:rPr>
        <w:t>As directed by the 21</w:t>
      </w:r>
      <w:r>
        <w:rPr>
          <w:rFonts w:ascii="Times New Roman" w:hAnsi="Times New Roman" w:cs="Times New Roman"/>
          <w:vertAlign w:val="superscript"/>
        </w:rPr>
        <w:t>st</w:t>
      </w:r>
      <w:r>
        <w:rPr>
          <w:rFonts w:ascii="Times New Roman" w:hAnsi="Times New Roman" w:cs="Times New Roman"/>
        </w:rPr>
        <w:t xml:space="preserve"> Century Cures Act, and in response to comments received from the regulated community, the Departments continue to issue additional guidance regarding disclosures, in particular with respect to NQTLs. Based on requests from various stakeholders for model MHPAEA disclosure forms and for guidance on processes for requesting disclosures in a more uniform, streamlined, or otherwise simplified way, the Departments issued a draft model disclosure request form (</w:t>
      </w:r>
      <w:r>
        <w:rPr>
          <w:rFonts w:ascii="Times New Roman" w:eastAsia="Times New Roman" w:hAnsi="Times New Roman" w:cs="Times New Roman"/>
        </w:rPr>
        <w:t xml:space="preserve">available at </w:t>
      </w:r>
      <w:hyperlink r:id="rId18" w:history="1">
        <w:r>
          <w:rPr>
            <w:rStyle w:val="Hyperlink"/>
            <w:rFonts w:ascii="Times New Roman" w:eastAsia="Times New Roman" w:hAnsi="Times New Roman" w:cs="Times New Roman"/>
            <w:i/>
          </w:rPr>
          <w:t>https://www.dol.gov/sites/default/files/ebsa/laws-and-regulations/laws/mental-health-parity/mhpaea-disclosure-template-draft.pdf</w:t>
        </w:r>
      </w:hyperlink>
      <w:r>
        <w:rPr>
          <w:rFonts w:ascii="Times New Roman" w:eastAsia="Times New Roman" w:hAnsi="Times New Roman" w:cs="Times New Roman"/>
        </w:rPr>
        <w:t xml:space="preserve">).  Based on the feedback received on the draft model form, the Departments have issued a revised draft model disclosure request form available at </w:t>
      </w:r>
      <w:hyperlink r:id="rId19" w:history="1">
        <w:r w:rsidR="00B86D4B" w:rsidRPr="00943A6F">
          <w:rPr>
            <w:rStyle w:val="Hyperlink"/>
            <w:rFonts w:ascii="Times New Roman" w:eastAsia="Times New Roman" w:hAnsi="Times New Roman" w:cs="Times New Roman"/>
          </w:rPr>
          <w:t>https://www.dol.gov/sites/default/files/ebsa/laws-and-regulations/laws/mental-health-parity/mhpaea-disclosure-template-draft-revised.pdf</w:t>
        </w:r>
      </w:hyperlink>
      <w:r w:rsidR="00B86D4B">
        <w:rPr>
          <w:rStyle w:val="Hyperlink"/>
          <w:rFonts w:ascii="Times New Roman" w:eastAsia="Times New Roman" w:hAnsi="Times New Roman" w:cs="Times New Roman"/>
        </w:rPr>
        <w:t>.</w:t>
      </w:r>
      <w:r w:rsidR="00B86D4B" w:rsidRPr="00237089">
        <w:rPr>
          <w:rStyle w:val="Hyperlink"/>
          <w:rFonts w:ascii="Times New Roman" w:eastAsia="Times New Roman" w:hAnsi="Times New Roman" w:cs="Times New Roman"/>
          <w:u w:val="none"/>
        </w:rPr>
        <w:t xml:space="preserve">  </w:t>
      </w:r>
      <w:r>
        <w:rPr>
          <w:rFonts w:ascii="Times New Roman" w:eastAsia="Times New Roman" w:hAnsi="Times New Roman" w:cs="Times New Roman"/>
        </w:rPr>
        <w:t xml:space="preserve">For the most current version of the form please visit the Department’s dedicated </w:t>
      </w:r>
      <w:r w:rsidR="00006066">
        <w:rPr>
          <w:rFonts w:ascii="Times New Roman" w:eastAsia="Times New Roman" w:hAnsi="Times New Roman" w:cs="Times New Roman"/>
        </w:rPr>
        <w:t>MH/SUD</w:t>
      </w:r>
      <w:r>
        <w:rPr>
          <w:rFonts w:ascii="Times New Roman" w:eastAsia="Times New Roman" w:hAnsi="Times New Roman" w:cs="Times New Roman"/>
        </w:rPr>
        <w:t xml:space="preserve"> parity webpage, available at </w:t>
      </w:r>
      <w:hyperlink r:id="rId20" w:history="1">
        <w:r>
          <w:rPr>
            <w:rStyle w:val="Hyperlink"/>
            <w:rFonts w:ascii="Times New Roman" w:eastAsia="Times New Roman" w:hAnsi="Times New Roman" w:cs="Times New Roman"/>
          </w:rPr>
          <w:t>https://www.dol.gov/agencies/ebsa/laws-and-regulations/laws/mental-health-and-substance-use-disorder-parity</w:t>
        </w:r>
      </w:hyperlink>
      <w:r>
        <w:rPr>
          <w:rFonts w:ascii="Times New Roman" w:eastAsia="Times New Roman" w:hAnsi="Times New Roman" w:cs="Times New Roman"/>
        </w:rPr>
        <w:t xml:space="preserve">. </w:t>
      </w:r>
    </w:p>
    <w:p w:rsidR="00306971" w:rsidRDefault="00306971">
      <w:pPr>
        <w:pStyle w:val="TableParagraph"/>
        <w:spacing w:line="249" w:lineRule="auto"/>
        <w:ind w:right="381"/>
        <w:rPr>
          <w:rFonts w:ascii="Times New Roman" w:eastAsia="Times New Roman" w:hAnsi="Times New Roman" w:cs="Times New Roman"/>
        </w:rPr>
      </w:pPr>
    </w:p>
    <w:p w:rsidR="00306971" w:rsidRDefault="00B73B5F">
      <w:pPr>
        <w:pStyle w:val="TableParagraph"/>
        <w:spacing w:line="249" w:lineRule="auto"/>
        <w:ind w:right="381"/>
        <w:rPr>
          <w:rFonts w:ascii="Times New Roman" w:hAnsi="Times New Roman" w:cs="Times New Roman"/>
        </w:rPr>
      </w:pPr>
      <w:r>
        <w:rPr>
          <w:rFonts w:ascii="Times New Roman" w:hAnsi="Times New Roman" w:cs="Times New Roman"/>
        </w:rPr>
        <w:t>This form can, but is not required to, be used to request MHPAEA-related information from group plans and group and individual health insurance issuers, including general information about coverage limitations or specific information that may have resulted in denial of MH/SUD benefit claims.</w:t>
      </w:r>
    </w:p>
    <w:p w:rsidR="00306971" w:rsidRDefault="00521C52" w:rsidP="00237089">
      <w:pPr>
        <w:pStyle w:val="TableParagraph"/>
        <w:spacing w:before="9" w:line="233" w:lineRule="auto"/>
        <w:ind w:right="495"/>
      </w:pPr>
      <w:r>
        <w:rPr>
          <w:rFonts w:ascii="Times New Roman" w:eastAsia="Times New Roman" w:hAnsi="Times New Roman" w:cs="Times New Roman"/>
        </w:rPr>
        <w:br w:type="column"/>
      </w:r>
      <w:r w:rsidR="00B73B5F">
        <w:rPr>
          <w:rFonts w:cstheme="minorHAnsi"/>
          <w:noProof/>
          <w:sz w:val="24"/>
          <w:szCs w:val="24"/>
        </w:rPr>
        <w:lastRenderedPageBreak/>
        <mc:AlternateContent>
          <mc:Choice Requires="wps">
            <w:drawing>
              <wp:anchor distT="0" distB="0" distL="114300" distR="114300" simplePos="0" relativeHeight="251669504" behindDoc="0" locked="0" layoutInCell="1" allowOverlap="1" wp14:anchorId="4A09AC20" wp14:editId="701D285B">
                <wp:simplePos x="0" y="0"/>
                <wp:positionH relativeFrom="column">
                  <wp:posOffset>475488</wp:posOffset>
                </wp:positionH>
                <wp:positionV relativeFrom="paragraph">
                  <wp:posOffset>80925</wp:posOffset>
                </wp:positionV>
                <wp:extent cx="4711442" cy="3372308"/>
                <wp:effectExtent l="133350" t="114300" r="146685" b="171450"/>
                <wp:wrapNone/>
                <wp:docPr id="6" name="Text Box 6"/>
                <wp:cNvGraphicFramePr/>
                <a:graphic xmlns:a="http://schemas.openxmlformats.org/drawingml/2006/main">
                  <a:graphicData uri="http://schemas.microsoft.com/office/word/2010/wordprocessingShape">
                    <wps:wsp>
                      <wps:cNvSpPr txBox="1"/>
                      <wps:spPr>
                        <a:xfrm>
                          <a:off x="0" y="0"/>
                          <a:ext cx="4711442" cy="3372308"/>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style>
                        <a:lnRef idx="0">
                          <a:schemeClr val="accent1"/>
                        </a:lnRef>
                        <a:fillRef idx="0">
                          <a:schemeClr val="accent1"/>
                        </a:fillRef>
                        <a:effectRef idx="0">
                          <a:schemeClr val="accent1"/>
                        </a:effectRef>
                        <a:fontRef idx="minor">
                          <a:schemeClr val="dk1"/>
                        </a:fontRef>
                      </wps:style>
                      <wps:txb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11" w:line="250" w:lineRule="auto"/>
                              <w:ind w:right="513"/>
                              <w:jc w:val="both"/>
                              <w:rPr>
                                <w:rFonts w:ascii="Times New Roman" w:eastAsia="Times New Roman" w:hAnsi="Times New Roman" w:cs="Times New Roman"/>
                              </w:rPr>
                            </w:pPr>
                            <w:r>
                              <w:rPr>
                                <w:rFonts w:ascii="Times New Roman"/>
                                <w:color w:val="231F20"/>
                              </w:rPr>
                              <w:t>Participants,</w:t>
                            </w:r>
                            <w:r>
                              <w:rPr>
                                <w:rFonts w:ascii="Times New Roman"/>
                                <w:color w:val="231F20"/>
                                <w:spacing w:val="-3"/>
                              </w:rPr>
                              <w:t xml:space="preserve"> </w:t>
                            </w:r>
                            <w:r>
                              <w:rPr>
                                <w:rFonts w:ascii="Times New Roman"/>
                                <w:color w:val="231F20"/>
                              </w:rPr>
                              <w:t>beneficiaries, enrollees, dependents, and</w:t>
                            </w:r>
                            <w:r>
                              <w:rPr>
                                <w:rFonts w:ascii="Times New Roman"/>
                                <w:color w:val="231F20"/>
                                <w:spacing w:val="-2"/>
                              </w:rPr>
                              <w:t xml:space="preserve"> </w:t>
                            </w:r>
                            <w:r>
                              <w:rPr>
                                <w:rFonts w:ascii="Times New Roman"/>
                                <w:color w:val="231F20"/>
                              </w:rPr>
                              <w:t>contracting</w:t>
                            </w:r>
                            <w:r>
                              <w:rPr>
                                <w:rFonts w:ascii="Times New Roman"/>
                                <w:color w:val="231F20"/>
                                <w:spacing w:val="-3"/>
                              </w:rPr>
                              <w:t xml:space="preserve"> </w:t>
                            </w:r>
                            <w:r>
                              <w:rPr>
                                <w:rFonts w:ascii="Times New Roman"/>
                                <w:color w:val="231F20"/>
                              </w:rPr>
                              <w:t>providers</w:t>
                            </w:r>
                            <w:r>
                              <w:rPr>
                                <w:rFonts w:ascii="Times New Roman"/>
                                <w:color w:val="231F20"/>
                                <w:spacing w:val="-2"/>
                              </w:rPr>
                              <w:t xml:space="preserve"> </w:t>
                            </w:r>
                            <w:r>
                              <w:rPr>
                                <w:rFonts w:ascii="Times New Roman"/>
                                <w:color w:val="231F20"/>
                              </w:rPr>
                              <w:t>may</w:t>
                            </w:r>
                            <w:r>
                              <w:rPr>
                                <w:rFonts w:ascii="Times New Roman"/>
                                <w:color w:val="231F20"/>
                                <w:spacing w:val="-3"/>
                              </w:rPr>
                              <w:t xml:space="preserve"> </w:t>
                            </w:r>
                            <w:r>
                              <w:rPr>
                                <w:rFonts w:ascii="Times New Roman"/>
                                <w:color w:val="231F20"/>
                              </w:rPr>
                              <w:t>request</w:t>
                            </w:r>
                            <w:r>
                              <w:rPr>
                                <w:rFonts w:ascii="Times New Roman"/>
                                <w:color w:val="231F20"/>
                                <w:spacing w:val="-2"/>
                              </w:rPr>
                              <w:t xml:space="preserve"> </w:t>
                            </w:r>
                            <w:r>
                              <w:rPr>
                                <w:rFonts w:ascii="Times New Roman"/>
                                <w:color w:val="231F20"/>
                              </w:rPr>
                              <w:t>information</w:t>
                            </w:r>
                            <w:r>
                              <w:rPr>
                                <w:rFonts w:ascii="Times New Roman"/>
                                <w:color w:val="231F20"/>
                                <w:spacing w:val="-3"/>
                              </w:rPr>
                              <w:t xml:space="preserve"> </w:t>
                            </w:r>
                            <w:r>
                              <w:rPr>
                                <w:rFonts w:ascii="Times New Roman"/>
                                <w:color w:val="231F20"/>
                              </w:rPr>
                              <w:t>to determine</w:t>
                            </w:r>
                            <w:r>
                              <w:rPr>
                                <w:rFonts w:ascii="Times New Roman"/>
                                <w:color w:val="231F20"/>
                                <w:spacing w:val="-2"/>
                              </w:rPr>
                              <w:t xml:space="preserve"> </w:t>
                            </w:r>
                            <w:r>
                              <w:rPr>
                                <w:rFonts w:ascii="Times New Roman"/>
                                <w:color w:val="231F20"/>
                              </w:rPr>
                              <w:t>whether</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under</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are</w:t>
                            </w:r>
                            <w:r>
                              <w:rPr>
                                <w:rFonts w:ascii="Times New Roman"/>
                                <w:color w:val="231F20"/>
                                <w:spacing w:val="-1"/>
                              </w:rPr>
                              <w:t xml:space="preserve"> </w:t>
                            </w:r>
                            <w:r>
                              <w:rPr>
                                <w:rFonts w:ascii="Times New Roman"/>
                                <w:color w:val="231F20"/>
                              </w:rPr>
                              <w:t>being</w:t>
                            </w:r>
                            <w:r>
                              <w:rPr>
                                <w:rFonts w:ascii="Times New Roman"/>
                                <w:color w:val="231F20"/>
                                <w:spacing w:val="-1"/>
                              </w:rPr>
                              <w:t xml:space="preserve"> </w:t>
                            </w:r>
                            <w:r>
                              <w:rPr>
                                <w:rFonts w:ascii="Times New Roman"/>
                                <w:color w:val="231F20"/>
                              </w:rPr>
                              <w:t>provided</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parity</w:t>
                            </w:r>
                            <w:r>
                              <w:rPr>
                                <w:rFonts w:ascii="Times New Roman"/>
                                <w:color w:val="231F20"/>
                                <w:spacing w:val="-1"/>
                              </w:rPr>
                              <w:t xml:space="preserve"> </w:t>
                            </w:r>
                            <w:r>
                              <w:rPr>
                                <w:rFonts w:ascii="Times New Roman"/>
                                <w:color w:val="231F20"/>
                              </w:rPr>
                              <w:t>even</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the absence</w:t>
                            </w:r>
                            <w:r>
                              <w:rPr>
                                <w:rFonts w:ascii="Times New Roman"/>
                                <w:color w:val="231F20"/>
                                <w:spacing w:val="-5"/>
                              </w:rPr>
                              <w:t xml:space="preserve"> </w:t>
                            </w:r>
                            <w:r>
                              <w:rPr>
                                <w:rFonts w:ascii="Times New Roman"/>
                                <w:color w:val="231F20"/>
                              </w:rPr>
                              <w:t>of</w:t>
                            </w:r>
                            <w:r>
                              <w:rPr>
                                <w:rFonts w:ascii="Times New Roman"/>
                                <w:color w:val="231F20"/>
                                <w:spacing w:val="-4"/>
                              </w:rPr>
                              <w:t xml:space="preserve"> </w:t>
                            </w:r>
                            <w:r>
                              <w:rPr>
                                <w:rFonts w:ascii="Times New Roman"/>
                                <w:color w:val="231F20"/>
                              </w:rPr>
                              <w:t>any</w:t>
                            </w:r>
                            <w:r>
                              <w:rPr>
                                <w:rFonts w:ascii="Times New Roman"/>
                                <w:color w:val="231F20"/>
                                <w:spacing w:val="-4"/>
                              </w:rPr>
                              <w:t xml:space="preserve"> </w:t>
                            </w:r>
                            <w:r>
                              <w:rPr>
                                <w:rFonts w:ascii="Times New Roman"/>
                                <w:color w:val="231F20"/>
                              </w:rPr>
                              <w:t>specific</w:t>
                            </w:r>
                            <w:r>
                              <w:rPr>
                                <w:rFonts w:ascii="Times New Roman"/>
                                <w:color w:val="231F20"/>
                                <w:spacing w:val="-5"/>
                              </w:rPr>
                              <w:t xml:space="preserve"> </w:t>
                            </w:r>
                            <w:r>
                              <w:rPr>
                                <w:rFonts w:ascii="Times New Roman"/>
                                <w:color w:val="231F20"/>
                              </w:rPr>
                              <w:t>ABD.</w:t>
                            </w:r>
                          </w:p>
                          <w:p w:rsidR="00107730" w:rsidRDefault="00107730">
                            <w:pPr>
                              <w:pStyle w:val="TableParagraph"/>
                              <w:numPr>
                                <w:ilvl w:val="0"/>
                                <w:numId w:val="16"/>
                              </w:numPr>
                              <w:spacing w:line="250" w:lineRule="auto"/>
                              <w:ind w:right="573"/>
                              <w:rPr>
                                <w:rFonts w:ascii="Times New Roman" w:eastAsia="Times New Roman" w:hAnsi="Times New Roman" w:cs="Times New Roman"/>
                              </w:rPr>
                            </w:pPr>
                            <w:r>
                              <w:rPr>
                                <w:rFonts w:ascii="Times New Roman"/>
                                <w:color w:val="231F20"/>
                                <w:spacing w:val="-1"/>
                              </w:rPr>
                              <w:t>Group health plans</w:t>
                            </w:r>
                            <w:r>
                              <w:rPr>
                                <w:rFonts w:ascii="Times New Roman"/>
                                <w:color w:val="231F20"/>
                                <w:spacing w:val="-6"/>
                              </w:rPr>
                              <w:t xml:space="preserve"> </w:t>
                            </w:r>
                            <w:r>
                              <w:rPr>
                                <w:rFonts w:ascii="Times New Roman"/>
                                <w:color w:val="231F20"/>
                              </w:rPr>
                              <w:t>may</w:t>
                            </w:r>
                            <w:r>
                              <w:rPr>
                                <w:rFonts w:ascii="Times New Roman"/>
                                <w:color w:val="231F20"/>
                                <w:spacing w:val="-6"/>
                              </w:rPr>
                              <w:t xml:space="preserve"> </w:t>
                            </w:r>
                            <w:r>
                              <w:rPr>
                                <w:rFonts w:ascii="Times New Roman"/>
                                <w:color w:val="231F20"/>
                              </w:rPr>
                              <w:t>need</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spacing w:val="-1"/>
                              </w:rPr>
                              <w:t>work</w:t>
                            </w:r>
                            <w:r>
                              <w:rPr>
                                <w:rFonts w:ascii="Times New Roman"/>
                                <w:color w:val="231F20"/>
                                <w:spacing w:val="-5"/>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insurance</w:t>
                            </w:r>
                            <w:r>
                              <w:rPr>
                                <w:rFonts w:ascii="Times New Roman"/>
                                <w:color w:val="231F20"/>
                                <w:spacing w:val="-6"/>
                              </w:rPr>
                              <w:t xml:space="preserve"> issuers </w:t>
                            </w:r>
                            <w:r>
                              <w:rPr>
                                <w:rFonts w:ascii="Times New Roman"/>
                                <w:color w:val="231F20"/>
                              </w:rPr>
                              <w:t>providing</w:t>
                            </w:r>
                            <w:r>
                              <w:rPr>
                                <w:rFonts w:ascii="Times New Roman"/>
                                <w:color w:val="231F20"/>
                                <w:spacing w:val="-5"/>
                              </w:rPr>
                              <w:t xml:space="preserve"> </w:t>
                            </w:r>
                            <w:r>
                              <w:rPr>
                                <w:rFonts w:ascii="Times New Roman"/>
                                <w:color w:val="231F20"/>
                              </w:rPr>
                              <w:t>coverage</w:t>
                            </w:r>
                            <w:r>
                              <w:rPr>
                                <w:rFonts w:ascii="Times New Roman"/>
                                <w:color w:val="231F20"/>
                                <w:spacing w:val="-6"/>
                              </w:rPr>
                              <w:t xml:space="preserve"> </w:t>
                            </w:r>
                            <w:r>
                              <w:rPr>
                                <w:rFonts w:ascii="Times New Roman"/>
                                <w:color w:val="231F20"/>
                              </w:rPr>
                              <w:t>on</w:t>
                            </w:r>
                            <w:r>
                              <w:rPr>
                                <w:rFonts w:ascii="Times New Roman"/>
                                <w:color w:val="231F20"/>
                                <w:spacing w:val="-5"/>
                              </w:rPr>
                              <w:t xml:space="preserve"> </w:t>
                            </w:r>
                            <w:r>
                              <w:rPr>
                                <w:rFonts w:ascii="Times New Roman"/>
                                <w:color w:val="231F20"/>
                              </w:rPr>
                              <w:t>behalf</w:t>
                            </w:r>
                            <w:r>
                              <w:rPr>
                                <w:rFonts w:ascii="Times New Roman"/>
                                <w:color w:val="231F20"/>
                                <w:w w:val="99"/>
                              </w:rPr>
                              <w:t xml:space="preserve"> </w:t>
                            </w:r>
                            <w:r>
                              <w:rPr>
                                <w:rFonts w:ascii="Times New Roman"/>
                                <w:color w:val="231F20"/>
                              </w:rPr>
                              <w:t>of</w:t>
                            </w:r>
                            <w:r>
                              <w:rPr>
                                <w:rFonts w:ascii="Times New Roman"/>
                                <w:color w:val="231F20"/>
                                <w:spacing w:val="-6"/>
                              </w:rPr>
                              <w:t xml:space="preserve"> </w:t>
                            </w:r>
                            <w:r>
                              <w:rPr>
                                <w:rFonts w:ascii="Times New Roman"/>
                                <w:color w:val="231F20"/>
                              </w:rPr>
                              <w:t>an</w:t>
                            </w:r>
                            <w:r>
                              <w:rPr>
                                <w:rFonts w:ascii="Times New Roman"/>
                                <w:color w:val="231F20"/>
                                <w:spacing w:val="-5"/>
                              </w:rPr>
                              <w:t xml:space="preserve"> </w:t>
                            </w:r>
                            <w:r>
                              <w:rPr>
                                <w:rFonts w:ascii="Times New Roman"/>
                                <w:color w:val="231F20"/>
                              </w:rPr>
                              <w:t>insured</w:t>
                            </w:r>
                            <w:r>
                              <w:rPr>
                                <w:rFonts w:ascii="Times New Roman"/>
                                <w:color w:val="231F20"/>
                                <w:spacing w:val="-6"/>
                              </w:rPr>
                              <w:t xml:space="preserve"> </w:t>
                            </w:r>
                            <w:r>
                              <w:rPr>
                                <w:rFonts w:ascii="Times New Roman"/>
                                <w:color w:val="231F20"/>
                              </w:rPr>
                              <w:t>group</w:t>
                            </w:r>
                            <w:r>
                              <w:rPr>
                                <w:rFonts w:ascii="Times New Roman"/>
                                <w:color w:val="231F20"/>
                                <w:spacing w:val="-5"/>
                              </w:rPr>
                              <w:t xml:space="preserve"> </w:t>
                            </w:r>
                            <w:r>
                              <w:rPr>
                                <w:rFonts w:ascii="Times New Roman"/>
                                <w:color w:val="231F20"/>
                              </w:rPr>
                              <w:t>health</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rPr>
                              <w:t>or</w:t>
                            </w:r>
                            <w:r>
                              <w:rPr>
                                <w:rFonts w:ascii="Times New Roman"/>
                                <w:color w:val="231F20"/>
                                <w:spacing w:val="-6"/>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third</w:t>
                            </w:r>
                            <w:r>
                              <w:rPr>
                                <w:rFonts w:ascii="Times New Roman"/>
                                <w:color w:val="231F20"/>
                                <w:spacing w:val="-6"/>
                              </w:rPr>
                              <w:t xml:space="preserve"> </w:t>
                            </w:r>
                            <w:r>
                              <w:rPr>
                                <w:rFonts w:ascii="Times New Roman"/>
                                <w:color w:val="231F20"/>
                              </w:rPr>
                              <w:t>party</w:t>
                            </w:r>
                            <w:r>
                              <w:rPr>
                                <w:rFonts w:ascii="Times New Roman"/>
                                <w:color w:val="231F20"/>
                                <w:spacing w:val="-5"/>
                              </w:rPr>
                              <w:t xml:space="preserve"> </w:t>
                            </w:r>
                            <w:r>
                              <w:rPr>
                                <w:rFonts w:ascii="Times New Roman"/>
                                <w:color w:val="231F20"/>
                              </w:rPr>
                              <w:t>administrators</w:t>
                            </w:r>
                            <w:r>
                              <w:rPr>
                                <w:rFonts w:ascii="Times New Roman"/>
                                <w:color w:val="231F20"/>
                                <w:spacing w:val="-5"/>
                              </w:rPr>
                              <w:t xml:space="preserve"> </w:t>
                            </w:r>
                            <w:r>
                              <w:rPr>
                                <w:rFonts w:ascii="Times New Roman"/>
                                <w:color w:val="231F20"/>
                              </w:rPr>
                              <w:t>administering</w:t>
                            </w:r>
                            <w:r>
                              <w:rPr>
                                <w:rFonts w:ascii="Times New Roman"/>
                                <w:color w:val="231F20"/>
                                <w:spacing w:val="21"/>
                                <w:w w:val="99"/>
                              </w:rPr>
                              <w:t xml:space="preserve"> </w:t>
                            </w:r>
                            <w:r>
                              <w:rPr>
                                <w:rFonts w:ascii="Times New Roman"/>
                                <w:color w:val="231F20"/>
                              </w:rPr>
                              <w:t>the</w:t>
                            </w:r>
                            <w:r>
                              <w:rPr>
                                <w:rFonts w:ascii="Times New Roman"/>
                                <w:color w:val="231F20"/>
                                <w:spacing w:val="-6"/>
                              </w:rPr>
                              <w:t xml:space="preserve"> </w:t>
                            </w:r>
                            <w:r>
                              <w:rPr>
                                <w:rFonts w:ascii="Times New Roman"/>
                                <w:color w:val="231F20"/>
                              </w:rPr>
                              <w:t>plan</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ensure</w:t>
                            </w:r>
                            <w:r>
                              <w:rPr>
                                <w:rFonts w:ascii="Times New Roman"/>
                                <w:color w:val="231F20"/>
                                <w:spacing w:val="-5"/>
                              </w:rPr>
                              <w:t xml:space="preserve"> </w:t>
                            </w:r>
                            <w:r>
                              <w:rPr>
                                <w:rFonts w:ascii="Times New Roman"/>
                                <w:color w:val="231F20"/>
                              </w:rPr>
                              <w:t>that</w:t>
                            </w:r>
                            <w:r>
                              <w:rPr>
                                <w:rFonts w:ascii="Times New Roman"/>
                                <w:color w:val="231F20"/>
                                <w:spacing w:val="-6"/>
                              </w:rPr>
                              <w:t xml:space="preserve"> </w:t>
                            </w:r>
                            <w:r>
                              <w:rPr>
                                <w:rFonts w:ascii="Times New Roman"/>
                                <w:color w:val="231F20"/>
                                <w:spacing w:val="-1"/>
                              </w:rPr>
                              <w:t>such</w:t>
                            </w:r>
                            <w:r>
                              <w:rPr>
                                <w:rFonts w:ascii="Times New Roman"/>
                                <w:color w:val="231F20"/>
                                <w:spacing w:val="-5"/>
                              </w:rPr>
                              <w:t xml:space="preserve"> </w:t>
                            </w:r>
                            <w:r>
                              <w:rPr>
                                <w:rFonts w:ascii="Times New Roman"/>
                                <w:color w:val="231F20"/>
                                <w:spacing w:val="-1"/>
                              </w:rPr>
                              <w:t>service</w:t>
                            </w:r>
                            <w:r>
                              <w:rPr>
                                <w:rFonts w:ascii="Times New Roman"/>
                                <w:color w:val="231F20"/>
                                <w:spacing w:val="-4"/>
                              </w:rPr>
                              <w:t xml:space="preserve"> </w:t>
                            </w:r>
                            <w:r>
                              <w:rPr>
                                <w:rFonts w:ascii="Times New Roman"/>
                                <w:color w:val="231F20"/>
                              </w:rPr>
                              <w:t>providers</w:t>
                            </w:r>
                            <w:r>
                              <w:rPr>
                                <w:rFonts w:ascii="Times New Roman"/>
                                <w:color w:val="231F20"/>
                                <w:spacing w:val="-5"/>
                              </w:rPr>
                              <w:t xml:space="preserve"> </w:t>
                            </w:r>
                            <w:r>
                              <w:rPr>
                                <w:rFonts w:ascii="Times New Roman"/>
                                <w:color w:val="231F20"/>
                              </w:rPr>
                              <w:t>either</w:t>
                            </w:r>
                            <w:r>
                              <w:rPr>
                                <w:rFonts w:ascii="Times New Roman"/>
                                <w:color w:val="231F20"/>
                                <w:spacing w:val="-6"/>
                              </w:rPr>
                              <w:t xml:space="preserve"> </w:t>
                            </w:r>
                            <w:r>
                              <w:rPr>
                                <w:rFonts w:ascii="Times New Roman"/>
                                <w:color w:val="231F20"/>
                              </w:rPr>
                              <w:t>directly</w:t>
                            </w:r>
                            <w:r>
                              <w:rPr>
                                <w:rFonts w:ascii="Times New Roman"/>
                                <w:color w:val="231F20"/>
                                <w:spacing w:val="-4"/>
                              </w:rPr>
                              <w:t xml:space="preserve"> </w:t>
                            </w:r>
                            <w:r>
                              <w:rPr>
                                <w:rFonts w:ascii="Times New Roman"/>
                                <w:color w:val="231F20"/>
                              </w:rPr>
                              <w:t>or</w:t>
                            </w:r>
                            <w:r>
                              <w:rPr>
                                <w:rFonts w:ascii="Times New Roman"/>
                                <w:color w:val="231F20"/>
                                <w:spacing w:val="-5"/>
                              </w:rPr>
                              <w:t xml:space="preserve"> </w:t>
                            </w:r>
                            <w:r>
                              <w:rPr>
                                <w:rFonts w:ascii="Times New Roman"/>
                                <w:color w:val="231F20"/>
                              </w:rPr>
                              <w:t>in</w:t>
                            </w:r>
                            <w:r>
                              <w:rPr>
                                <w:rFonts w:ascii="Times New Roman"/>
                                <w:color w:val="231F20"/>
                                <w:spacing w:val="-6"/>
                              </w:rPr>
                              <w:t xml:space="preserve"> </w:t>
                            </w:r>
                            <w:r>
                              <w:rPr>
                                <w:rFonts w:ascii="Times New Roman"/>
                                <w:color w:val="231F20"/>
                              </w:rPr>
                              <w:t>coordination</w:t>
                            </w:r>
                            <w:r>
                              <w:rPr>
                                <w:rFonts w:ascii="Times New Roman"/>
                                <w:color w:val="231F20"/>
                                <w:spacing w:val="23"/>
                                <w:w w:val="99"/>
                              </w:rPr>
                              <w:t xml:space="preserve"> </w:t>
                            </w:r>
                            <w:r>
                              <w:rPr>
                                <w:rFonts w:ascii="Times New Roman"/>
                                <w:color w:val="231F20"/>
                              </w:rPr>
                              <w:t>with</w:t>
                            </w:r>
                            <w:r>
                              <w:rPr>
                                <w:rFonts w:ascii="Times New Roman"/>
                                <w:color w:val="231F20"/>
                                <w:spacing w:val="-3"/>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2"/>
                              </w:rPr>
                              <w:t xml:space="preserve"> </w:t>
                            </w:r>
                            <w:r>
                              <w:rPr>
                                <w:rFonts w:ascii="Times New Roman"/>
                                <w:color w:val="231F20"/>
                              </w:rPr>
                              <w:t>are</w:t>
                            </w:r>
                            <w:r>
                              <w:rPr>
                                <w:rFonts w:ascii="Times New Roman"/>
                                <w:color w:val="231F20"/>
                                <w:spacing w:val="-2"/>
                              </w:rPr>
                              <w:t xml:space="preserve"> </w:t>
                            </w:r>
                            <w:r>
                              <w:rPr>
                                <w:rFonts w:ascii="Times New Roman"/>
                                <w:color w:val="231F20"/>
                              </w:rPr>
                              <w:t>providing</w:t>
                            </w:r>
                            <w:r>
                              <w:rPr>
                                <w:rFonts w:ascii="Times New Roman"/>
                                <w:color w:val="231F20"/>
                                <w:spacing w:val="-3"/>
                              </w:rPr>
                              <w:t xml:space="preserve"> </w:t>
                            </w:r>
                            <w:r>
                              <w:rPr>
                                <w:rFonts w:ascii="Times New Roman"/>
                                <w:color w:val="231F20"/>
                              </w:rPr>
                              <w:t>participants</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beneficiaries</w:t>
                            </w:r>
                            <w:r>
                              <w:rPr>
                                <w:rFonts w:ascii="Times New Roman"/>
                                <w:color w:val="231F20"/>
                                <w:spacing w:val="-2"/>
                              </w:rPr>
                              <w:t xml:space="preserve"> </w:t>
                            </w:r>
                            <w:r>
                              <w:rPr>
                                <w:rFonts w:ascii="Times New Roman"/>
                                <w:color w:val="231F20"/>
                              </w:rPr>
                              <w:t>any</w:t>
                            </w:r>
                            <w:r>
                              <w:rPr>
                                <w:rFonts w:ascii="Times New Roman"/>
                                <w:color w:val="231F20"/>
                                <w:spacing w:val="-3"/>
                              </w:rPr>
                              <w:t xml:space="preserve"> </w:t>
                            </w:r>
                            <w:r>
                              <w:rPr>
                                <w:rFonts w:ascii="Times New Roman"/>
                                <w:color w:val="231F20"/>
                              </w:rPr>
                              <w:t>documents</w:t>
                            </w:r>
                            <w:r>
                              <w:rPr>
                                <w:rFonts w:ascii="Times New Roman"/>
                                <w:color w:val="231F20"/>
                                <w:spacing w:val="-2"/>
                              </w:rPr>
                              <w:t xml:space="preserve"> </w:t>
                            </w:r>
                            <w:r>
                              <w:rPr>
                                <w:rFonts w:ascii="Times New Roman"/>
                                <w:color w:val="231F20"/>
                              </w:rPr>
                              <w:t>or information</w:t>
                            </w:r>
                            <w:r>
                              <w:rPr>
                                <w:rFonts w:ascii="Times New Roman"/>
                                <w:color w:val="231F20"/>
                                <w:spacing w:val="-8"/>
                              </w:rPr>
                              <w:t xml:space="preserve"> </w:t>
                            </w:r>
                            <w:r>
                              <w:rPr>
                                <w:rFonts w:ascii="Times New Roman"/>
                                <w:color w:val="231F20"/>
                              </w:rPr>
                              <w:t>to</w:t>
                            </w:r>
                            <w:r>
                              <w:rPr>
                                <w:rFonts w:ascii="Times New Roman"/>
                                <w:color w:val="231F20"/>
                                <w:spacing w:val="-7"/>
                              </w:rPr>
                              <w:t xml:space="preserve"> </w:t>
                            </w:r>
                            <w:r>
                              <w:rPr>
                                <w:rFonts w:ascii="Times New Roman"/>
                                <w:color w:val="231F20"/>
                                <w:spacing w:val="-1"/>
                              </w:rPr>
                              <w:t>which</w:t>
                            </w:r>
                            <w:r>
                              <w:rPr>
                                <w:rFonts w:ascii="Times New Roman"/>
                                <w:color w:val="231F20"/>
                                <w:spacing w:val="-6"/>
                              </w:rPr>
                              <w:t xml:space="preserve"> </w:t>
                            </w:r>
                            <w:r>
                              <w:rPr>
                                <w:rFonts w:ascii="Times New Roman"/>
                                <w:color w:val="231F20"/>
                              </w:rPr>
                              <w:t>they</w:t>
                            </w:r>
                            <w:r>
                              <w:rPr>
                                <w:rFonts w:ascii="Times New Roman"/>
                                <w:color w:val="231F20"/>
                                <w:spacing w:val="-7"/>
                              </w:rPr>
                              <w:t xml:space="preserve"> </w:t>
                            </w:r>
                            <w:r>
                              <w:rPr>
                                <w:rFonts w:ascii="Times New Roman"/>
                                <w:color w:val="231F20"/>
                              </w:rPr>
                              <w:t>are</w:t>
                            </w:r>
                            <w:r>
                              <w:rPr>
                                <w:rFonts w:ascii="Times New Roman"/>
                                <w:color w:val="231F20"/>
                                <w:spacing w:val="-8"/>
                              </w:rPr>
                              <w:t xml:space="preserve"> </w:t>
                            </w:r>
                            <w:r>
                              <w:rPr>
                                <w:rFonts w:ascii="Times New Roman"/>
                                <w:color w:val="231F20"/>
                              </w:rPr>
                              <w:t>entitled.</w:t>
                            </w:r>
                          </w:p>
                          <w:p w:rsidR="00107730" w:rsidRDefault="00107730">
                            <w:pPr>
                              <w:pStyle w:val="TableParagraph"/>
                              <w:numPr>
                                <w:ilvl w:val="0"/>
                                <w:numId w:val="16"/>
                              </w:numPr>
                              <w:spacing w:line="250" w:lineRule="auto"/>
                              <w:ind w:right="909"/>
                              <w:rPr>
                                <w:rFonts w:ascii="Times New Roman"/>
                                <w:color w:val="231F20"/>
                                <w:spacing w:val="-3"/>
                              </w:rPr>
                            </w:pPr>
                            <w:r>
                              <w:rPr>
                                <w:rFonts w:ascii="Times New Roman"/>
                                <w:color w:val="231F20"/>
                              </w:rPr>
                              <w:t>If a group health plan or group or individual health insurance issuer uses mental health and substance use disorder vendors and carve-out</w:t>
                            </w:r>
                            <w:r>
                              <w:rPr>
                                <w:rFonts w:ascii="Times New Roman"/>
                                <w:color w:val="231F20"/>
                                <w:spacing w:val="-2"/>
                              </w:rPr>
                              <w:t xml:space="preserve"> </w:t>
                            </w:r>
                            <w:r>
                              <w:rPr>
                                <w:rFonts w:ascii="Times New Roman"/>
                                <w:color w:val="231F20"/>
                              </w:rPr>
                              <w:t>service</w:t>
                            </w:r>
                            <w:r>
                              <w:rPr>
                                <w:rFonts w:ascii="Times New Roman"/>
                                <w:color w:val="231F20"/>
                                <w:spacing w:val="-1"/>
                              </w:rPr>
                              <w:t xml:space="preserve"> </w:t>
                            </w:r>
                            <w:r>
                              <w:rPr>
                                <w:rFonts w:ascii="Times New Roman"/>
                                <w:color w:val="231F20"/>
                              </w:rPr>
                              <w:t>providers,</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1"/>
                              </w:rPr>
                              <w:t xml:space="preserve"> </w:t>
                            </w:r>
                            <w:r>
                              <w:rPr>
                                <w:rFonts w:ascii="Times New Roman"/>
                                <w:color w:val="231F20"/>
                              </w:rPr>
                              <w:t>must</w:t>
                            </w:r>
                            <w:r>
                              <w:rPr>
                                <w:rFonts w:ascii="Times New Roman"/>
                                <w:color w:val="231F20"/>
                                <w:spacing w:val="-1"/>
                              </w:rPr>
                              <w:t xml:space="preserve"> </w:t>
                            </w:r>
                            <w:r>
                              <w:rPr>
                                <w:rFonts w:ascii="Times New Roman"/>
                                <w:color w:val="231F20"/>
                              </w:rPr>
                              <w:t>ensure</w:t>
                            </w:r>
                            <w:r>
                              <w:rPr>
                                <w:rFonts w:ascii="Times New Roman"/>
                                <w:color w:val="231F20"/>
                                <w:spacing w:val="-1"/>
                              </w:rPr>
                              <w:t xml:space="preserve"> </w:t>
                            </w:r>
                            <w:r>
                              <w:rPr>
                                <w:rFonts w:ascii="Times New Roman"/>
                                <w:color w:val="231F20"/>
                              </w:rPr>
                              <w:t>that</w:t>
                            </w:r>
                            <w:r>
                              <w:rPr>
                                <w:rFonts w:ascii="Times New Roman"/>
                                <w:color w:val="231F20"/>
                                <w:spacing w:val="-2"/>
                              </w:rPr>
                              <w:t xml:space="preserve"> </w:t>
                            </w:r>
                            <w:r>
                              <w:rPr>
                                <w:rFonts w:ascii="Times New Roman"/>
                                <w:color w:val="231F20"/>
                              </w:rPr>
                              <w:t>all</w:t>
                            </w:r>
                            <w:r>
                              <w:rPr>
                                <w:rFonts w:ascii="Times New Roman"/>
                                <w:color w:val="231F20"/>
                                <w:spacing w:val="-1"/>
                              </w:rPr>
                              <w:t xml:space="preserve"> </w:t>
                            </w:r>
                            <w:r>
                              <w:rPr>
                                <w:rFonts w:ascii="Times New Roman"/>
                                <w:color w:val="231F20"/>
                              </w:rPr>
                              <w:t>combinations</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benefits comport</w:t>
                            </w:r>
                            <w:r>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spacing w:val="-3"/>
                              </w:rPr>
                              <w:t>parity,</w:t>
                            </w:r>
                            <w:r>
                              <w:rPr>
                                <w:rFonts w:ascii="Times New Roman"/>
                                <w:color w:val="231F20"/>
                                <w:spacing w:val="-5"/>
                              </w:rPr>
                              <w:t xml:space="preserve"> </w:t>
                            </w:r>
                            <w:r>
                              <w:rPr>
                                <w:rFonts w:ascii="Times New Roman"/>
                                <w:color w:val="231F20"/>
                              </w:rPr>
                              <w:t>therefore</w:t>
                            </w:r>
                            <w:r>
                              <w:rPr>
                                <w:rFonts w:ascii="Times New Roman"/>
                                <w:color w:val="231F20"/>
                                <w:spacing w:val="-7"/>
                              </w:rPr>
                              <w:t xml:space="preserve"> </w:t>
                            </w:r>
                            <w:r>
                              <w:rPr>
                                <w:rFonts w:ascii="Times New Roman"/>
                                <w:color w:val="231F20"/>
                              </w:rPr>
                              <w:t>vendors</w:t>
                            </w:r>
                            <w:r>
                              <w:rPr>
                                <w:rFonts w:ascii="Times New Roman"/>
                                <w:color w:val="231F20"/>
                                <w:spacing w:val="-5"/>
                              </w:rPr>
                              <w:t xml:space="preserve"> </w:t>
                            </w:r>
                            <w:r>
                              <w:rPr>
                                <w:rFonts w:ascii="Times New Roman"/>
                                <w:color w:val="231F20"/>
                              </w:rPr>
                              <w:t>and</w:t>
                            </w:r>
                            <w:r>
                              <w:rPr>
                                <w:rFonts w:ascii="Times New Roman"/>
                                <w:color w:val="231F20"/>
                                <w:spacing w:val="-7"/>
                              </w:rPr>
                              <w:t xml:space="preserve"> </w:t>
                            </w:r>
                            <w:r>
                              <w:rPr>
                                <w:rFonts w:ascii="Times New Roman"/>
                                <w:color w:val="231F20"/>
                              </w:rPr>
                              <w:t>carve</w:t>
                            </w:r>
                            <w:r>
                              <w:rPr>
                                <w:rFonts w:ascii="Times New Roman"/>
                                <w:color w:val="231F20"/>
                                <w:spacing w:val="-7"/>
                              </w:rPr>
                              <w:t xml:space="preserve"> </w:t>
                            </w:r>
                            <w:r>
                              <w:rPr>
                                <w:rFonts w:ascii="Times New Roman"/>
                                <w:color w:val="231F20"/>
                              </w:rPr>
                              <w:t>out</w:t>
                            </w:r>
                            <w:r>
                              <w:rPr>
                                <w:rFonts w:ascii="Times New Roman"/>
                                <w:color w:val="231F20"/>
                                <w:spacing w:val="-5"/>
                              </w:rPr>
                              <w:t xml:space="preserve"> </w:t>
                            </w:r>
                            <w:r>
                              <w:rPr>
                                <w:rFonts w:ascii="Times New Roman"/>
                                <w:color w:val="231F20"/>
                              </w:rPr>
                              <w:t>providers</w:t>
                            </w:r>
                            <w:r>
                              <w:rPr>
                                <w:rFonts w:ascii="Times New Roman"/>
                                <w:color w:val="231F20"/>
                                <w:spacing w:val="-6"/>
                              </w:rPr>
                              <w:t xml:space="preserve"> </w:t>
                            </w:r>
                            <w:r>
                              <w:rPr>
                                <w:rFonts w:ascii="Times New Roman"/>
                                <w:color w:val="231F20"/>
                                <w:spacing w:val="-1"/>
                              </w:rPr>
                              <w:t>should</w:t>
                            </w:r>
                            <w:r>
                              <w:rPr>
                                <w:rFonts w:ascii="Times New Roman"/>
                                <w:color w:val="231F20"/>
                                <w:spacing w:val="-5"/>
                              </w:rPr>
                              <w:t xml:space="preserve"> </w:t>
                            </w:r>
                            <w:r>
                              <w:rPr>
                                <w:rFonts w:ascii="Times New Roman"/>
                                <w:color w:val="231F20"/>
                              </w:rPr>
                              <w:t>provide</w:t>
                            </w:r>
                            <w:r>
                              <w:rPr>
                                <w:rFonts w:ascii="Times New Roman"/>
                                <w:color w:val="231F20"/>
                                <w:spacing w:val="29"/>
                                <w:w w:val="99"/>
                              </w:rPr>
                              <w:t xml:space="preserve"> </w:t>
                            </w:r>
                            <w:r>
                              <w:rPr>
                                <w:rFonts w:ascii="Times New Roman"/>
                                <w:color w:val="231F20"/>
                              </w:rPr>
                              <w:t>documentation</w:t>
                            </w:r>
                            <w:r>
                              <w:rPr>
                                <w:rFonts w:ascii="Times New Roman"/>
                                <w:color w:val="231F20"/>
                                <w:spacing w:val="-6"/>
                              </w:rPr>
                              <w:t xml:space="preserve"> </w:t>
                            </w:r>
                            <w:r>
                              <w:rPr>
                                <w:rFonts w:ascii="Times New Roman"/>
                                <w:color w:val="231F20"/>
                              </w:rPr>
                              <w:t>of</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necessary</w:t>
                            </w:r>
                            <w:r>
                              <w:rPr>
                                <w:rFonts w:ascii="Times New Roman"/>
                                <w:color w:val="231F20"/>
                                <w:spacing w:val="-5"/>
                              </w:rPr>
                              <w:t xml:space="preserve"> </w:t>
                            </w:r>
                            <w:r>
                              <w:rPr>
                                <w:rFonts w:ascii="Times New Roman"/>
                                <w:color w:val="231F20"/>
                              </w:rPr>
                              <w:t>information</w:t>
                            </w:r>
                            <w:r>
                              <w:rPr>
                                <w:rFonts w:ascii="Times New Roman"/>
                                <w:color w:val="231F20"/>
                                <w:spacing w:val="-6"/>
                              </w:rPr>
                              <w:t xml:space="preserve"> </w:t>
                            </w:r>
                            <w:r>
                              <w:rPr>
                                <w:rFonts w:ascii="Times New Roman"/>
                                <w:color w:val="231F20"/>
                              </w:rPr>
                              <w:t>to</w:t>
                            </w:r>
                            <w:r>
                              <w:rPr>
                                <w:rFonts w:ascii="Times New Roman"/>
                                <w:color w:val="231F20"/>
                                <w:spacing w:val="-6"/>
                              </w:rPr>
                              <w:t xml:space="preserve"> </w:t>
                            </w:r>
                            <w:r>
                              <w:rPr>
                                <w:rFonts w:ascii="Times New Roman"/>
                                <w:color w:val="231F20"/>
                              </w:rPr>
                              <w:t>the</w:t>
                            </w:r>
                            <w:r>
                              <w:rPr>
                                <w:rFonts w:ascii="Times New Roman"/>
                                <w:color w:val="231F20"/>
                                <w:spacing w:val="-6"/>
                              </w:rPr>
                              <w:t xml:space="preserve"> </w:t>
                            </w:r>
                            <w:r>
                              <w:rPr>
                                <w:rFonts w:ascii="Times New Roman"/>
                                <w:color w:val="231F20"/>
                                <w:spacing w:val="-1"/>
                              </w:rPr>
                              <w:t>plan</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ensure</w:t>
                            </w:r>
                            <w:r>
                              <w:rPr>
                                <w:rFonts w:ascii="Times New Roman"/>
                                <w:color w:val="231F20"/>
                                <w:spacing w:val="-6"/>
                              </w:rPr>
                              <w:t xml:space="preserve"> </w:t>
                            </w:r>
                            <w:r>
                              <w:rPr>
                                <w:rFonts w:ascii="Times New Roman"/>
                                <w:color w:val="231F20"/>
                              </w:rPr>
                              <w:t>that</w:t>
                            </w:r>
                            <w:r>
                              <w:rPr>
                                <w:rFonts w:ascii="Times New Roman"/>
                                <w:color w:val="231F20"/>
                                <w:spacing w:val="-6"/>
                              </w:rPr>
                              <w:t xml:space="preserve"> </w:t>
                            </w:r>
                            <w:r>
                              <w:rPr>
                                <w:rFonts w:ascii="Times New Roman"/>
                                <w:color w:val="231F20"/>
                              </w:rPr>
                              <w:t>all</w:t>
                            </w:r>
                            <w:r>
                              <w:rPr>
                                <w:rFonts w:ascii="Times New Roman"/>
                                <w:color w:val="231F20"/>
                                <w:spacing w:val="21"/>
                                <w:w w:val="99"/>
                              </w:rPr>
                              <w:t xml:space="preserve"> </w:t>
                            </w:r>
                            <w:r>
                              <w:rPr>
                                <w:rFonts w:ascii="Times New Roman"/>
                                <w:color w:val="231F20"/>
                              </w:rPr>
                              <w:t>combination</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comport</w:t>
                            </w:r>
                            <w:r>
                              <w:rPr>
                                <w:rFonts w:ascii="Times New Roman"/>
                                <w:color w:val="231F20"/>
                                <w:spacing w:val="-3"/>
                              </w:rPr>
                              <w:t xml:space="preserve"> </w:t>
                            </w:r>
                            <w:r>
                              <w:rPr>
                                <w:rFonts w:ascii="Times New Roman"/>
                                <w:color w:val="231F20"/>
                              </w:rPr>
                              <w:t>with</w:t>
                            </w:r>
                            <w:r>
                              <w:rPr>
                                <w:rFonts w:ascii="Times New Roman"/>
                                <w:color w:val="231F20"/>
                                <w:spacing w:val="-2"/>
                              </w:rPr>
                              <w:t xml:space="preserve"> </w:t>
                            </w:r>
                            <w:r>
                              <w:rPr>
                                <w:rFonts w:ascii="Times New Roman"/>
                                <w:color w:val="231F20"/>
                                <w:spacing w:val="-3"/>
                              </w:rPr>
                              <w:t>parity.</w:t>
                            </w:r>
                          </w:p>
                          <w:p w:rsidR="00107730" w:rsidRDefault="001077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202" style="position:absolute;margin-left:37.45pt;margin-top:6.35pt;width:371pt;height:26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" fillcolor="white [3212]" stroked="f" strokeweight=".5pt">
                <v:shadow on="t" color="black" offset="0,1pt"/>
                <v:textbox>
                  <w:txbxContent>
                    <w:p w:rsidR="00107730" w:rsidRDefault="00107730">
                      <w:pPr>
                        <w:pStyle w:val="ListParagraph"/>
                        <w:ind w:firstLine="360"/>
                        <w:jc w:val="center"/>
                        <w:rPr>
                          <w:rFonts w:ascii="Arial" w:hAnsi="Arial" w:cs="Arial"/>
                          <w:b/>
                          <w:color w:val="0070C0"/>
                          <w:sz w:val="24"/>
                          <w:szCs w:val="24"/>
                        </w:rPr>
                      </w:pPr>
                      <w:r>
                        <w:rPr>
                          <w:rFonts w:ascii="Arial" w:hAnsi="Arial" w:cs="Arial"/>
                          <w:b/>
                          <w:color w:val="0070C0"/>
                          <w:sz w:val="24"/>
                          <w:szCs w:val="24"/>
                        </w:rPr>
                        <w:t>Compliance Tips</w:t>
                      </w:r>
                    </w:p>
                    <w:p w:rsidR="00107730" w:rsidRDefault="00107730">
                      <w:pPr>
                        <w:pStyle w:val="ListParagraph"/>
                        <w:ind w:firstLine="360"/>
                        <w:jc w:val="center"/>
                        <w:rPr>
                          <w:rFonts w:ascii="Arial" w:hAnsi="Arial" w:cs="Arial"/>
                          <w:b/>
                          <w:sz w:val="24"/>
                          <w:szCs w:val="24"/>
                        </w:rPr>
                      </w:pPr>
                    </w:p>
                    <w:p w:rsidR="00107730" w:rsidRDefault="00107730">
                      <w:pPr>
                        <w:pStyle w:val="TableParagraph"/>
                        <w:numPr>
                          <w:ilvl w:val="0"/>
                          <w:numId w:val="16"/>
                        </w:numPr>
                        <w:spacing w:before="11" w:line="250" w:lineRule="auto"/>
                        <w:ind w:right="513"/>
                        <w:jc w:val="both"/>
                        <w:rPr>
                          <w:rFonts w:ascii="Times New Roman" w:eastAsia="Times New Roman" w:hAnsi="Times New Roman" w:cs="Times New Roman"/>
                        </w:rPr>
                      </w:pPr>
                      <w:r>
                        <w:rPr>
                          <w:rFonts w:ascii="Times New Roman"/>
                          <w:color w:val="231F20"/>
                        </w:rPr>
                        <w:t>Participants,</w:t>
                      </w:r>
                      <w:r>
                        <w:rPr>
                          <w:rFonts w:ascii="Times New Roman"/>
                          <w:color w:val="231F20"/>
                          <w:spacing w:val="-3"/>
                        </w:rPr>
                        <w:t xml:space="preserve"> </w:t>
                      </w:r>
                      <w:r>
                        <w:rPr>
                          <w:rFonts w:ascii="Times New Roman"/>
                          <w:color w:val="231F20"/>
                        </w:rPr>
                        <w:t>beneficiaries, enrollees, dependents, and</w:t>
                      </w:r>
                      <w:r>
                        <w:rPr>
                          <w:rFonts w:ascii="Times New Roman"/>
                          <w:color w:val="231F20"/>
                          <w:spacing w:val="-2"/>
                        </w:rPr>
                        <w:t xml:space="preserve"> </w:t>
                      </w:r>
                      <w:r>
                        <w:rPr>
                          <w:rFonts w:ascii="Times New Roman"/>
                          <w:color w:val="231F20"/>
                        </w:rPr>
                        <w:t>contracting</w:t>
                      </w:r>
                      <w:r>
                        <w:rPr>
                          <w:rFonts w:ascii="Times New Roman"/>
                          <w:color w:val="231F20"/>
                          <w:spacing w:val="-3"/>
                        </w:rPr>
                        <w:t xml:space="preserve"> </w:t>
                      </w:r>
                      <w:r>
                        <w:rPr>
                          <w:rFonts w:ascii="Times New Roman"/>
                          <w:color w:val="231F20"/>
                        </w:rPr>
                        <w:t>providers</w:t>
                      </w:r>
                      <w:r>
                        <w:rPr>
                          <w:rFonts w:ascii="Times New Roman"/>
                          <w:color w:val="231F20"/>
                          <w:spacing w:val="-2"/>
                        </w:rPr>
                        <w:t xml:space="preserve"> </w:t>
                      </w:r>
                      <w:r>
                        <w:rPr>
                          <w:rFonts w:ascii="Times New Roman"/>
                          <w:color w:val="231F20"/>
                        </w:rPr>
                        <w:t>may</w:t>
                      </w:r>
                      <w:r>
                        <w:rPr>
                          <w:rFonts w:ascii="Times New Roman"/>
                          <w:color w:val="231F20"/>
                          <w:spacing w:val="-3"/>
                        </w:rPr>
                        <w:t xml:space="preserve"> </w:t>
                      </w:r>
                      <w:r>
                        <w:rPr>
                          <w:rFonts w:ascii="Times New Roman"/>
                          <w:color w:val="231F20"/>
                        </w:rPr>
                        <w:t>request</w:t>
                      </w:r>
                      <w:r>
                        <w:rPr>
                          <w:rFonts w:ascii="Times New Roman"/>
                          <w:color w:val="231F20"/>
                          <w:spacing w:val="-2"/>
                        </w:rPr>
                        <w:t xml:space="preserve"> </w:t>
                      </w:r>
                      <w:r>
                        <w:rPr>
                          <w:rFonts w:ascii="Times New Roman"/>
                          <w:color w:val="231F20"/>
                        </w:rPr>
                        <w:t>information</w:t>
                      </w:r>
                      <w:r>
                        <w:rPr>
                          <w:rFonts w:ascii="Times New Roman"/>
                          <w:color w:val="231F20"/>
                          <w:spacing w:val="-3"/>
                        </w:rPr>
                        <w:t xml:space="preserve"> </w:t>
                      </w:r>
                      <w:r>
                        <w:rPr>
                          <w:rFonts w:ascii="Times New Roman"/>
                          <w:color w:val="231F20"/>
                        </w:rPr>
                        <w:t>to determine</w:t>
                      </w:r>
                      <w:r>
                        <w:rPr>
                          <w:rFonts w:ascii="Times New Roman"/>
                          <w:color w:val="231F20"/>
                          <w:spacing w:val="-2"/>
                        </w:rPr>
                        <w:t xml:space="preserve"> </w:t>
                      </w:r>
                      <w:r>
                        <w:rPr>
                          <w:rFonts w:ascii="Times New Roman"/>
                          <w:color w:val="231F20"/>
                        </w:rPr>
                        <w:t>whether</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under</w:t>
                      </w:r>
                      <w:r>
                        <w:rPr>
                          <w:rFonts w:ascii="Times New Roman"/>
                          <w:color w:val="231F20"/>
                          <w:spacing w:val="-1"/>
                        </w:rPr>
                        <w:t xml:space="preserve"> </w:t>
                      </w:r>
                      <w:r>
                        <w:rPr>
                          <w:rFonts w:ascii="Times New Roman"/>
                          <w:color w:val="231F20"/>
                        </w:rPr>
                        <w:t>a</w:t>
                      </w:r>
                      <w:r>
                        <w:rPr>
                          <w:rFonts w:ascii="Times New Roman"/>
                          <w:color w:val="231F20"/>
                          <w:spacing w:val="-1"/>
                        </w:rPr>
                        <w:t xml:space="preserve"> </w:t>
                      </w:r>
                      <w:r>
                        <w:rPr>
                          <w:rFonts w:ascii="Times New Roman"/>
                          <w:color w:val="231F20"/>
                        </w:rPr>
                        <w:t>plan</w:t>
                      </w:r>
                      <w:r>
                        <w:rPr>
                          <w:rFonts w:ascii="Times New Roman"/>
                          <w:color w:val="231F20"/>
                          <w:spacing w:val="-1"/>
                        </w:rPr>
                        <w:t xml:space="preserve"> </w:t>
                      </w:r>
                      <w:r>
                        <w:rPr>
                          <w:rFonts w:ascii="Times New Roman"/>
                          <w:color w:val="231F20"/>
                        </w:rPr>
                        <w:t>are</w:t>
                      </w:r>
                      <w:r>
                        <w:rPr>
                          <w:rFonts w:ascii="Times New Roman"/>
                          <w:color w:val="231F20"/>
                          <w:spacing w:val="-1"/>
                        </w:rPr>
                        <w:t xml:space="preserve"> </w:t>
                      </w:r>
                      <w:r>
                        <w:rPr>
                          <w:rFonts w:ascii="Times New Roman"/>
                          <w:color w:val="231F20"/>
                        </w:rPr>
                        <w:t>being</w:t>
                      </w:r>
                      <w:r>
                        <w:rPr>
                          <w:rFonts w:ascii="Times New Roman"/>
                          <w:color w:val="231F20"/>
                          <w:spacing w:val="-1"/>
                        </w:rPr>
                        <w:t xml:space="preserve"> </w:t>
                      </w:r>
                      <w:r>
                        <w:rPr>
                          <w:rFonts w:ascii="Times New Roman"/>
                          <w:color w:val="231F20"/>
                        </w:rPr>
                        <w:t>provided</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parity</w:t>
                      </w:r>
                      <w:r>
                        <w:rPr>
                          <w:rFonts w:ascii="Times New Roman"/>
                          <w:color w:val="231F20"/>
                          <w:spacing w:val="-1"/>
                        </w:rPr>
                        <w:t xml:space="preserve"> </w:t>
                      </w:r>
                      <w:r>
                        <w:rPr>
                          <w:rFonts w:ascii="Times New Roman"/>
                          <w:color w:val="231F20"/>
                        </w:rPr>
                        <w:t>even</w:t>
                      </w:r>
                      <w:r>
                        <w:rPr>
                          <w:rFonts w:ascii="Times New Roman"/>
                          <w:color w:val="231F20"/>
                          <w:spacing w:val="-1"/>
                        </w:rPr>
                        <w:t xml:space="preserve"> </w:t>
                      </w:r>
                      <w:r>
                        <w:rPr>
                          <w:rFonts w:ascii="Times New Roman"/>
                          <w:color w:val="231F20"/>
                        </w:rPr>
                        <w:t>in</w:t>
                      </w:r>
                      <w:r>
                        <w:rPr>
                          <w:rFonts w:ascii="Times New Roman"/>
                          <w:color w:val="231F20"/>
                          <w:spacing w:val="-1"/>
                        </w:rPr>
                        <w:t xml:space="preserve"> </w:t>
                      </w:r>
                      <w:r>
                        <w:rPr>
                          <w:rFonts w:ascii="Times New Roman"/>
                          <w:color w:val="231F20"/>
                        </w:rPr>
                        <w:t>the absence</w:t>
                      </w:r>
                      <w:r>
                        <w:rPr>
                          <w:rFonts w:ascii="Times New Roman"/>
                          <w:color w:val="231F20"/>
                          <w:spacing w:val="-5"/>
                        </w:rPr>
                        <w:t xml:space="preserve"> </w:t>
                      </w:r>
                      <w:r>
                        <w:rPr>
                          <w:rFonts w:ascii="Times New Roman"/>
                          <w:color w:val="231F20"/>
                        </w:rPr>
                        <w:t>of</w:t>
                      </w:r>
                      <w:r>
                        <w:rPr>
                          <w:rFonts w:ascii="Times New Roman"/>
                          <w:color w:val="231F20"/>
                          <w:spacing w:val="-4"/>
                        </w:rPr>
                        <w:t xml:space="preserve"> </w:t>
                      </w:r>
                      <w:r>
                        <w:rPr>
                          <w:rFonts w:ascii="Times New Roman"/>
                          <w:color w:val="231F20"/>
                        </w:rPr>
                        <w:t>any</w:t>
                      </w:r>
                      <w:r>
                        <w:rPr>
                          <w:rFonts w:ascii="Times New Roman"/>
                          <w:color w:val="231F20"/>
                          <w:spacing w:val="-4"/>
                        </w:rPr>
                        <w:t xml:space="preserve"> </w:t>
                      </w:r>
                      <w:r>
                        <w:rPr>
                          <w:rFonts w:ascii="Times New Roman"/>
                          <w:color w:val="231F20"/>
                        </w:rPr>
                        <w:t>specific</w:t>
                      </w:r>
                      <w:r>
                        <w:rPr>
                          <w:rFonts w:ascii="Times New Roman"/>
                          <w:color w:val="231F20"/>
                          <w:spacing w:val="-5"/>
                        </w:rPr>
                        <w:t xml:space="preserve"> </w:t>
                      </w:r>
                      <w:r>
                        <w:rPr>
                          <w:rFonts w:ascii="Times New Roman"/>
                          <w:color w:val="231F20"/>
                        </w:rPr>
                        <w:t>ABD.</w:t>
                      </w:r>
                    </w:p>
                    <w:p w:rsidR="00107730" w:rsidRDefault="00107730">
                      <w:pPr>
                        <w:pStyle w:val="TableParagraph"/>
                        <w:numPr>
                          <w:ilvl w:val="0"/>
                          <w:numId w:val="16"/>
                        </w:numPr>
                        <w:spacing w:line="250" w:lineRule="auto"/>
                        <w:ind w:right="573"/>
                        <w:rPr>
                          <w:rFonts w:ascii="Times New Roman" w:eastAsia="Times New Roman" w:hAnsi="Times New Roman" w:cs="Times New Roman"/>
                        </w:rPr>
                      </w:pPr>
                      <w:r>
                        <w:rPr>
                          <w:rFonts w:ascii="Times New Roman"/>
                          <w:color w:val="231F20"/>
                          <w:spacing w:val="-1"/>
                        </w:rPr>
                        <w:t>Group health plans</w:t>
                      </w:r>
                      <w:r>
                        <w:rPr>
                          <w:rFonts w:ascii="Times New Roman"/>
                          <w:color w:val="231F20"/>
                          <w:spacing w:val="-6"/>
                        </w:rPr>
                        <w:t xml:space="preserve"> </w:t>
                      </w:r>
                      <w:r>
                        <w:rPr>
                          <w:rFonts w:ascii="Times New Roman"/>
                          <w:color w:val="231F20"/>
                        </w:rPr>
                        <w:t>may</w:t>
                      </w:r>
                      <w:r>
                        <w:rPr>
                          <w:rFonts w:ascii="Times New Roman"/>
                          <w:color w:val="231F20"/>
                          <w:spacing w:val="-6"/>
                        </w:rPr>
                        <w:t xml:space="preserve"> </w:t>
                      </w:r>
                      <w:r>
                        <w:rPr>
                          <w:rFonts w:ascii="Times New Roman"/>
                          <w:color w:val="231F20"/>
                        </w:rPr>
                        <w:t>need</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spacing w:val="-1"/>
                        </w:rPr>
                        <w:t>work</w:t>
                      </w:r>
                      <w:r>
                        <w:rPr>
                          <w:rFonts w:ascii="Times New Roman"/>
                          <w:color w:val="231F20"/>
                          <w:spacing w:val="-5"/>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insurance</w:t>
                      </w:r>
                      <w:r>
                        <w:rPr>
                          <w:rFonts w:ascii="Times New Roman"/>
                          <w:color w:val="231F20"/>
                          <w:spacing w:val="-6"/>
                        </w:rPr>
                        <w:t xml:space="preserve"> issuers </w:t>
                      </w:r>
                      <w:r>
                        <w:rPr>
                          <w:rFonts w:ascii="Times New Roman"/>
                          <w:color w:val="231F20"/>
                        </w:rPr>
                        <w:t>providing</w:t>
                      </w:r>
                      <w:r>
                        <w:rPr>
                          <w:rFonts w:ascii="Times New Roman"/>
                          <w:color w:val="231F20"/>
                          <w:spacing w:val="-5"/>
                        </w:rPr>
                        <w:t xml:space="preserve"> </w:t>
                      </w:r>
                      <w:r>
                        <w:rPr>
                          <w:rFonts w:ascii="Times New Roman"/>
                          <w:color w:val="231F20"/>
                        </w:rPr>
                        <w:t>coverage</w:t>
                      </w:r>
                      <w:r>
                        <w:rPr>
                          <w:rFonts w:ascii="Times New Roman"/>
                          <w:color w:val="231F20"/>
                          <w:spacing w:val="-6"/>
                        </w:rPr>
                        <w:t xml:space="preserve"> </w:t>
                      </w:r>
                      <w:r>
                        <w:rPr>
                          <w:rFonts w:ascii="Times New Roman"/>
                          <w:color w:val="231F20"/>
                        </w:rPr>
                        <w:t>on</w:t>
                      </w:r>
                      <w:r>
                        <w:rPr>
                          <w:rFonts w:ascii="Times New Roman"/>
                          <w:color w:val="231F20"/>
                          <w:spacing w:val="-5"/>
                        </w:rPr>
                        <w:t xml:space="preserve"> </w:t>
                      </w:r>
                      <w:r>
                        <w:rPr>
                          <w:rFonts w:ascii="Times New Roman"/>
                          <w:color w:val="231F20"/>
                        </w:rPr>
                        <w:t>behalf</w:t>
                      </w:r>
                      <w:r>
                        <w:rPr>
                          <w:rFonts w:ascii="Times New Roman"/>
                          <w:color w:val="231F20"/>
                          <w:w w:val="99"/>
                        </w:rPr>
                        <w:t xml:space="preserve"> </w:t>
                      </w:r>
                      <w:r>
                        <w:rPr>
                          <w:rFonts w:ascii="Times New Roman"/>
                          <w:color w:val="231F20"/>
                        </w:rPr>
                        <w:t>of</w:t>
                      </w:r>
                      <w:r>
                        <w:rPr>
                          <w:rFonts w:ascii="Times New Roman"/>
                          <w:color w:val="231F20"/>
                          <w:spacing w:val="-6"/>
                        </w:rPr>
                        <w:t xml:space="preserve"> </w:t>
                      </w:r>
                      <w:r>
                        <w:rPr>
                          <w:rFonts w:ascii="Times New Roman"/>
                          <w:color w:val="231F20"/>
                        </w:rPr>
                        <w:t>an</w:t>
                      </w:r>
                      <w:r>
                        <w:rPr>
                          <w:rFonts w:ascii="Times New Roman"/>
                          <w:color w:val="231F20"/>
                          <w:spacing w:val="-5"/>
                        </w:rPr>
                        <w:t xml:space="preserve"> </w:t>
                      </w:r>
                      <w:r>
                        <w:rPr>
                          <w:rFonts w:ascii="Times New Roman"/>
                          <w:color w:val="231F20"/>
                        </w:rPr>
                        <w:t>insured</w:t>
                      </w:r>
                      <w:r>
                        <w:rPr>
                          <w:rFonts w:ascii="Times New Roman"/>
                          <w:color w:val="231F20"/>
                          <w:spacing w:val="-6"/>
                        </w:rPr>
                        <w:t xml:space="preserve"> </w:t>
                      </w:r>
                      <w:r>
                        <w:rPr>
                          <w:rFonts w:ascii="Times New Roman"/>
                          <w:color w:val="231F20"/>
                        </w:rPr>
                        <w:t>group</w:t>
                      </w:r>
                      <w:r>
                        <w:rPr>
                          <w:rFonts w:ascii="Times New Roman"/>
                          <w:color w:val="231F20"/>
                          <w:spacing w:val="-5"/>
                        </w:rPr>
                        <w:t xml:space="preserve"> </w:t>
                      </w:r>
                      <w:r>
                        <w:rPr>
                          <w:rFonts w:ascii="Times New Roman"/>
                          <w:color w:val="231F20"/>
                        </w:rPr>
                        <w:t>health</w:t>
                      </w:r>
                      <w:r>
                        <w:rPr>
                          <w:rFonts w:ascii="Times New Roman"/>
                          <w:color w:val="231F20"/>
                          <w:spacing w:val="-5"/>
                        </w:rPr>
                        <w:t xml:space="preserve"> </w:t>
                      </w:r>
                      <w:r>
                        <w:rPr>
                          <w:rFonts w:ascii="Times New Roman"/>
                          <w:color w:val="231F20"/>
                        </w:rPr>
                        <w:t>plan</w:t>
                      </w:r>
                      <w:r>
                        <w:rPr>
                          <w:rFonts w:ascii="Times New Roman"/>
                          <w:color w:val="231F20"/>
                          <w:spacing w:val="-5"/>
                        </w:rPr>
                        <w:t xml:space="preserve"> </w:t>
                      </w:r>
                      <w:r>
                        <w:rPr>
                          <w:rFonts w:ascii="Times New Roman"/>
                          <w:color w:val="231F20"/>
                        </w:rPr>
                        <w:t>or</w:t>
                      </w:r>
                      <w:r>
                        <w:rPr>
                          <w:rFonts w:ascii="Times New Roman"/>
                          <w:color w:val="231F20"/>
                          <w:spacing w:val="-6"/>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third</w:t>
                      </w:r>
                      <w:r>
                        <w:rPr>
                          <w:rFonts w:ascii="Times New Roman"/>
                          <w:color w:val="231F20"/>
                          <w:spacing w:val="-6"/>
                        </w:rPr>
                        <w:t xml:space="preserve"> </w:t>
                      </w:r>
                      <w:r>
                        <w:rPr>
                          <w:rFonts w:ascii="Times New Roman"/>
                          <w:color w:val="231F20"/>
                        </w:rPr>
                        <w:t>party</w:t>
                      </w:r>
                      <w:r>
                        <w:rPr>
                          <w:rFonts w:ascii="Times New Roman"/>
                          <w:color w:val="231F20"/>
                          <w:spacing w:val="-5"/>
                        </w:rPr>
                        <w:t xml:space="preserve"> </w:t>
                      </w:r>
                      <w:r>
                        <w:rPr>
                          <w:rFonts w:ascii="Times New Roman"/>
                          <w:color w:val="231F20"/>
                        </w:rPr>
                        <w:t>administrators</w:t>
                      </w:r>
                      <w:r>
                        <w:rPr>
                          <w:rFonts w:ascii="Times New Roman"/>
                          <w:color w:val="231F20"/>
                          <w:spacing w:val="-5"/>
                        </w:rPr>
                        <w:t xml:space="preserve"> </w:t>
                      </w:r>
                      <w:r>
                        <w:rPr>
                          <w:rFonts w:ascii="Times New Roman"/>
                          <w:color w:val="231F20"/>
                        </w:rPr>
                        <w:t>administering</w:t>
                      </w:r>
                      <w:r>
                        <w:rPr>
                          <w:rFonts w:ascii="Times New Roman"/>
                          <w:color w:val="231F20"/>
                          <w:spacing w:val="21"/>
                          <w:w w:val="99"/>
                        </w:rPr>
                        <w:t xml:space="preserve"> </w:t>
                      </w:r>
                      <w:r>
                        <w:rPr>
                          <w:rFonts w:ascii="Times New Roman"/>
                          <w:color w:val="231F20"/>
                        </w:rPr>
                        <w:t>the</w:t>
                      </w:r>
                      <w:r>
                        <w:rPr>
                          <w:rFonts w:ascii="Times New Roman"/>
                          <w:color w:val="231F20"/>
                          <w:spacing w:val="-6"/>
                        </w:rPr>
                        <w:t xml:space="preserve"> </w:t>
                      </w:r>
                      <w:r>
                        <w:rPr>
                          <w:rFonts w:ascii="Times New Roman"/>
                          <w:color w:val="231F20"/>
                        </w:rPr>
                        <w:t>plan</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ensure</w:t>
                      </w:r>
                      <w:r>
                        <w:rPr>
                          <w:rFonts w:ascii="Times New Roman"/>
                          <w:color w:val="231F20"/>
                          <w:spacing w:val="-5"/>
                        </w:rPr>
                        <w:t xml:space="preserve"> </w:t>
                      </w:r>
                      <w:r>
                        <w:rPr>
                          <w:rFonts w:ascii="Times New Roman"/>
                          <w:color w:val="231F20"/>
                        </w:rPr>
                        <w:t>that</w:t>
                      </w:r>
                      <w:r>
                        <w:rPr>
                          <w:rFonts w:ascii="Times New Roman"/>
                          <w:color w:val="231F20"/>
                          <w:spacing w:val="-6"/>
                        </w:rPr>
                        <w:t xml:space="preserve"> </w:t>
                      </w:r>
                      <w:r>
                        <w:rPr>
                          <w:rFonts w:ascii="Times New Roman"/>
                          <w:color w:val="231F20"/>
                          <w:spacing w:val="-1"/>
                        </w:rPr>
                        <w:t>such</w:t>
                      </w:r>
                      <w:r>
                        <w:rPr>
                          <w:rFonts w:ascii="Times New Roman"/>
                          <w:color w:val="231F20"/>
                          <w:spacing w:val="-5"/>
                        </w:rPr>
                        <w:t xml:space="preserve"> </w:t>
                      </w:r>
                      <w:r>
                        <w:rPr>
                          <w:rFonts w:ascii="Times New Roman"/>
                          <w:color w:val="231F20"/>
                          <w:spacing w:val="-1"/>
                        </w:rPr>
                        <w:t>service</w:t>
                      </w:r>
                      <w:r>
                        <w:rPr>
                          <w:rFonts w:ascii="Times New Roman"/>
                          <w:color w:val="231F20"/>
                          <w:spacing w:val="-4"/>
                        </w:rPr>
                        <w:t xml:space="preserve"> </w:t>
                      </w:r>
                      <w:r>
                        <w:rPr>
                          <w:rFonts w:ascii="Times New Roman"/>
                          <w:color w:val="231F20"/>
                        </w:rPr>
                        <w:t>providers</w:t>
                      </w:r>
                      <w:r>
                        <w:rPr>
                          <w:rFonts w:ascii="Times New Roman"/>
                          <w:color w:val="231F20"/>
                          <w:spacing w:val="-5"/>
                        </w:rPr>
                        <w:t xml:space="preserve"> </w:t>
                      </w:r>
                      <w:r>
                        <w:rPr>
                          <w:rFonts w:ascii="Times New Roman"/>
                          <w:color w:val="231F20"/>
                        </w:rPr>
                        <w:t>either</w:t>
                      </w:r>
                      <w:r>
                        <w:rPr>
                          <w:rFonts w:ascii="Times New Roman"/>
                          <w:color w:val="231F20"/>
                          <w:spacing w:val="-6"/>
                        </w:rPr>
                        <w:t xml:space="preserve"> </w:t>
                      </w:r>
                      <w:r>
                        <w:rPr>
                          <w:rFonts w:ascii="Times New Roman"/>
                          <w:color w:val="231F20"/>
                        </w:rPr>
                        <w:t>directly</w:t>
                      </w:r>
                      <w:r>
                        <w:rPr>
                          <w:rFonts w:ascii="Times New Roman"/>
                          <w:color w:val="231F20"/>
                          <w:spacing w:val="-4"/>
                        </w:rPr>
                        <w:t xml:space="preserve"> </w:t>
                      </w:r>
                      <w:r>
                        <w:rPr>
                          <w:rFonts w:ascii="Times New Roman"/>
                          <w:color w:val="231F20"/>
                        </w:rPr>
                        <w:t>or</w:t>
                      </w:r>
                      <w:r>
                        <w:rPr>
                          <w:rFonts w:ascii="Times New Roman"/>
                          <w:color w:val="231F20"/>
                          <w:spacing w:val="-5"/>
                        </w:rPr>
                        <w:t xml:space="preserve"> </w:t>
                      </w:r>
                      <w:r>
                        <w:rPr>
                          <w:rFonts w:ascii="Times New Roman"/>
                          <w:color w:val="231F20"/>
                        </w:rPr>
                        <w:t>in</w:t>
                      </w:r>
                      <w:r>
                        <w:rPr>
                          <w:rFonts w:ascii="Times New Roman"/>
                          <w:color w:val="231F20"/>
                          <w:spacing w:val="-6"/>
                        </w:rPr>
                        <w:t xml:space="preserve"> </w:t>
                      </w:r>
                      <w:r>
                        <w:rPr>
                          <w:rFonts w:ascii="Times New Roman"/>
                          <w:color w:val="231F20"/>
                        </w:rPr>
                        <w:t>coordination</w:t>
                      </w:r>
                      <w:r>
                        <w:rPr>
                          <w:rFonts w:ascii="Times New Roman"/>
                          <w:color w:val="231F20"/>
                          <w:spacing w:val="23"/>
                          <w:w w:val="99"/>
                        </w:rPr>
                        <w:t xml:space="preserve"> </w:t>
                      </w:r>
                      <w:r>
                        <w:rPr>
                          <w:rFonts w:ascii="Times New Roman"/>
                          <w:color w:val="231F20"/>
                        </w:rPr>
                        <w:t>with</w:t>
                      </w:r>
                      <w:r>
                        <w:rPr>
                          <w:rFonts w:ascii="Times New Roman"/>
                          <w:color w:val="231F20"/>
                          <w:spacing w:val="-3"/>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2"/>
                        </w:rPr>
                        <w:t xml:space="preserve"> </w:t>
                      </w:r>
                      <w:r>
                        <w:rPr>
                          <w:rFonts w:ascii="Times New Roman"/>
                          <w:color w:val="231F20"/>
                        </w:rPr>
                        <w:t>are</w:t>
                      </w:r>
                      <w:r>
                        <w:rPr>
                          <w:rFonts w:ascii="Times New Roman"/>
                          <w:color w:val="231F20"/>
                          <w:spacing w:val="-2"/>
                        </w:rPr>
                        <w:t xml:space="preserve"> </w:t>
                      </w:r>
                      <w:r>
                        <w:rPr>
                          <w:rFonts w:ascii="Times New Roman"/>
                          <w:color w:val="231F20"/>
                        </w:rPr>
                        <w:t>providing</w:t>
                      </w:r>
                      <w:r>
                        <w:rPr>
                          <w:rFonts w:ascii="Times New Roman"/>
                          <w:color w:val="231F20"/>
                          <w:spacing w:val="-3"/>
                        </w:rPr>
                        <w:t xml:space="preserve"> </w:t>
                      </w:r>
                      <w:r>
                        <w:rPr>
                          <w:rFonts w:ascii="Times New Roman"/>
                          <w:color w:val="231F20"/>
                        </w:rPr>
                        <w:t>participants</w:t>
                      </w:r>
                      <w:r>
                        <w:rPr>
                          <w:rFonts w:ascii="Times New Roman"/>
                          <w:color w:val="231F20"/>
                          <w:spacing w:val="-2"/>
                        </w:rPr>
                        <w:t xml:space="preserve"> </w:t>
                      </w:r>
                      <w:r>
                        <w:rPr>
                          <w:rFonts w:ascii="Times New Roman"/>
                          <w:color w:val="231F20"/>
                        </w:rPr>
                        <w:t>and</w:t>
                      </w:r>
                      <w:r>
                        <w:rPr>
                          <w:rFonts w:ascii="Times New Roman"/>
                          <w:color w:val="231F20"/>
                          <w:spacing w:val="-2"/>
                        </w:rPr>
                        <w:t xml:space="preserve"> </w:t>
                      </w:r>
                      <w:r>
                        <w:rPr>
                          <w:rFonts w:ascii="Times New Roman"/>
                          <w:color w:val="231F20"/>
                        </w:rPr>
                        <w:t>beneficiaries</w:t>
                      </w:r>
                      <w:r>
                        <w:rPr>
                          <w:rFonts w:ascii="Times New Roman"/>
                          <w:color w:val="231F20"/>
                          <w:spacing w:val="-2"/>
                        </w:rPr>
                        <w:t xml:space="preserve"> </w:t>
                      </w:r>
                      <w:r>
                        <w:rPr>
                          <w:rFonts w:ascii="Times New Roman"/>
                          <w:color w:val="231F20"/>
                        </w:rPr>
                        <w:t>any</w:t>
                      </w:r>
                      <w:r>
                        <w:rPr>
                          <w:rFonts w:ascii="Times New Roman"/>
                          <w:color w:val="231F20"/>
                          <w:spacing w:val="-3"/>
                        </w:rPr>
                        <w:t xml:space="preserve"> </w:t>
                      </w:r>
                      <w:r>
                        <w:rPr>
                          <w:rFonts w:ascii="Times New Roman"/>
                          <w:color w:val="231F20"/>
                        </w:rPr>
                        <w:t>documents</w:t>
                      </w:r>
                      <w:r>
                        <w:rPr>
                          <w:rFonts w:ascii="Times New Roman"/>
                          <w:color w:val="231F20"/>
                          <w:spacing w:val="-2"/>
                        </w:rPr>
                        <w:t xml:space="preserve"> </w:t>
                      </w:r>
                      <w:r>
                        <w:rPr>
                          <w:rFonts w:ascii="Times New Roman"/>
                          <w:color w:val="231F20"/>
                        </w:rPr>
                        <w:t>or information</w:t>
                      </w:r>
                      <w:r>
                        <w:rPr>
                          <w:rFonts w:ascii="Times New Roman"/>
                          <w:color w:val="231F20"/>
                          <w:spacing w:val="-8"/>
                        </w:rPr>
                        <w:t xml:space="preserve"> </w:t>
                      </w:r>
                      <w:r>
                        <w:rPr>
                          <w:rFonts w:ascii="Times New Roman"/>
                          <w:color w:val="231F20"/>
                        </w:rPr>
                        <w:t>to</w:t>
                      </w:r>
                      <w:r>
                        <w:rPr>
                          <w:rFonts w:ascii="Times New Roman"/>
                          <w:color w:val="231F20"/>
                          <w:spacing w:val="-7"/>
                        </w:rPr>
                        <w:t xml:space="preserve"> </w:t>
                      </w:r>
                      <w:r>
                        <w:rPr>
                          <w:rFonts w:ascii="Times New Roman"/>
                          <w:color w:val="231F20"/>
                          <w:spacing w:val="-1"/>
                        </w:rPr>
                        <w:t>which</w:t>
                      </w:r>
                      <w:r>
                        <w:rPr>
                          <w:rFonts w:ascii="Times New Roman"/>
                          <w:color w:val="231F20"/>
                          <w:spacing w:val="-6"/>
                        </w:rPr>
                        <w:t xml:space="preserve"> </w:t>
                      </w:r>
                      <w:r>
                        <w:rPr>
                          <w:rFonts w:ascii="Times New Roman"/>
                          <w:color w:val="231F20"/>
                        </w:rPr>
                        <w:t>they</w:t>
                      </w:r>
                      <w:r>
                        <w:rPr>
                          <w:rFonts w:ascii="Times New Roman"/>
                          <w:color w:val="231F20"/>
                          <w:spacing w:val="-7"/>
                        </w:rPr>
                        <w:t xml:space="preserve"> </w:t>
                      </w:r>
                      <w:r>
                        <w:rPr>
                          <w:rFonts w:ascii="Times New Roman"/>
                          <w:color w:val="231F20"/>
                        </w:rPr>
                        <w:t>are</w:t>
                      </w:r>
                      <w:r>
                        <w:rPr>
                          <w:rFonts w:ascii="Times New Roman"/>
                          <w:color w:val="231F20"/>
                          <w:spacing w:val="-8"/>
                        </w:rPr>
                        <w:t xml:space="preserve"> </w:t>
                      </w:r>
                      <w:r>
                        <w:rPr>
                          <w:rFonts w:ascii="Times New Roman"/>
                          <w:color w:val="231F20"/>
                        </w:rPr>
                        <w:t>entitled.</w:t>
                      </w:r>
                    </w:p>
                    <w:p w:rsidR="00107730" w:rsidRDefault="00107730">
                      <w:pPr>
                        <w:pStyle w:val="TableParagraph"/>
                        <w:numPr>
                          <w:ilvl w:val="0"/>
                          <w:numId w:val="16"/>
                        </w:numPr>
                        <w:spacing w:line="250" w:lineRule="auto"/>
                        <w:ind w:right="909"/>
                        <w:rPr>
                          <w:rFonts w:ascii="Times New Roman"/>
                          <w:color w:val="231F20"/>
                          <w:spacing w:val="-3"/>
                        </w:rPr>
                      </w:pPr>
                      <w:r>
                        <w:rPr>
                          <w:rFonts w:ascii="Times New Roman"/>
                          <w:color w:val="231F20"/>
                        </w:rPr>
                        <w:t>If a group health plan or group or individual health insurance issuer uses mental health and substance use disorder vendors and carve-out</w:t>
                      </w:r>
                      <w:r>
                        <w:rPr>
                          <w:rFonts w:ascii="Times New Roman"/>
                          <w:color w:val="231F20"/>
                          <w:spacing w:val="-2"/>
                        </w:rPr>
                        <w:t xml:space="preserve"> </w:t>
                      </w:r>
                      <w:r>
                        <w:rPr>
                          <w:rFonts w:ascii="Times New Roman"/>
                          <w:color w:val="231F20"/>
                        </w:rPr>
                        <w:t>service</w:t>
                      </w:r>
                      <w:r>
                        <w:rPr>
                          <w:rFonts w:ascii="Times New Roman"/>
                          <w:color w:val="231F20"/>
                          <w:spacing w:val="-1"/>
                        </w:rPr>
                        <w:t xml:space="preserve"> </w:t>
                      </w:r>
                      <w:r>
                        <w:rPr>
                          <w:rFonts w:ascii="Times New Roman"/>
                          <w:color w:val="231F20"/>
                        </w:rPr>
                        <w:t>providers,</w:t>
                      </w:r>
                      <w:r>
                        <w:rPr>
                          <w:rFonts w:ascii="Times New Roman"/>
                          <w:color w:val="231F20"/>
                          <w:spacing w:val="-1"/>
                        </w:rPr>
                        <w:t xml:space="preserve"> </w:t>
                      </w:r>
                      <w:r>
                        <w:rPr>
                          <w:rFonts w:ascii="Times New Roman"/>
                          <w:color w:val="231F20"/>
                        </w:rPr>
                        <w:t>the</w:t>
                      </w:r>
                      <w:r>
                        <w:rPr>
                          <w:rFonts w:ascii="Times New Roman"/>
                          <w:color w:val="231F20"/>
                          <w:spacing w:val="-2"/>
                        </w:rPr>
                        <w:t xml:space="preserve"> </w:t>
                      </w:r>
                      <w:r>
                        <w:rPr>
                          <w:rFonts w:ascii="Times New Roman"/>
                          <w:color w:val="231F20"/>
                        </w:rPr>
                        <w:t>plan</w:t>
                      </w:r>
                      <w:r>
                        <w:rPr>
                          <w:rFonts w:ascii="Times New Roman"/>
                          <w:color w:val="231F20"/>
                          <w:spacing w:val="-1"/>
                        </w:rPr>
                        <w:t xml:space="preserve"> </w:t>
                      </w:r>
                      <w:r>
                        <w:rPr>
                          <w:rFonts w:ascii="Times New Roman"/>
                          <w:color w:val="231F20"/>
                        </w:rPr>
                        <w:t>must</w:t>
                      </w:r>
                      <w:r>
                        <w:rPr>
                          <w:rFonts w:ascii="Times New Roman"/>
                          <w:color w:val="231F20"/>
                          <w:spacing w:val="-1"/>
                        </w:rPr>
                        <w:t xml:space="preserve"> </w:t>
                      </w:r>
                      <w:r>
                        <w:rPr>
                          <w:rFonts w:ascii="Times New Roman"/>
                          <w:color w:val="231F20"/>
                        </w:rPr>
                        <w:t>ensure</w:t>
                      </w:r>
                      <w:r>
                        <w:rPr>
                          <w:rFonts w:ascii="Times New Roman"/>
                          <w:color w:val="231F20"/>
                          <w:spacing w:val="-1"/>
                        </w:rPr>
                        <w:t xml:space="preserve"> </w:t>
                      </w:r>
                      <w:r>
                        <w:rPr>
                          <w:rFonts w:ascii="Times New Roman"/>
                          <w:color w:val="231F20"/>
                        </w:rPr>
                        <w:t>that</w:t>
                      </w:r>
                      <w:r>
                        <w:rPr>
                          <w:rFonts w:ascii="Times New Roman"/>
                          <w:color w:val="231F20"/>
                          <w:spacing w:val="-2"/>
                        </w:rPr>
                        <w:t xml:space="preserve"> </w:t>
                      </w:r>
                      <w:r>
                        <w:rPr>
                          <w:rFonts w:ascii="Times New Roman"/>
                          <w:color w:val="231F20"/>
                        </w:rPr>
                        <w:t>all</w:t>
                      </w:r>
                      <w:r>
                        <w:rPr>
                          <w:rFonts w:ascii="Times New Roman"/>
                          <w:color w:val="231F20"/>
                          <w:spacing w:val="-1"/>
                        </w:rPr>
                        <w:t xml:space="preserve"> </w:t>
                      </w:r>
                      <w:r>
                        <w:rPr>
                          <w:rFonts w:ascii="Times New Roman"/>
                          <w:color w:val="231F20"/>
                        </w:rPr>
                        <w:t>combinations</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rPr>
                        <w:t>benefits comport</w:t>
                      </w:r>
                      <w:r>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spacing w:val="-3"/>
                        </w:rPr>
                        <w:t>parity,</w:t>
                      </w:r>
                      <w:r>
                        <w:rPr>
                          <w:rFonts w:ascii="Times New Roman"/>
                          <w:color w:val="231F20"/>
                          <w:spacing w:val="-5"/>
                        </w:rPr>
                        <w:t xml:space="preserve"> </w:t>
                      </w:r>
                      <w:r>
                        <w:rPr>
                          <w:rFonts w:ascii="Times New Roman"/>
                          <w:color w:val="231F20"/>
                        </w:rPr>
                        <w:t>therefore</w:t>
                      </w:r>
                      <w:r>
                        <w:rPr>
                          <w:rFonts w:ascii="Times New Roman"/>
                          <w:color w:val="231F20"/>
                          <w:spacing w:val="-7"/>
                        </w:rPr>
                        <w:t xml:space="preserve"> </w:t>
                      </w:r>
                      <w:r>
                        <w:rPr>
                          <w:rFonts w:ascii="Times New Roman"/>
                          <w:color w:val="231F20"/>
                        </w:rPr>
                        <w:t>vendors</w:t>
                      </w:r>
                      <w:r>
                        <w:rPr>
                          <w:rFonts w:ascii="Times New Roman"/>
                          <w:color w:val="231F20"/>
                          <w:spacing w:val="-5"/>
                        </w:rPr>
                        <w:t xml:space="preserve"> </w:t>
                      </w:r>
                      <w:r>
                        <w:rPr>
                          <w:rFonts w:ascii="Times New Roman"/>
                          <w:color w:val="231F20"/>
                        </w:rPr>
                        <w:t>and</w:t>
                      </w:r>
                      <w:r>
                        <w:rPr>
                          <w:rFonts w:ascii="Times New Roman"/>
                          <w:color w:val="231F20"/>
                          <w:spacing w:val="-7"/>
                        </w:rPr>
                        <w:t xml:space="preserve"> </w:t>
                      </w:r>
                      <w:r>
                        <w:rPr>
                          <w:rFonts w:ascii="Times New Roman"/>
                          <w:color w:val="231F20"/>
                        </w:rPr>
                        <w:t>carve</w:t>
                      </w:r>
                      <w:r>
                        <w:rPr>
                          <w:rFonts w:ascii="Times New Roman"/>
                          <w:color w:val="231F20"/>
                          <w:spacing w:val="-7"/>
                        </w:rPr>
                        <w:t xml:space="preserve"> </w:t>
                      </w:r>
                      <w:r>
                        <w:rPr>
                          <w:rFonts w:ascii="Times New Roman"/>
                          <w:color w:val="231F20"/>
                        </w:rPr>
                        <w:t>out</w:t>
                      </w:r>
                      <w:r>
                        <w:rPr>
                          <w:rFonts w:ascii="Times New Roman"/>
                          <w:color w:val="231F20"/>
                          <w:spacing w:val="-5"/>
                        </w:rPr>
                        <w:t xml:space="preserve"> </w:t>
                      </w:r>
                      <w:r>
                        <w:rPr>
                          <w:rFonts w:ascii="Times New Roman"/>
                          <w:color w:val="231F20"/>
                        </w:rPr>
                        <w:t>providers</w:t>
                      </w:r>
                      <w:r>
                        <w:rPr>
                          <w:rFonts w:ascii="Times New Roman"/>
                          <w:color w:val="231F20"/>
                          <w:spacing w:val="-6"/>
                        </w:rPr>
                        <w:t xml:space="preserve"> </w:t>
                      </w:r>
                      <w:r>
                        <w:rPr>
                          <w:rFonts w:ascii="Times New Roman"/>
                          <w:color w:val="231F20"/>
                          <w:spacing w:val="-1"/>
                        </w:rPr>
                        <w:t>should</w:t>
                      </w:r>
                      <w:r>
                        <w:rPr>
                          <w:rFonts w:ascii="Times New Roman"/>
                          <w:color w:val="231F20"/>
                          <w:spacing w:val="-5"/>
                        </w:rPr>
                        <w:t xml:space="preserve"> </w:t>
                      </w:r>
                      <w:r>
                        <w:rPr>
                          <w:rFonts w:ascii="Times New Roman"/>
                          <w:color w:val="231F20"/>
                        </w:rPr>
                        <w:t>provide</w:t>
                      </w:r>
                      <w:r>
                        <w:rPr>
                          <w:rFonts w:ascii="Times New Roman"/>
                          <w:color w:val="231F20"/>
                          <w:spacing w:val="29"/>
                          <w:w w:val="99"/>
                        </w:rPr>
                        <w:t xml:space="preserve"> </w:t>
                      </w:r>
                      <w:r>
                        <w:rPr>
                          <w:rFonts w:ascii="Times New Roman"/>
                          <w:color w:val="231F20"/>
                        </w:rPr>
                        <w:t>documentation</w:t>
                      </w:r>
                      <w:r>
                        <w:rPr>
                          <w:rFonts w:ascii="Times New Roman"/>
                          <w:color w:val="231F20"/>
                          <w:spacing w:val="-6"/>
                        </w:rPr>
                        <w:t xml:space="preserve"> </w:t>
                      </w:r>
                      <w:r>
                        <w:rPr>
                          <w:rFonts w:ascii="Times New Roman"/>
                          <w:color w:val="231F20"/>
                        </w:rPr>
                        <w:t>of</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necessary</w:t>
                      </w:r>
                      <w:r>
                        <w:rPr>
                          <w:rFonts w:ascii="Times New Roman"/>
                          <w:color w:val="231F20"/>
                          <w:spacing w:val="-5"/>
                        </w:rPr>
                        <w:t xml:space="preserve"> </w:t>
                      </w:r>
                      <w:r>
                        <w:rPr>
                          <w:rFonts w:ascii="Times New Roman"/>
                          <w:color w:val="231F20"/>
                        </w:rPr>
                        <w:t>information</w:t>
                      </w:r>
                      <w:r>
                        <w:rPr>
                          <w:rFonts w:ascii="Times New Roman"/>
                          <w:color w:val="231F20"/>
                          <w:spacing w:val="-6"/>
                        </w:rPr>
                        <w:t xml:space="preserve"> </w:t>
                      </w:r>
                      <w:r>
                        <w:rPr>
                          <w:rFonts w:ascii="Times New Roman"/>
                          <w:color w:val="231F20"/>
                        </w:rPr>
                        <w:t>to</w:t>
                      </w:r>
                      <w:r>
                        <w:rPr>
                          <w:rFonts w:ascii="Times New Roman"/>
                          <w:color w:val="231F20"/>
                          <w:spacing w:val="-6"/>
                        </w:rPr>
                        <w:t xml:space="preserve"> </w:t>
                      </w:r>
                      <w:r>
                        <w:rPr>
                          <w:rFonts w:ascii="Times New Roman"/>
                          <w:color w:val="231F20"/>
                        </w:rPr>
                        <w:t>the</w:t>
                      </w:r>
                      <w:r>
                        <w:rPr>
                          <w:rFonts w:ascii="Times New Roman"/>
                          <w:color w:val="231F20"/>
                          <w:spacing w:val="-6"/>
                        </w:rPr>
                        <w:t xml:space="preserve"> </w:t>
                      </w:r>
                      <w:r>
                        <w:rPr>
                          <w:rFonts w:ascii="Times New Roman"/>
                          <w:color w:val="231F20"/>
                          <w:spacing w:val="-1"/>
                        </w:rPr>
                        <w:t>plan</w:t>
                      </w:r>
                      <w:r>
                        <w:rPr>
                          <w:rFonts w:ascii="Times New Roman"/>
                          <w:color w:val="231F20"/>
                          <w:spacing w:val="-5"/>
                        </w:rPr>
                        <w:t xml:space="preserve"> </w:t>
                      </w:r>
                      <w:r>
                        <w:rPr>
                          <w:rFonts w:ascii="Times New Roman"/>
                          <w:color w:val="231F20"/>
                        </w:rPr>
                        <w:t>to</w:t>
                      </w:r>
                      <w:r>
                        <w:rPr>
                          <w:rFonts w:ascii="Times New Roman"/>
                          <w:color w:val="231F20"/>
                          <w:spacing w:val="-6"/>
                        </w:rPr>
                        <w:t xml:space="preserve"> </w:t>
                      </w:r>
                      <w:r>
                        <w:rPr>
                          <w:rFonts w:ascii="Times New Roman"/>
                          <w:color w:val="231F20"/>
                        </w:rPr>
                        <w:t>ensure</w:t>
                      </w:r>
                      <w:r>
                        <w:rPr>
                          <w:rFonts w:ascii="Times New Roman"/>
                          <w:color w:val="231F20"/>
                          <w:spacing w:val="-6"/>
                        </w:rPr>
                        <w:t xml:space="preserve"> </w:t>
                      </w:r>
                      <w:r>
                        <w:rPr>
                          <w:rFonts w:ascii="Times New Roman"/>
                          <w:color w:val="231F20"/>
                        </w:rPr>
                        <w:t>that</w:t>
                      </w:r>
                      <w:r>
                        <w:rPr>
                          <w:rFonts w:ascii="Times New Roman"/>
                          <w:color w:val="231F20"/>
                          <w:spacing w:val="-6"/>
                        </w:rPr>
                        <w:t xml:space="preserve"> </w:t>
                      </w:r>
                      <w:r>
                        <w:rPr>
                          <w:rFonts w:ascii="Times New Roman"/>
                          <w:color w:val="231F20"/>
                        </w:rPr>
                        <w:t>all</w:t>
                      </w:r>
                      <w:r>
                        <w:rPr>
                          <w:rFonts w:ascii="Times New Roman"/>
                          <w:color w:val="231F20"/>
                          <w:spacing w:val="21"/>
                          <w:w w:val="99"/>
                        </w:rPr>
                        <w:t xml:space="preserve"> </w:t>
                      </w:r>
                      <w:r>
                        <w:rPr>
                          <w:rFonts w:ascii="Times New Roman"/>
                          <w:color w:val="231F20"/>
                        </w:rPr>
                        <w:t>combination</w:t>
                      </w:r>
                      <w:r>
                        <w:rPr>
                          <w:rFonts w:ascii="Times New Roman"/>
                          <w:color w:val="231F20"/>
                          <w:spacing w:val="-3"/>
                        </w:rPr>
                        <w:t xml:space="preserve"> </w:t>
                      </w:r>
                      <w:r>
                        <w:rPr>
                          <w:rFonts w:ascii="Times New Roman"/>
                          <w:color w:val="231F20"/>
                        </w:rPr>
                        <w:t>of</w:t>
                      </w:r>
                      <w:r>
                        <w:rPr>
                          <w:rFonts w:ascii="Times New Roman"/>
                          <w:color w:val="231F20"/>
                          <w:spacing w:val="-3"/>
                        </w:rPr>
                        <w:t xml:space="preserve"> </w:t>
                      </w:r>
                      <w:r>
                        <w:rPr>
                          <w:rFonts w:ascii="Times New Roman"/>
                          <w:color w:val="231F20"/>
                        </w:rPr>
                        <w:t>benefits</w:t>
                      </w:r>
                      <w:r>
                        <w:rPr>
                          <w:rFonts w:ascii="Times New Roman"/>
                          <w:color w:val="231F20"/>
                          <w:spacing w:val="-3"/>
                        </w:rPr>
                        <w:t xml:space="preserve"> </w:t>
                      </w:r>
                      <w:r>
                        <w:rPr>
                          <w:rFonts w:ascii="Times New Roman"/>
                          <w:color w:val="231F20"/>
                        </w:rPr>
                        <w:t>comport</w:t>
                      </w:r>
                      <w:r>
                        <w:rPr>
                          <w:rFonts w:ascii="Times New Roman"/>
                          <w:color w:val="231F20"/>
                          <w:spacing w:val="-3"/>
                        </w:rPr>
                        <w:t xml:space="preserve"> </w:t>
                      </w:r>
                      <w:r>
                        <w:rPr>
                          <w:rFonts w:ascii="Times New Roman"/>
                          <w:color w:val="231F20"/>
                        </w:rPr>
                        <w:t>with</w:t>
                      </w:r>
                      <w:r>
                        <w:rPr>
                          <w:rFonts w:ascii="Times New Roman"/>
                          <w:color w:val="231F20"/>
                          <w:spacing w:val="-2"/>
                        </w:rPr>
                        <w:t xml:space="preserve"> </w:t>
                      </w:r>
                      <w:r>
                        <w:rPr>
                          <w:rFonts w:ascii="Times New Roman"/>
                          <w:color w:val="231F20"/>
                          <w:spacing w:val="-3"/>
                        </w:rPr>
                        <w:t>parity.</w:t>
                      </w:r>
                    </w:p>
                    <w:p w:rsidR="00107730" w:rsidRDefault="00107730"/>
                  </w:txbxContent>
                </v:textbox>
              </v:shape>
            </w:pict>
          </mc:Fallback>
        </mc:AlternateContent>
      </w: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pPr>
    </w:p>
    <w:p w:rsidR="00306971" w:rsidRDefault="00306971">
      <w:pPr>
        <w:pStyle w:val="TableParagraph"/>
        <w:spacing w:line="249" w:lineRule="auto"/>
        <w:ind w:right="381"/>
        <w:rPr>
          <w:rFonts w:ascii="Times New Roman" w:hAnsi="Times New Roman" w:cs="Times New Roman"/>
        </w:rPr>
      </w:pPr>
    </w:p>
    <w:p w:rsidR="00306971" w:rsidRDefault="00306971">
      <w:pPr>
        <w:pStyle w:val="TableParagraph"/>
        <w:spacing w:line="249" w:lineRule="auto"/>
        <w:ind w:right="381"/>
        <w:rPr>
          <w:rFonts w:ascii="Times New Roman" w:hAnsi="Times New Roman" w:cs="Times New Roman"/>
        </w:rPr>
      </w:pPr>
    </w:p>
    <w:p w:rsidR="00306971" w:rsidRDefault="00306971">
      <w:pPr>
        <w:pStyle w:val="TableParagraph"/>
        <w:spacing w:line="249" w:lineRule="auto"/>
        <w:ind w:right="381"/>
        <w:rPr>
          <w:rFonts w:ascii="Times New Roman" w:hAnsi="Times New Roman" w:cs="Times New Roman"/>
        </w:rPr>
      </w:pPr>
    </w:p>
    <w:p w:rsidR="00306971" w:rsidRDefault="00306971">
      <w:pPr>
        <w:pStyle w:val="TableParagraph"/>
        <w:spacing w:line="249" w:lineRule="auto"/>
        <w:ind w:right="381"/>
        <w:rPr>
          <w:rFonts w:ascii="Times New Roman" w:hAnsi="Times New Roman" w:cs="Times New Roman"/>
        </w:rPr>
      </w:pPr>
    </w:p>
    <w:p w:rsidR="00306971" w:rsidRDefault="00306971">
      <w:pPr>
        <w:pStyle w:val="TableParagraph"/>
        <w:spacing w:line="249" w:lineRule="auto"/>
        <w:ind w:right="381"/>
        <w:rPr>
          <w:rFonts w:ascii="Times New Roman" w:hAnsi="Times New Roman" w:cs="Times New Roman"/>
        </w:rPr>
      </w:pPr>
    </w:p>
    <w:p w:rsidR="00306971" w:rsidRDefault="00306971">
      <w:pPr>
        <w:pStyle w:val="TableParagraph"/>
        <w:spacing w:line="249" w:lineRule="auto"/>
        <w:ind w:right="381"/>
        <w:rPr>
          <w:rFonts w:ascii="Times New Roman" w:hAnsi="Times New Roman" w:cs="Times New Roman"/>
        </w:rPr>
      </w:pPr>
    </w:p>
    <w:p w:rsidR="00306971" w:rsidRDefault="00306971">
      <w:pPr>
        <w:spacing w:after="0" w:line="240" w:lineRule="auto"/>
        <w:rPr>
          <w:rFonts w:ascii="Times New Roman" w:hAnsi="Times New Roman" w:cs="Times New Roman"/>
        </w:rPr>
      </w:pPr>
    </w:p>
    <w:p w:rsidR="00306971" w:rsidRDefault="00306971">
      <w:pPr>
        <w:spacing w:after="0" w:line="240" w:lineRule="auto"/>
        <w:ind w:left="1440"/>
        <w:rPr>
          <w:rFonts w:ascii="Times New Roman" w:hAnsi="Times New Roman" w:cs="Times New Roman"/>
        </w:rPr>
      </w:pPr>
    </w:p>
    <w:p w:rsidR="00306971" w:rsidRDefault="00306971">
      <w:pPr>
        <w:pStyle w:val="TableParagraph"/>
        <w:pBdr>
          <w:bottom w:val="single" w:sz="12" w:space="1" w:color="auto"/>
        </w:pBdr>
        <w:spacing w:line="249" w:lineRule="auto"/>
        <w:ind w:right="381"/>
        <w:rPr>
          <w:rFonts w:ascii="Times New Roman"/>
          <w:b/>
          <w:color w:val="0070C0"/>
          <w:spacing w:val="-1"/>
        </w:rPr>
      </w:pPr>
    </w:p>
    <w:p w:rsidR="00306971" w:rsidRDefault="00306971">
      <w:pPr>
        <w:pStyle w:val="TableParagraph"/>
        <w:pBdr>
          <w:bottom w:val="single" w:sz="12" w:space="1" w:color="auto"/>
        </w:pBdr>
        <w:spacing w:line="249" w:lineRule="auto"/>
        <w:ind w:right="381"/>
        <w:rPr>
          <w:rFonts w:ascii="Times New Roman"/>
          <w:b/>
          <w:i/>
          <w:color w:val="0070C0"/>
          <w:spacing w:val="-1"/>
        </w:rPr>
      </w:pPr>
    </w:p>
    <w:p w:rsidR="00DC6C54" w:rsidRDefault="00DC6C54">
      <w:pPr>
        <w:pStyle w:val="TableParagraph"/>
        <w:pBdr>
          <w:bottom w:val="single" w:sz="12" w:space="1" w:color="auto"/>
        </w:pBdr>
        <w:spacing w:line="249" w:lineRule="auto"/>
        <w:ind w:right="381"/>
        <w:rPr>
          <w:rFonts w:ascii="Times New Roman"/>
          <w:b/>
          <w:i/>
          <w:color w:val="0070C0"/>
          <w:spacing w:val="-1"/>
        </w:rPr>
      </w:pPr>
    </w:p>
    <w:p w:rsidR="00521C52" w:rsidRDefault="00521C52">
      <w:pPr>
        <w:pStyle w:val="TableParagraph"/>
        <w:spacing w:line="249" w:lineRule="auto"/>
        <w:ind w:right="381"/>
        <w:rPr>
          <w:rFonts w:ascii="Times New Roman"/>
          <w:b/>
          <w:i/>
          <w:color w:val="0070C0"/>
          <w:spacing w:val="-1"/>
        </w:rPr>
      </w:pPr>
    </w:p>
    <w:p w:rsidR="00306971" w:rsidRDefault="00B73B5F">
      <w:pPr>
        <w:pStyle w:val="TableParagraph"/>
        <w:spacing w:line="249" w:lineRule="auto"/>
        <w:ind w:right="381"/>
        <w:rPr>
          <w:rFonts w:ascii="Times New Roman" w:hAnsi="Times New Roman" w:cs="Times New Roman"/>
        </w:rPr>
      </w:pPr>
      <w:r>
        <w:rPr>
          <w:rFonts w:ascii="Times New Roman"/>
          <w:b/>
          <w:i/>
          <w:color w:val="0070C0"/>
          <w:spacing w:val="-1"/>
        </w:rPr>
        <w:t>NOTE</w:t>
      </w:r>
      <w:r>
        <w:rPr>
          <w:rFonts w:ascii="Times New Roman"/>
          <w:b/>
          <w:color w:val="0070C0"/>
          <w:spacing w:val="-1"/>
        </w:rPr>
        <w:t>:</w:t>
      </w:r>
      <w:r>
        <w:rPr>
          <w:rFonts w:ascii="Times New Roman"/>
          <w:b/>
          <w:color w:val="0070C0"/>
          <w:spacing w:val="-5"/>
        </w:rPr>
        <w:t xml:space="preserve"> </w:t>
      </w:r>
      <w:r>
        <w:rPr>
          <w:rFonts w:ascii="Times New Roman"/>
          <w:color w:val="231F20"/>
        </w:rPr>
        <w:t>Compliance</w:t>
      </w:r>
      <w:r>
        <w:rPr>
          <w:rFonts w:ascii="Times New Roman"/>
          <w:color w:val="231F20"/>
          <w:spacing w:val="-5"/>
        </w:rPr>
        <w:t xml:space="preserve"> </w:t>
      </w:r>
      <w:r>
        <w:rPr>
          <w:rFonts w:ascii="Times New Roman"/>
          <w:color w:val="231F20"/>
          <w:spacing w:val="-1"/>
        </w:rPr>
        <w:t>with</w:t>
      </w:r>
      <w:r>
        <w:rPr>
          <w:rFonts w:ascii="Times New Roman"/>
          <w:color w:val="231F20"/>
          <w:spacing w:val="-5"/>
        </w:rPr>
        <w:t xml:space="preserve"> </w:t>
      </w:r>
      <w:r>
        <w:rPr>
          <w:rFonts w:ascii="Times New Roman"/>
          <w:color w:val="231F20"/>
        </w:rPr>
        <w:t>the</w:t>
      </w:r>
      <w:r>
        <w:rPr>
          <w:rFonts w:ascii="Times New Roman"/>
          <w:color w:val="231F20"/>
          <w:spacing w:val="-6"/>
        </w:rPr>
        <w:t xml:space="preserve"> </w:t>
      </w:r>
      <w:r>
        <w:rPr>
          <w:rFonts w:ascii="Times New Roman"/>
          <w:color w:val="231F20"/>
        </w:rPr>
        <w:t>disclosure</w:t>
      </w:r>
      <w:r>
        <w:rPr>
          <w:rFonts w:ascii="Times New Roman"/>
          <w:color w:val="231F20"/>
          <w:spacing w:val="-4"/>
        </w:rPr>
        <w:t xml:space="preserve"> </w:t>
      </w:r>
      <w:r>
        <w:rPr>
          <w:rFonts w:ascii="Times New Roman"/>
          <w:color w:val="231F20"/>
        </w:rPr>
        <w:t>requirements</w:t>
      </w:r>
      <w:r>
        <w:rPr>
          <w:rFonts w:ascii="Times New Roman"/>
          <w:color w:val="231F20"/>
          <w:spacing w:val="-5"/>
        </w:rPr>
        <w:t xml:space="preserve"> </w:t>
      </w:r>
      <w:r>
        <w:rPr>
          <w:rFonts w:ascii="Times New Roman"/>
          <w:color w:val="231F20"/>
        </w:rPr>
        <w:t>of</w:t>
      </w:r>
      <w:r>
        <w:rPr>
          <w:rFonts w:ascii="Times New Roman"/>
          <w:color w:val="231F20"/>
          <w:spacing w:val="-5"/>
        </w:rPr>
        <w:t xml:space="preserve"> MHPAEA</w:t>
      </w:r>
      <w:r>
        <w:rPr>
          <w:rFonts w:ascii="Times New Roman"/>
          <w:color w:val="231F20"/>
          <w:spacing w:val="-17"/>
        </w:rPr>
        <w:t xml:space="preserve"> </w:t>
      </w:r>
      <w:r>
        <w:rPr>
          <w:rFonts w:ascii="Times New Roman"/>
          <w:color w:val="231F20"/>
        </w:rPr>
        <w:t>is</w:t>
      </w:r>
      <w:r>
        <w:rPr>
          <w:rFonts w:ascii="Times New Roman"/>
          <w:color w:val="231F20"/>
          <w:spacing w:val="-5"/>
        </w:rPr>
        <w:t xml:space="preserve"> </w:t>
      </w:r>
      <w:r>
        <w:rPr>
          <w:rFonts w:ascii="Times New Roman"/>
          <w:color w:val="231F20"/>
        </w:rPr>
        <w:t>not</w:t>
      </w:r>
      <w:r>
        <w:rPr>
          <w:rFonts w:ascii="Times New Roman"/>
          <w:color w:val="231F20"/>
          <w:spacing w:val="28"/>
          <w:w w:val="99"/>
        </w:rPr>
        <w:t xml:space="preserve"> </w:t>
      </w:r>
      <w:r>
        <w:rPr>
          <w:rFonts w:ascii="Times New Roman"/>
          <w:color w:val="231F20"/>
        </w:rPr>
        <w:t>determinative</w:t>
      </w:r>
      <w:r>
        <w:rPr>
          <w:rFonts w:ascii="Times New Roman"/>
          <w:color w:val="231F20"/>
          <w:spacing w:val="-7"/>
        </w:rPr>
        <w:t xml:space="preserve"> </w:t>
      </w:r>
      <w:r>
        <w:rPr>
          <w:rFonts w:ascii="Times New Roman"/>
          <w:color w:val="231F20"/>
        </w:rPr>
        <w:t>of</w:t>
      </w:r>
      <w:r>
        <w:rPr>
          <w:rFonts w:ascii="Times New Roman"/>
          <w:color w:val="231F20"/>
          <w:spacing w:val="-6"/>
        </w:rPr>
        <w:t xml:space="preserve"> </w:t>
      </w:r>
      <w:r>
        <w:rPr>
          <w:rFonts w:ascii="Times New Roman"/>
          <w:color w:val="231F20"/>
        </w:rPr>
        <w:t>compliance</w:t>
      </w:r>
      <w:r w:rsidR="00DC6C54">
        <w:rPr>
          <w:rFonts w:ascii="Times New Roman"/>
          <w:color w:val="231F20"/>
          <w:spacing w:val="-7"/>
        </w:rPr>
        <w:t xml:space="preserve"> </w:t>
      </w:r>
      <w:r>
        <w:rPr>
          <w:rFonts w:ascii="Times New Roman"/>
          <w:color w:val="231F20"/>
          <w:spacing w:val="-1"/>
        </w:rPr>
        <w:t>with</w:t>
      </w:r>
      <w:r>
        <w:rPr>
          <w:rFonts w:ascii="Times New Roman"/>
          <w:color w:val="231F20"/>
          <w:spacing w:val="-6"/>
        </w:rPr>
        <w:t xml:space="preserve"> </w:t>
      </w:r>
      <w:r>
        <w:rPr>
          <w:rFonts w:ascii="Times New Roman"/>
          <w:color w:val="231F20"/>
        </w:rPr>
        <w:t>any</w:t>
      </w:r>
      <w:r>
        <w:rPr>
          <w:rFonts w:ascii="Times New Roman"/>
          <w:color w:val="231F20"/>
          <w:spacing w:val="-8"/>
        </w:rPr>
        <w:t xml:space="preserve"> </w:t>
      </w:r>
      <w:r>
        <w:rPr>
          <w:rFonts w:ascii="Times New Roman"/>
          <w:color w:val="231F20"/>
        </w:rPr>
        <w:t>other</w:t>
      </w:r>
      <w:r>
        <w:rPr>
          <w:rFonts w:ascii="Times New Roman"/>
          <w:color w:val="231F20"/>
          <w:spacing w:val="-6"/>
        </w:rPr>
        <w:t xml:space="preserve"> </w:t>
      </w:r>
      <w:r>
        <w:rPr>
          <w:rFonts w:ascii="Times New Roman"/>
          <w:color w:val="231F20"/>
        </w:rPr>
        <w:t>provision</w:t>
      </w:r>
      <w:r>
        <w:rPr>
          <w:rFonts w:ascii="Times New Roman"/>
          <w:color w:val="231F20"/>
          <w:spacing w:val="-6"/>
        </w:rPr>
        <w:t xml:space="preserve"> </w:t>
      </w:r>
      <w:r>
        <w:rPr>
          <w:rFonts w:ascii="Times New Roman"/>
          <w:color w:val="231F20"/>
        </w:rPr>
        <w:t>or</w:t>
      </w:r>
      <w:r>
        <w:rPr>
          <w:rFonts w:ascii="Times New Roman"/>
          <w:color w:val="231F20"/>
          <w:spacing w:val="-6"/>
        </w:rPr>
        <w:t xml:space="preserve"> </w:t>
      </w:r>
      <w:r>
        <w:rPr>
          <w:rFonts w:ascii="Times New Roman"/>
          <w:color w:val="231F20"/>
        </w:rPr>
        <w:t>other</w:t>
      </w:r>
      <w:r>
        <w:rPr>
          <w:rFonts w:ascii="Times New Roman"/>
          <w:color w:val="231F20"/>
          <w:spacing w:val="-7"/>
        </w:rPr>
        <w:t xml:space="preserve"> </w:t>
      </w:r>
      <w:r>
        <w:rPr>
          <w:rFonts w:ascii="Times New Roman"/>
          <w:color w:val="231F20"/>
        </w:rPr>
        <w:t>applicable</w:t>
      </w:r>
      <w:r>
        <w:rPr>
          <w:rFonts w:ascii="Times New Roman"/>
          <w:color w:val="231F20"/>
          <w:spacing w:val="-7"/>
        </w:rPr>
        <w:t xml:space="preserve"> </w:t>
      </w:r>
      <w:r>
        <w:rPr>
          <w:rFonts w:ascii="Times New Roman"/>
          <w:color w:val="231F20"/>
          <w:spacing w:val="-1"/>
        </w:rPr>
        <w:t>Federal</w:t>
      </w:r>
      <w:r>
        <w:rPr>
          <w:rFonts w:ascii="Times New Roman"/>
          <w:color w:val="231F20"/>
          <w:spacing w:val="21"/>
          <w:w w:val="99"/>
        </w:rPr>
        <w:t xml:space="preserve"> </w:t>
      </w:r>
      <w:r>
        <w:rPr>
          <w:rFonts w:ascii="Times New Roman"/>
          <w:color w:val="231F20"/>
        </w:rPr>
        <w:t xml:space="preserve">or State </w:t>
      </w:r>
      <w:r>
        <w:rPr>
          <w:rFonts w:ascii="Times New Roman"/>
          <w:color w:val="231F20"/>
          <w:spacing w:val="-4"/>
        </w:rPr>
        <w:t>law.</w:t>
      </w:r>
      <w:r>
        <w:rPr>
          <w:rFonts w:ascii="Times New Roman"/>
          <w:color w:val="231F20"/>
        </w:rPr>
        <w:t xml:space="preserve"> Be sure that the plan or issuer, in addition to these disclosure requirements, is</w:t>
      </w:r>
      <w:r>
        <w:rPr>
          <w:rFonts w:ascii="Times New Roman"/>
          <w:color w:val="231F20"/>
          <w:spacing w:val="21"/>
        </w:rPr>
        <w:t xml:space="preserve"> </w:t>
      </w:r>
      <w:r>
        <w:rPr>
          <w:rFonts w:ascii="Times New Roman"/>
          <w:color w:val="231F20"/>
        </w:rPr>
        <w:t>disclosing</w:t>
      </w:r>
      <w:r>
        <w:rPr>
          <w:rFonts w:ascii="Times New Roman"/>
          <w:color w:val="231F20"/>
          <w:spacing w:val="-9"/>
        </w:rPr>
        <w:t xml:space="preserve"> </w:t>
      </w:r>
      <w:r>
        <w:rPr>
          <w:rFonts w:ascii="Times New Roman"/>
          <w:color w:val="231F20"/>
        </w:rPr>
        <w:t>information</w:t>
      </w:r>
      <w:r>
        <w:rPr>
          <w:rFonts w:ascii="Times New Roman"/>
          <w:color w:val="231F20"/>
          <w:spacing w:val="-9"/>
        </w:rPr>
        <w:t xml:space="preserve"> </w:t>
      </w:r>
      <w:r>
        <w:rPr>
          <w:rFonts w:ascii="Times New Roman"/>
          <w:color w:val="231F20"/>
        </w:rPr>
        <w:t>relevant</w:t>
      </w:r>
      <w:r>
        <w:rPr>
          <w:rFonts w:ascii="Times New Roman"/>
          <w:color w:val="231F20"/>
          <w:spacing w:val="-9"/>
        </w:rPr>
        <w:t xml:space="preserve"> </w:t>
      </w:r>
      <w:r>
        <w:rPr>
          <w:rFonts w:ascii="Times New Roman"/>
          <w:color w:val="231F20"/>
        </w:rPr>
        <w:t>to</w:t>
      </w:r>
      <w:r>
        <w:rPr>
          <w:rFonts w:ascii="Times New Roman"/>
          <w:color w:val="231F20"/>
          <w:spacing w:val="-9"/>
        </w:rPr>
        <w:t xml:space="preserve"> </w:t>
      </w:r>
      <w:r>
        <w:rPr>
          <w:rFonts w:ascii="Times New Roman"/>
          <w:color w:val="231F20"/>
          <w:spacing w:val="-1"/>
        </w:rPr>
        <w:t>medical/surgical,</w:t>
      </w:r>
      <w:r>
        <w:rPr>
          <w:rFonts w:ascii="Times New Roman"/>
          <w:color w:val="231F20"/>
          <w:spacing w:val="-8"/>
        </w:rPr>
        <w:t xml:space="preserve"> </w:t>
      </w:r>
      <w:r>
        <w:rPr>
          <w:rFonts w:ascii="Times New Roman"/>
          <w:color w:val="231F20"/>
        </w:rPr>
        <w:t>mental</w:t>
      </w:r>
      <w:r>
        <w:rPr>
          <w:rFonts w:ascii="Times New Roman"/>
          <w:color w:val="231F20"/>
          <w:spacing w:val="-10"/>
        </w:rPr>
        <w:t xml:space="preserve"> </w:t>
      </w:r>
      <w:r>
        <w:rPr>
          <w:rFonts w:ascii="Times New Roman"/>
          <w:color w:val="231F20"/>
        </w:rPr>
        <w:t>health,</w:t>
      </w:r>
      <w:r>
        <w:rPr>
          <w:rFonts w:ascii="Times New Roman"/>
          <w:color w:val="231F20"/>
          <w:spacing w:val="-8"/>
        </w:rPr>
        <w:t xml:space="preserve"> </w:t>
      </w:r>
      <w:r>
        <w:rPr>
          <w:rFonts w:ascii="Times New Roman"/>
          <w:color w:val="231F20"/>
        </w:rPr>
        <w:t>and</w:t>
      </w:r>
      <w:r>
        <w:rPr>
          <w:rFonts w:ascii="Times New Roman"/>
          <w:color w:val="231F20"/>
          <w:spacing w:val="-9"/>
        </w:rPr>
        <w:t xml:space="preserve"> </w:t>
      </w:r>
      <w:r>
        <w:rPr>
          <w:rFonts w:ascii="Times New Roman"/>
          <w:color w:val="231F20"/>
          <w:spacing w:val="-1"/>
        </w:rPr>
        <w:t>substance</w:t>
      </w:r>
      <w:r>
        <w:rPr>
          <w:rFonts w:ascii="Times New Roman"/>
          <w:color w:val="231F20"/>
          <w:spacing w:val="24"/>
          <w:w w:val="99"/>
        </w:rPr>
        <w:t xml:space="preserve"> </w:t>
      </w:r>
      <w:r>
        <w:rPr>
          <w:rFonts w:ascii="Times New Roman"/>
          <w:color w:val="231F20"/>
        </w:rPr>
        <w:t>use</w:t>
      </w:r>
      <w:r>
        <w:rPr>
          <w:rFonts w:ascii="Times New Roman"/>
          <w:color w:val="231F20"/>
          <w:spacing w:val="-2"/>
        </w:rPr>
        <w:t xml:space="preserve"> </w:t>
      </w:r>
      <w:r>
        <w:rPr>
          <w:rFonts w:ascii="Times New Roman"/>
          <w:color w:val="231F20"/>
        </w:rPr>
        <w:t>disorder</w:t>
      </w:r>
      <w:r>
        <w:rPr>
          <w:rFonts w:ascii="Times New Roman"/>
          <w:color w:val="231F20"/>
          <w:spacing w:val="-1"/>
        </w:rPr>
        <w:t xml:space="preserve"> </w:t>
      </w:r>
      <w:r>
        <w:rPr>
          <w:rFonts w:ascii="Times New Roman"/>
          <w:color w:val="231F20"/>
        </w:rPr>
        <w:t>benefits</w:t>
      </w:r>
      <w:r>
        <w:rPr>
          <w:rFonts w:ascii="Times New Roman"/>
          <w:color w:val="231F20"/>
          <w:spacing w:val="-1"/>
        </w:rPr>
        <w:t xml:space="preserve"> </w:t>
      </w:r>
      <w:r>
        <w:rPr>
          <w:rFonts w:ascii="Times New Roman"/>
          <w:color w:val="231F20"/>
        </w:rPr>
        <w:t>as</w:t>
      </w:r>
      <w:r>
        <w:rPr>
          <w:rFonts w:ascii="Times New Roman"/>
          <w:color w:val="231F20"/>
          <w:spacing w:val="-2"/>
        </w:rPr>
        <w:t xml:space="preserve"> </w:t>
      </w:r>
      <w:r>
        <w:rPr>
          <w:rFonts w:ascii="Times New Roman"/>
          <w:color w:val="231F20"/>
        </w:rPr>
        <w:t>required</w:t>
      </w:r>
      <w:r>
        <w:rPr>
          <w:rFonts w:ascii="Times New Roman"/>
          <w:color w:val="231F20"/>
          <w:spacing w:val="-1"/>
        </w:rPr>
        <w:t xml:space="preserve"> </w:t>
      </w:r>
      <w:r>
        <w:rPr>
          <w:rFonts w:ascii="Times New Roman"/>
          <w:color w:val="231F20"/>
        </w:rPr>
        <w:t>pursuant</w:t>
      </w:r>
      <w:r>
        <w:rPr>
          <w:rFonts w:ascii="Times New Roman"/>
          <w:color w:val="231F20"/>
          <w:spacing w:val="-1"/>
        </w:rPr>
        <w:t xml:space="preserve"> </w:t>
      </w:r>
      <w:r>
        <w:rPr>
          <w:rFonts w:ascii="Times New Roman"/>
          <w:color w:val="231F20"/>
        </w:rPr>
        <w:t>to</w:t>
      </w:r>
      <w:r>
        <w:rPr>
          <w:rFonts w:ascii="Times New Roman"/>
          <w:color w:val="231F20"/>
          <w:spacing w:val="-1"/>
        </w:rPr>
        <w:t xml:space="preserve"> </w:t>
      </w:r>
      <w:r>
        <w:rPr>
          <w:rFonts w:ascii="Times New Roman"/>
          <w:color w:val="231F20"/>
        </w:rPr>
        <w:t>other</w:t>
      </w:r>
      <w:r>
        <w:rPr>
          <w:rFonts w:ascii="Times New Roman"/>
          <w:color w:val="231F20"/>
          <w:spacing w:val="-2"/>
        </w:rPr>
        <w:t xml:space="preserve"> </w:t>
      </w:r>
      <w:r>
        <w:rPr>
          <w:rFonts w:ascii="Times New Roman"/>
          <w:color w:val="231F20"/>
        </w:rPr>
        <w:t>applicable</w:t>
      </w:r>
      <w:r>
        <w:rPr>
          <w:rFonts w:ascii="Times New Roman"/>
          <w:color w:val="231F20"/>
          <w:spacing w:val="-1"/>
        </w:rPr>
        <w:t xml:space="preserve"> </w:t>
      </w:r>
      <w:r>
        <w:rPr>
          <w:rFonts w:ascii="Times New Roman"/>
          <w:color w:val="231F20"/>
        </w:rPr>
        <w:t>provisions</w:t>
      </w:r>
      <w:r>
        <w:rPr>
          <w:rFonts w:ascii="Times New Roman"/>
          <w:color w:val="231F20"/>
          <w:spacing w:val="-1"/>
        </w:rPr>
        <w:t xml:space="preserve"> </w:t>
      </w:r>
      <w:r>
        <w:rPr>
          <w:rFonts w:ascii="Times New Roman"/>
          <w:color w:val="231F20"/>
        </w:rPr>
        <w:t>of</w:t>
      </w:r>
      <w:r>
        <w:rPr>
          <w:rFonts w:ascii="Times New Roman"/>
          <w:color w:val="231F20"/>
          <w:spacing w:val="-1"/>
        </w:rPr>
        <w:t xml:space="preserve"> </w:t>
      </w:r>
      <w:r>
        <w:rPr>
          <w:rFonts w:ascii="Times New Roman"/>
          <w:color w:val="231F20"/>
          <w:spacing w:val="-4"/>
        </w:rPr>
        <w:t>law.</w:t>
      </w:r>
    </w:p>
    <w:sectPr w:rsidR="00306971" w:rsidSect="00237089">
      <w:footerReference w:type="default" r:id="rId21"/>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CA" w:rsidRDefault="005864CA">
      <w:pPr>
        <w:spacing w:after="0" w:line="240" w:lineRule="auto"/>
      </w:pPr>
      <w:r>
        <w:separator/>
      </w:r>
    </w:p>
  </w:endnote>
  <w:endnote w:type="continuationSeparator" w:id="0">
    <w:p w:rsidR="005864CA" w:rsidRDefault="0058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92688"/>
      <w:docPartObj>
        <w:docPartGallery w:val="Page Numbers (Bottom of Page)"/>
        <w:docPartUnique/>
      </w:docPartObj>
    </w:sdtPr>
    <w:sdtEndPr>
      <w:rPr>
        <w:color w:val="808080" w:themeColor="background1" w:themeShade="80"/>
        <w:spacing w:val="60"/>
      </w:rPr>
    </w:sdtEndPr>
    <w:sdtContent>
      <w:p w:rsidR="00107730" w:rsidRDefault="0010773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351C">
          <w:rPr>
            <w:noProof/>
          </w:rPr>
          <w:t>4</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CA" w:rsidRDefault="005864CA">
      <w:pPr>
        <w:spacing w:after="0" w:line="240" w:lineRule="auto"/>
      </w:pPr>
      <w:r>
        <w:separator/>
      </w:r>
    </w:p>
  </w:footnote>
  <w:footnote w:type="continuationSeparator" w:id="0">
    <w:p w:rsidR="005864CA" w:rsidRDefault="00586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8A1"/>
    <w:multiLevelType w:val="hybridMultilevel"/>
    <w:tmpl w:val="79147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5C"/>
    <w:multiLevelType w:val="hybridMultilevel"/>
    <w:tmpl w:val="4C44527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6924364"/>
    <w:multiLevelType w:val="hybridMultilevel"/>
    <w:tmpl w:val="22F681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E33984"/>
    <w:multiLevelType w:val="hybridMultilevel"/>
    <w:tmpl w:val="FB5C94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252D3"/>
    <w:multiLevelType w:val="hybridMultilevel"/>
    <w:tmpl w:val="43CC6762"/>
    <w:lvl w:ilvl="0" w:tplc="04090011">
      <w:start w:val="1"/>
      <w:numFmt w:val="decimal"/>
      <w:lvlText w:val="%1)"/>
      <w:lvlJc w:val="left"/>
      <w:pPr>
        <w:ind w:left="1419" w:hanging="360"/>
      </w:pPr>
      <w:rPr>
        <w:rFonts w:hint="default"/>
        <w:b/>
        <w:bCs/>
        <w:color w:val="231F20"/>
        <w:sz w:val="22"/>
        <w:szCs w:val="22"/>
      </w:rPr>
    </w:lvl>
    <w:lvl w:ilvl="1" w:tplc="1E98021C">
      <w:start w:val="1"/>
      <w:numFmt w:val="bullet"/>
      <w:lvlText w:val="•"/>
      <w:lvlJc w:val="left"/>
      <w:pPr>
        <w:ind w:left="2067" w:hanging="360"/>
      </w:pPr>
      <w:rPr>
        <w:rFonts w:hint="default"/>
      </w:rPr>
    </w:lvl>
    <w:lvl w:ilvl="2" w:tplc="25463976">
      <w:start w:val="1"/>
      <w:numFmt w:val="bullet"/>
      <w:lvlText w:val="•"/>
      <w:lvlJc w:val="left"/>
      <w:pPr>
        <w:ind w:left="2715" w:hanging="360"/>
      </w:pPr>
      <w:rPr>
        <w:rFonts w:hint="default"/>
      </w:rPr>
    </w:lvl>
    <w:lvl w:ilvl="3" w:tplc="B5920F68">
      <w:start w:val="1"/>
      <w:numFmt w:val="bullet"/>
      <w:lvlText w:val="•"/>
      <w:lvlJc w:val="left"/>
      <w:pPr>
        <w:ind w:left="3363" w:hanging="360"/>
      </w:pPr>
      <w:rPr>
        <w:rFonts w:hint="default"/>
      </w:rPr>
    </w:lvl>
    <w:lvl w:ilvl="4" w:tplc="6486C61E">
      <w:start w:val="1"/>
      <w:numFmt w:val="bullet"/>
      <w:lvlText w:val="•"/>
      <w:lvlJc w:val="left"/>
      <w:pPr>
        <w:ind w:left="4011" w:hanging="360"/>
      </w:pPr>
      <w:rPr>
        <w:rFonts w:hint="default"/>
      </w:rPr>
    </w:lvl>
    <w:lvl w:ilvl="5" w:tplc="203C100E">
      <w:start w:val="1"/>
      <w:numFmt w:val="bullet"/>
      <w:lvlText w:val="•"/>
      <w:lvlJc w:val="left"/>
      <w:pPr>
        <w:ind w:left="4659" w:hanging="360"/>
      </w:pPr>
      <w:rPr>
        <w:rFonts w:hint="default"/>
      </w:rPr>
    </w:lvl>
    <w:lvl w:ilvl="6" w:tplc="7018B8A6">
      <w:start w:val="1"/>
      <w:numFmt w:val="bullet"/>
      <w:lvlText w:val="•"/>
      <w:lvlJc w:val="left"/>
      <w:pPr>
        <w:ind w:left="5307" w:hanging="360"/>
      </w:pPr>
      <w:rPr>
        <w:rFonts w:hint="default"/>
      </w:rPr>
    </w:lvl>
    <w:lvl w:ilvl="7" w:tplc="46F8023A">
      <w:start w:val="1"/>
      <w:numFmt w:val="bullet"/>
      <w:lvlText w:val="•"/>
      <w:lvlJc w:val="left"/>
      <w:pPr>
        <w:ind w:left="5955" w:hanging="360"/>
      </w:pPr>
      <w:rPr>
        <w:rFonts w:hint="default"/>
      </w:rPr>
    </w:lvl>
    <w:lvl w:ilvl="8" w:tplc="CC16F5D2">
      <w:start w:val="1"/>
      <w:numFmt w:val="bullet"/>
      <w:lvlText w:val="•"/>
      <w:lvlJc w:val="left"/>
      <w:pPr>
        <w:ind w:left="6604" w:hanging="360"/>
      </w:pPr>
      <w:rPr>
        <w:rFonts w:hint="default"/>
      </w:rPr>
    </w:lvl>
  </w:abstractNum>
  <w:abstractNum w:abstractNumId="5">
    <w:nsid w:val="0BCF3547"/>
    <w:multiLevelType w:val="hybridMultilevel"/>
    <w:tmpl w:val="B648661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12A75713"/>
    <w:multiLevelType w:val="hybridMultilevel"/>
    <w:tmpl w:val="767C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D31E9"/>
    <w:multiLevelType w:val="hybridMultilevel"/>
    <w:tmpl w:val="EADC8D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E26CA2"/>
    <w:multiLevelType w:val="hybridMultilevel"/>
    <w:tmpl w:val="9A983F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BB7A69"/>
    <w:multiLevelType w:val="hybridMultilevel"/>
    <w:tmpl w:val="BAD2C2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31FB8"/>
    <w:multiLevelType w:val="hybridMultilevel"/>
    <w:tmpl w:val="1C6EFBE2"/>
    <w:lvl w:ilvl="0" w:tplc="BF909262">
      <w:start w:val="1"/>
      <w:numFmt w:val="decimal"/>
      <w:lvlText w:val="%1."/>
      <w:lvlJc w:val="left"/>
      <w:pPr>
        <w:tabs>
          <w:tab w:val="num" w:pos="720"/>
        </w:tabs>
        <w:ind w:left="720" w:hanging="360"/>
      </w:pPr>
    </w:lvl>
    <w:lvl w:ilvl="1" w:tplc="25466922" w:tentative="1">
      <w:start w:val="1"/>
      <w:numFmt w:val="decimal"/>
      <w:lvlText w:val="%2."/>
      <w:lvlJc w:val="left"/>
      <w:pPr>
        <w:tabs>
          <w:tab w:val="num" w:pos="1440"/>
        </w:tabs>
        <w:ind w:left="1440" w:hanging="360"/>
      </w:pPr>
    </w:lvl>
    <w:lvl w:ilvl="2" w:tplc="B06A6A8A" w:tentative="1">
      <w:start w:val="1"/>
      <w:numFmt w:val="decimal"/>
      <w:lvlText w:val="%3."/>
      <w:lvlJc w:val="left"/>
      <w:pPr>
        <w:tabs>
          <w:tab w:val="num" w:pos="2160"/>
        </w:tabs>
        <w:ind w:left="2160" w:hanging="360"/>
      </w:pPr>
    </w:lvl>
    <w:lvl w:ilvl="3" w:tplc="BA1C508E" w:tentative="1">
      <w:start w:val="1"/>
      <w:numFmt w:val="decimal"/>
      <w:lvlText w:val="%4."/>
      <w:lvlJc w:val="left"/>
      <w:pPr>
        <w:tabs>
          <w:tab w:val="num" w:pos="2880"/>
        </w:tabs>
        <w:ind w:left="2880" w:hanging="360"/>
      </w:pPr>
    </w:lvl>
    <w:lvl w:ilvl="4" w:tplc="C81422F2" w:tentative="1">
      <w:start w:val="1"/>
      <w:numFmt w:val="decimal"/>
      <w:lvlText w:val="%5."/>
      <w:lvlJc w:val="left"/>
      <w:pPr>
        <w:tabs>
          <w:tab w:val="num" w:pos="3600"/>
        </w:tabs>
        <w:ind w:left="3600" w:hanging="360"/>
      </w:pPr>
    </w:lvl>
    <w:lvl w:ilvl="5" w:tplc="27262844" w:tentative="1">
      <w:start w:val="1"/>
      <w:numFmt w:val="decimal"/>
      <w:lvlText w:val="%6."/>
      <w:lvlJc w:val="left"/>
      <w:pPr>
        <w:tabs>
          <w:tab w:val="num" w:pos="4320"/>
        </w:tabs>
        <w:ind w:left="4320" w:hanging="360"/>
      </w:pPr>
    </w:lvl>
    <w:lvl w:ilvl="6" w:tplc="23D4DC38" w:tentative="1">
      <w:start w:val="1"/>
      <w:numFmt w:val="decimal"/>
      <w:lvlText w:val="%7."/>
      <w:lvlJc w:val="left"/>
      <w:pPr>
        <w:tabs>
          <w:tab w:val="num" w:pos="5040"/>
        </w:tabs>
        <w:ind w:left="5040" w:hanging="360"/>
      </w:pPr>
    </w:lvl>
    <w:lvl w:ilvl="7" w:tplc="D020F6B8" w:tentative="1">
      <w:start w:val="1"/>
      <w:numFmt w:val="decimal"/>
      <w:lvlText w:val="%8."/>
      <w:lvlJc w:val="left"/>
      <w:pPr>
        <w:tabs>
          <w:tab w:val="num" w:pos="5760"/>
        </w:tabs>
        <w:ind w:left="5760" w:hanging="360"/>
      </w:pPr>
    </w:lvl>
    <w:lvl w:ilvl="8" w:tplc="B52E265C" w:tentative="1">
      <w:start w:val="1"/>
      <w:numFmt w:val="decimal"/>
      <w:lvlText w:val="%9."/>
      <w:lvlJc w:val="left"/>
      <w:pPr>
        <w:tabs>
          <w:tab w:val="num" w:pos="6480"/>
        </w:tabs>
        <w:ind w:left="6480" w:hanging="360"/>
      </w:pPr>
    </w:lvl>
  </w:abstractNum>
  <w:abstractNum w:abstractNumId="11">
    <w:nsid w:val="2BE24309"/>
    <w:multiLevelType w:val="hybridMultilevel"/>
    <w:tmpl w:val="CAEC56F8"/>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2">
    <w:nsid w:val="306712FC"/>
    <w:multiLevelType w:val="hybridMultilevel"/>
    <w:tmpl w:val="E514D522"/>
    <w:lvl w:ilvl="0" w:tplc="0C82458E">
      <w:start w:val="1"/>
      <w:numFmt w:val="decimal"/>
      <w:lvlText w:val="%1)"/>
      <w:lvlJc w:val="left"/>
      <w:pPr>
        <w:ind w:left="1060" w:hanging="345"/>
      </w:pPr>
      <w:rPr>
        <w:rFonts w:ascii="Times New Roman" w:eastAsia="Times New Roman" w:hAnsi="Times New Roman" w:hint="default"/>
        <w:b/>
        <w:bCs/>
        <w:color w:val="231F20"/>
        <w:sz w:val="22"/>
        <w:szCs w:val="22"/>
      </w:rPr>
    </w:lvl>
    <w:lvl w:ilvl="1" w:tplc="B6682B8E">
      <w:start w:val="1"/>
      <w:numFmt w:val="bullet"/>
      <w:lvlText w:val="•"/>
      <w:lvlJc w:val="left"/>
      <w:pPr>
        <w:ind w:left="1744" w:hanging="345"/>
      </w:pPr>
      <w:rPr>
        <w:rFonts w:hint="default"/>
      </w:rPr>
    </w:lvl>
    <w:lvl w:ilvl="2" w:tplc="3D50ABBC">
      <w:start w:val="1"/>
      <w:numFmt w:val="bullet"/>
      <w:lvlText w:val="•"/>
      <w:lvlJc w:val="left"/>
      <w:pPr>
        <w:ind w:left="2428" w:hanging="345"/>
      </w:pPr>
      <w:rPr>
        <w:rFonts w:hint="default"/>
      </w:rPr>
    </w:lvl>
    <w:lvl w:ilvl="3" w:tplc="D334FF14">
      <w:start w:val="1"/>
      <w:numFmt w:val="bullet"/>
      <w:lvlText w:val="•"/>
      <w:lvlJc w:val="left"/>
      <w:pPr>
        <w:ind w:left="3112" w:hanging="345"/>
      </w:pPr>
      <w:rPr>
        <w:rFonts w:hint="default"/>
      </w:rPr>
    </w:lvl>
    <w:lvl w:ilvl="4" w:tplc="4BF68986">
      <w:start w:val="1"/>
      <w:numFmt w:val="bullet"/>
      <w:lvlText w:val="•"/>
      <w:lvlJc w:val="left"/>
      <w:pPr>
        <w:ind w:left="3796" w:hanging="345"/>
      </w:pPr>
      <w:rPr>
        <w:rFonts w:hint="default"/>
      </w:rPr>
    </w:lvl>
    <w:lvl w:ilvl="5" w:tplc="602CE4F6">
      <w:start w:val="1"/>
      <w:numFmt w:val="bullet"/>
      <w:lvlText w:val="•"/>
      <w:lvlJc w:val="left"/>
      <w:pPr>
        <w:ind w:left="4480" w:hanging="345"/>
      </w:pPr>
      <w:rPr>
        <w:rFonts w:hint="default"/>
      </w:rPr>
    </w:lvl>
    <w:lvl w:ilvl="6" w:tplc="5B6EDCEA">
      <w:start w:val="1"/>
      <w:numFmt w:val="bullet"/>
      <w:lvlText w:val="•"/>
      <w:lvlJc w:val="left"/>
      <w:pPr>
        <w:ind w:left="5164" w:hanging="345"/>
      </w:pPr>
      <w:rPr>
        <w:rFonts w:hint="default"/>
      </w:rPr>
    </w:lvl>
    <w:lvl w:ilvl="7" w:tplc="9F7C0158">
      <w:start w:val="1"/>
      <w:numFmt w:val="bullet"/>
      <w:lvlText w:val="•"/>
      <w:lvlJc w:val="left"/>
      <w:pPr>
        <w:ind w:left="5848" w:hanging="345"/>
      </w:pPr>
      <w:rPr>
        <w:rFonts w:hint="default"/>
      </w:rPr>
    </w:lvl>
    <w:lvl w:ilvl="8" w:tplc="CDC44D4E">
      <w:start w:val="1"/>
      <w:numFmt w:val="bullet"/>
      <w:lvlText w:val="•"/>
      <w:lvlJc w:val="left"/>
      <w:pPr>
        <w:ind w:left="6532" w:hanging="345"/>
      </w:pPr>
      <w:rPr>
        <w:rFonts w:hint="default"/>
      </w:rPr>
    </w:lvl>
  </w:abstractNum>
  <w:abstractNum w:abstractNumId="13">
    <w:nsid w:val="31280AB7"/>
    <w:multiLevelType w:val="hybridMultilevel"/>
    <w:tmpl w:val="7D2C9BE4"/>
    <w:lvl w:ilvl="0" w:tplc="04090001">
      <w:start w:val="1"/>
      <w:numFmt w:val="bullet"/>
      <w:lvlText w:val=""/>
      <w:lvlJc w:val="left"/>
      <w:pPr>
        <w:ind w:left="1074" w:hanging="360"/>
      </w:pPr>
      <w:rPr>
        <w:rFonts w:ascii="Symbol" w:hAnsi="Symbol" w:hint="default"/>
      </w:rPr>
    </w:lvl>
    <w:lvl w:ilvl="1" w:tplc="04090003">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4">
    <w:nsid w:val="357D2EF1"/>
    <w:multiLevelType w:val="hybridMultilevel"/>
    <w:tmpl w:val="4510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201DA"/>
    <w:multiLevelType w:val="hybridMultilevel"/>
    <w:tmpl w:val="374486A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6">
    <w:nsid w:val="3B8D5973"/>
    <w:multiLevelType w:val="hybridMultilevel"/>
    <w:tmpl w:val="297270D6"/>
    <w:lvl w:ilvl="0" w:tplc="0409000F">
      <w:start w:val="1"/>
      <w:numFmt w:val="decimal"/>
      <w:lvlText w:val="%1."/>
      <w:lvlJc w:val="left"/>
      <w:pPr>
        <w:ind w:left="360" w:hanging="360"/>
      </w:pPr>
      <w:rPr>
        <w:rFonts w:hint="default"/>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5B6A9F"/>
    <w:multiLevelType w:val="hybridMultilevel"/>
    <w:tmpl w:val="63F8B408"/>
    <w:lvl w:ilvl="0" w:tplc="A91AF426">
      <w:start w:val="6728"/>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1627E7"/>
    <w:multiLevelType w:val="hybridMultilevel"/>
    <w:tmpl w:val="BBCC28E2"/>
    <w:lvl w:ilvl="0" w:tplc="B6E2B138">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D75DE"/>
    <w:multiLevelType w:val="hybridMultilevel"/>
    <w:tmpl w:val="E28232A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nsid w:val="484C4159"/>
    <w:multiLevelType w:val="hybridMultilevel"/>
    <w:tmpl w:val="7B70EFC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nsid w:val="4A5B5670"/>
    <w:multiLevelType w:val="hybridMultilevel"/>
    <w:tmpl w:val="B866D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E892263"/>
    <w:multiLevelType w:val="hybridMultilevel"/>
    <w:tmpl w:val="99A25DB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51613F46"/>
    <w:multiLevelType w:val="hybridMultilevel"/>
    <w:tmpl w:val="3698D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A20A5"/>
    <w:multiLevelType w:val="hybridMultilevel"/>
    <w:tmpl w:val="16BEC092"/>
    <w:lvl w:ilvl="0" w:tplc="2978640E">
      <w:start w:val="1"/>
      <w:numFmt w:val="decimal"/>
      <w:lvlText w:val="%1."/>
      <w:lvlJc w:val="left"/>
      <w:pPr>
        <w:tabs>
          <w:tab w:val="num" w:pos="720"/>
        </w:tabs>
        <w:ind w:left="720" w:hanging="360"/>
      </w:pPr>
    </w:lvl>
    <w:lvl w:ilvl="1" w:tplc="FFECBADC">
      <w:start w:val="1"/>
      <w:numFmt w:val="decimal"/>
      <w:lvlText w:val="%2."/>
      <w:lvlJc w:val="left"/>
      <w:pPr>
        <w:tabs>
          <w:tab w:val="num" w:pos="1440"/>
        </w:tabs>
        <w:ind w:left="1440" w:hanging="360"/>
      </w:pPr>
    </w:lvl>
    <w:lvl w:ilvl="2" w:tplc="42B4690E" w:tentative="1">
      <w:start w:val="1"/>
      <w:numFmt w:val="decimal"/>
      <w:lvlText w:val="%3."/>
      <w:lvlJc w:val="left"/>
      <w:pPr>
        <w:tabs>
          <w:tab w:val="num" w:pos="2160"/>
        </w:tabs>
        <w:ind w:left="2160" w:hanging="360"/>
      </w:pPr>
    </w:lvl>
    <w:lvl w:ilvl="3" w:tplc="AA983774" w:tentative="1">
      <w:start w:val="1"/>
      <w:numFmt w:val="decimal"/>
      <w:lvlText w:val="%4."/>
      <w:lvlJc w:val="left"/>
      <w:pPr>
        <w:tabs>
          <w:tab w:val="num" w:pos="2880"/>
        </w:tabs>
        <w:ind w:left="2880" w:hanging="360"/>
      </w:pPr>
    </w:lvl>
    <w:lvl w:ilvl="4" w:tplc="E60296C4" w:tentative="1">
      <w:start w:val="1"/>
      <w:numFmt w:val="decimal"/>
      <w:lvlText w:val="%5."/>
      <w:lvlJc w:val="left"/>
      <w:pPr>
        <w:tabs>
          <w:tab w:val="num" w:pos="3600"/>
        </w:tabs>
        <w:ind w:left="3600" w:hanging="360"/>
      </w:pPr>
    </w:lvl>
    <w:lvl w:ilvl="5" w:tplc="6BF281AE" w:tentative="1">
      <w:start w:val="1"/>
      <w:numFmt w:val="decimal"/>
      <w:lvlText w:val="%6."/>
      <w:lvlJc w:val="left"/>
      <w:pPr>
        <w:tabs>
          <w:tab w:val="num" w:pos="4320"/>
        </w:tabs>
        <w:ind w:left="4320" w:hanging="360"/>
      </w:pPr>
    </w:lvl>
    <w:lvl w:ilvl="6" w:tplc="7742AA54" w:tentative="1">
      <w:start w:val="1"/>
      <w:numFmt w:val="decimal"/>
      <w:lvlText w:val="%7."/>
      <w:lvlJc w:val="left"/>
      <w:pPr>
        <w:tabs>
          <w:tab w:val="num" w:pos="5040"/>
        </w:tabs>
        <w:ind w:left="5040" w:hanging="360"/>
      </w:pPr>
    </w:lvl>
    <w:lvl w:ilvl="7" w:tplc="D43EC6A6" w:tentative="1">
      <w:start w:val="1"/>
      <w:numFmt w:val="decimal"/>
      <w:lvlText w:val="%8."/>
      <w:lvlJc w:val="left"/>
      <w:pPr>
        <w:tabs>
          <w:tab w:val="num" w:pos="5760"/>
        </w:tabs>
        <w:ind w:left="5760" w:hanging="360"/>
      </w:pPr>
    </w:lvl>
    <w:lvl w:ilvl="8" w:tplc="55842DD4" w:tentative="1">
      <w:start w:val="1"/>
      <w:numFmt w:val="decimal"/>
      <w:lvlText w:val="%9."/>
      <w:lvlJc w:val="left"/>
      <w:pPr>
        <w:tabs>
          <w:tab w:val="num" w:pos="6480"/>
        </w:tabs>
        <w:ind w:left="6480" w:hanging="360"/>
      </w:pPr>
    </w:lvl>
  </w:abstractNum>
  <w:abstractNum w:abstractNumId="25">
    <w:nsid w:val="5A356F8E"/>
    <w:multiLevelType w:val="hybridMultilevel"/>
    <w:tmpl w:val="F94A43F4"/>
    <w:lvl w:ilvl="0" w:tplc="347E310E">
      <w:start w:val="1"/>
      <w:numFmt w:val="bullet"/>
      <w:lvlText w:val=""/>
      <w:lvlJc w:val="left"/>
      <w:pPr>
        <w:tabs>
          <w:tab w:val="num" w:pos="720"/>
        </w:tabs>
        <w:ind w:left="720" w:hanging="360"/>
      </w:pPr>
      <w:rPr>
        <w:rFonts w:ascii="Wingdings" w:hAnsi="Wingdings" w:hint="default"/>
      </w:rPr>
    </w:lvl>
    <w:lvl w:ilvl="1" w:tplc="6E205B08">
      <w:start w:val="1"/>
      <w:numFmt w:val="bullet"/>
      <w:lvlText w:val=""/>
      <w:lvlJc w:val="left"/>
      <w:pPr>
        <w:tabs>
          <w:tab w:val="num" w:pos="1440"/>
        </w:tabs>
        <w:ind w:left="1440" w:hanging="360"/>
      </w:pPr>
      <w:rPr>
        <w:rFonts w:ascii="Wingdings" w:hAnsi="Wingdings" w:hint="default"/>
      </w:rPr>
    </w:lvl>
    <w:lvl w:ilvl="2" w:tplc="A91AF426">
      <w:start w:val="6728"/>
      <w:numFmt w:val="bullet"/>
      <w:lvlText w:val="o"/>
      <w:lvlJc w:val="left"/>
      <w:pPr>
        <w:tabs>
          <w:tab w:val="num" w:pos="2160"/>
        </w:tabs>
        <w:ind w:left="2160" w:hanging="360"/>
      </w:pPr>
      <w:rPr>
        <w:rFonts w:ascii="Courier New" w:hAnsi="Courier New" w:hint="default"/>
      </w:rPr>
    </w:lvl>
    <w:lvl w:ilvl="3" w:tplc="E0E2C2B8" w:tentative="1">
      <w:start w:val="1"/>
      <w:numFmt w:val="bullet"/>
      <w:lvlText w:val=""/>
      <w:lvlJc w:val="left"/>
      <w:pPr>
        <w:tabs>
          <w:tab w:val="num" w:pos="2880"/>
        </w:tabs>
        <w:ind w:left="2880" w:hanging="360"/>
      </w:pPr>
      <w:rPr>
        <w:rFonts w:ascii="Wingdings" w:hAnsi="Wingdings" w:hint="default"/>
      </w:rPr>
    </w:lvl>
    <w:lvl w:ilvl="4" w:tplc="9EAEEC6A" w:tentative="1">
      <w:start w:val="1"/>
      <w:numFmt w:val="bullet"/>
      <w:lvlText w:val=""/>
      <w:lvlJc w:val="left"/>
      <w:pPr>
        <w:tabs>
          <w:tab w:val="num" w:pos="3600"/>
        </w:tabs>
        <w:ind w:left="3600" w:hanging="360"/>
      </w:pPr>
      <w:rPr>
        <w:rFonts w:ascii="Wingdings" w:hAnsi="Wingdings" w:hint="default"/>
      </w:rPr>
    </w:lvl>
    <w:lvl w:ilvl="5" w:tplc="4F746EEA" w:tentative="1">
      <w:start w:val="1"/>
      <w:numFmt w:val="bullet"/>
      <w:lvlText w:val=""/>
      <w:lvlJc w:val="left"/>
      <w:pPr>
        <w:tabs>
          <w:tab w:val="num" w:pos="4320"/>
        </w:tabs>
        <w:ind w:left="4320" w:hanging="360"/>
      </w:pPr>
      <w:rPr>
        <w:rFonts w:ascii="Wingdings" w:hAnsi="Wingdings" w:hint="default"/>
      </w:rPr>
    </w:lvl>
    <w:lvl w:ilvl="6" w:tplc="8A9C16BC" w:tentative="1">
      <w:start w:val="1"/>
      <w:numFmt w:val="bullet"/>
      <w:lvlText w:val=""/>
      <w:lvlJc w:val="left"/>
      <w:pPr>
        <w:tabs>
          <w:tab w:val="num" w:pos="5040"/>
        </w:tabs>
        <w:ind w:left="5040" w:hanging="360"/>
      </w:pPr>
      <w:rPr>
        <w:rFonts w:ascii="Wingdings" w:hAnsi="Wingdings" w:hint="default"/>
      </w:rPr>
    </w:lvl>
    <w:lvl w:ilvl="7" w:tplc="86CCD286" w:tentative="1">
      <w:start w:val="1"/>
      <w:numFmt w:val="bullet"/>
      <w:lvlText w:val=""/>
      <w:lvlJc w:val="left"/>
      <w:pPr>
        <w:tabs>
          <w:tab w:val="num" w:pos="5760"/>
        </w:tabs>
        <w:ind w:left="5760" w:hanging="360"/>
      </w:pPr>
      <w:rPr>
        <w:rFonts w:ascii="Wingdings" w:hAnsi="Wingdings" w:hint="default"/>
      </w:rPr>
    </w:lvl>
    <w:lvl w:ilvl="8" w:tplc="D960DDE8" w:tentative="1">
      <w:start w:val="1"/>
      <w:numFmt w:val="bullet"/>
      <w:lvlText w:val=""/>
      <w:lvlJc w:val="left"/>
      <w:pPr>
        <w:tabs>
          <w:tab w:val="num" w:pos="6480"/>
        </w:tabs>
        <w:ind w:left="6480" w:hanging="360"/>
      </w:pPr>
      <w:rPr>
        <w:rFonts w:ascii="Wingdings" w:hAnsi="Wingdings" w:hint="default"/>
      </w:rPr>
    </w:lvl>
  </w:abstractNum>
  <w:abstractNum w:abstractNumId="26">
    <w:nsid w:val="5D5F3E64"/>
    <w:multiLevelType w:val="hybridMultilevel"/>
    <w:tmpl w:val="79260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C92C39"/>
    <w:multiLevelType w:val="hybridMultilevel"/>
    <w:tmpl w:val="184EDCCE"/>
    <w:lvl w:ilvl="0" w:tplc="04090003">
      <w:start w:val="1"/>
      <w:numFmt w:val="bullet"/>
      <w:lvlText w:val="o"/>
      <w:lvlJc w:val="left"/>
      <w:pPr>
        <w:ind w:left="1420" w:hanging="360"/>
      </w:pPr>
      <w:rPr>
        <w:rFonts w:ascii="Courier New" w:hAnsi="Courier New" w:cs="Courier New"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nsid w:val="64914F82"/>
    <w:multiLevelType w:val="hybridMultilevel"/>
    <w:tmpl w:val="F74A696A"/>
    <w:lvl w:ilvl="0" w:tplc="7BF01B76">
      <w:start w:val="1"/>
      <w:numFmt w:val="bullet"/>
      <w:lvlText w:val=""/>
      <w:lvlJc w:val="left"/>
      <w:pPr>
        <w:tabs>
          <w:tab w:val="num" w:pos="720"/>
        </w:tabs>
        <w:ind w:left="720" w:hanging="360"/>
      </w:pPr>
      <w:rPr>
        <w:rFonts w:ascii="Wingdings" w:hAnsi="Wingdings" w:hint="default"/>
      </w:rPr>
    </w:lvl>
    <w:lvl w:ilvl="1" w:tplc="C3647BF2">
      <w:start w:val="1"/>
      <w:numFmt w:val="bullet"/>
      <w:lvlText w:val=""/>
      <w:lvlJc w:val="left"/>
      <w:pPr>
        <w:tabs>
          <w:tab w:val="num" w:pos="1440"/>
        </w:tabs>
        <w:ind w:left="1440" w:hanging="360"/>
      </w:pPr>
      <w:rPr>
        <w:rFonts w:ascii="Wingdings" w:hAnsi="Wingdings" w:hint="default"/>
      </w:rPr>
    </w:lvl>
    <w:lvl w:ilvl="2" w:tplc="5C90919E" w:tentative="1">
      <w:start w:val="1"/>
      <w:numFmt w:val="bullet"/>
      <w:lvlText w:val=""/>
      <w:lvlJc w:val="left"/>
      <w:pPr>
        <w:tabs>
          <w:tab w:val="num" w:pos="2160"/>
        </w:tabs>
        <w:ind w:left="2160" w:hanging="360"/>
      </w:pPr>
      <w:rPr>
        <w:rFonts w:ascii="Wingdings" w:hAnsi="Wingdings" w:hint="default"/>
      </w:rPr>
    </w:lvl>
    <w:lvl w:ilvl="3" w:tplc="D8EA4C3A" w:tentative="1">
      <w:start w:val="1"/>
      <w:numFmt w:val="bullet"/>
      <w:lvlText w:val=""/>
      <w:lvlJc w:val="left"/>
      <w:pPr>
        <w:tabs>
          <w:tab w:val="num" w:pos="2880"/>
        </w:tabs>
        <w:ind w:left="2880" w:hanging="360"/>
      </w:pPr>
      <w:rPr>
        <w:rFonts w:ascii="Wingdings" w:hAnsi="Wingdings" w:hint="default"/>
      </w:rPr>
    </w:lvl>
    <w:lvl w:ilvl="4" w:tplc="A4C0E2A0" w:tentative="1">
      <w:start w:val="1"/>
      <w:numFmt w:val="bullet"/>
      <w:lvlText w:val=""/>
      <w:lvlJc w:val="left"/>
      <w:pPr>
        <w:tabs>
          <w:tab w:val="num" w:pos="3600"/>
        </w:tabs>
        <w:ind w:left="3600" w:hanging="360"/>
      </w:pPr>
      <w:rPr>
        <w:rFonts w:ascii="Wingdings" w:hAnsi="Wingdings" w:hint="default"/>
      </w:rPr>
    </w:lvl>
    <w:lvl w:ilvl="5" w:tplc="B762A2D2" w:tentative="1">
      <w:start w:val="1"/>
      <w:numFmt w:val="bullet"/>
      <w:lvlText w:val=""/>
      <w:lvlJc w:val="left"/>
      <w:pPr>
        <w:tabs>
          <w:tab w:val="num" w:pos="4320"/>
        </w:tabs>
        <w:ind w:left="4320" w:hanging="360"/>
      </w:pPr>
      <w:rPr>
        <w:rFonts w:ascii="Wingdings" w:hAnsi="Wingdings" w:hint="default"/>
      </w:rPr>
    </w:lvl>
    <w:lvl w:ilvl="6" w:tplc="E9C019A0" w:tentative="1">
      <w:start w:val="1"/>
      <w:numFmt w:val="bullet"/>
      <w:lvlText w:val=""/>
      <w:lvlJc w:val="left"/>
      <w:pPr>
        <w:tabs>
          <w:tab w:val="num" w:pos="5040"/>
        </w:tabs>
        <w:ind w:left="5040" w:hanging="360"/>
      </w:pPr>
      <w:rPr>
        <w:rFonts w:ascii="Wingdings" w:hAnsi="Wingdings" w:hint="default"/>
      </w:rPr>
    </w:lvl>
    <w:lvl w:ilvl="7" w:tplc="653E69BA" w:tentative="1">
      <w:start w:val="1"/>
      <w:numFmt w:val="bullet"/>
      <w:lvlText w:val=""/>
      <w:lvlJc w:val="left"/>
      <w:pPr>
        <w:tabs>
          <w:tab w:val="num" w:pos="5760"/>
        </w:tabs>
        <w:ind w:left="5760" w:hanging="360"/>
      </w:pPr>
      <w:rPr>
        <w:rFonts w:ascii="Wingdings" w:hAnsi="Wingdings" w:hint="default"/>
      </w:rPr>
    </w:lvl>
    <w:lvl w:ilvl="8" w:tplc="720E0F14" w:tentative="1">
      <w:start w:val="1"/>
      <w:numFmt w:val="bullet"/>
      <w:lvlText w:val=""/>
      <w:lvlJc w:val="left"/>
      <w:pPr>
        <w:tabs>
          <w:tab w:val="num" w:pos="6480"/>
        </w:tabs>
        <w:ind w:left="6480" w:hanging="360"/>
      </w:pPr>
      <w:rPr>
        <w:rFonts w:ascii="Wingdings" w:hAnsi="Wingdings" w:hint="default"/>
      </w:rPr>
    </w:lvl>
  </w:abstractNum>
  <w:abstractNum w:abstractNumId="29">
    <w:nsid w:val="65ED7DAC"/>
    <w:multiLevelType w:val="hybridMultilevel"/>
    <w:tmpl w:val="2938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7F2F2C"/>
    <w:multiLevelType w:val="hybridMultilevel"/>
    <w:tmpl w:val="4A0ABAE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nsid w:val="756A461F"/>
    <w:multiLevelType w:val="hybridMultilevel"/>
    <w:tmpl w:val="B80C232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2">
    <w:nsid w:val="791B4303"/>
    <w:multiLevelType w:val="hybridMultilevel"/>
    <w:tmpl w:val="A9CA3736"/>
    <w:lvl w:ilvl="0" w:tplc="04090001">
      <w:start w:val="1"/>
      <w:numFmt w:val="bullet"/>
      <w:lvlText w:val=""/>
      <w:lvlJc w:val="left"/>
      <w:pPr>
        <w:ind w:left="685" w:hanging="360"/>
      </w:pPr>
      <w:rPr>
        <w:rFonts w:ascii="Symbol" w:hAnsi="Symbol"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33">
    <w:nsid w:val="7AD91794"/>
    <w:multiLevelType w:val="hybridMultilevel"/>
    <w:tmpl w:val="7E96B1D2"/>
    <w:lvl w:ilvl="0" w:tplc="65363EEA">
      <w:start w:val="1"/>
      <w:numFmt w:val="decimal"/>
      <w:lvlText w:val="%1)"/>
      <w:lvlJc w:val="left"/>
      <w:pPr>
        <w:ind w:left="1419" w:hanging="360"/>
      </w:pPr>
      <w:rPr>
        <w:rFonts w:ascii="Times New Roman" w:eastAsia="Times New Roman" w:hAnsi="Times New Roman" w:hint="default"/>
        <w:b/>
        <w:bCs/>
        <w:color w:val="231F20"/>
        <w:sz w:val="22"/>
        <w:szCs w:val="22"/>
      </w:rPr>
    </w:lvl>
    <w:lvl w:ilvl="1" w:tplc="1E98021C">
      <w:start w:val="1"/>
      <w:numFmt w:val="bullet"/>
      <w:lvlText w:val="•"/>
      <w:lvlJc w:val="left"/>
      <w:pPr>
        <w:ind w:left="2067" w:hanging="360"/>
      </w:pPr>
      <w:rPr>
        <w:rFonts w:hint="default"/>
      </w:rPr>
    </w:lvl>
    <w:lvl w:ilvl="2" w:tplc="25463976">
      <w:start w:val="1"/>
      <w:numFmt w:val="bullet"/>
      <w:lvlText w:val="•"/>
      <w:lvlJc w:val="left"/>
      <w:pPr>
        <w:ind w:left="2715" w:hanging="360"/>
      </w:pPr>
      <w:rPr>
        <w:rFonts w:hint="default"/>
      </w:rPr>
    </w:lvl>
    <w:lvl w:ilvl="3" w:tplc="B5920F68">
      <w:start w:val="1"/>
      <w:numFmt w:val="bullet"/>
      <w:lvlText w:val="•"/>
      <w:lvlJc w:val="left"/>
      <w:pPr>
        <w:ind w:left="3363" w:hanging="360"/>
      </w:pPr>
      <w:rPr>
        <w:rFonts w:hint="default"/>
      </w:rPr>
    </w:lvl>
    <w:lvl w:ilvl="4" w:tplc="6486C61E">
      <w:start w:val="1"/>
      <w:numFmt w:val="bullet"/>
      <w:lvlText w:val="•"/>
      <w:lvlJc w:val="left"/>
      <w:pPr>
        <w:ind w:left="4011" w:hanging="360"/>
      </w:pPr>
      <w:rPr>
        <w:rFonts w:hint="default"/>
      </w:rPr>
    </w:lvl>
    <w:lvl w:ilvl="5" w:tplc="203C100E">
      <w:start w:val="1"/>
      <w:numFmt w:val="bullet"/>
      <w:lvlText w:val="•"/>
      <w:lvlJc w:val="left"/>
      <w:pPr>
        <w:ind w:left="4659" w:hanging="360"/>
      </w:pPr>
      <w:rPr>
        <w:rFonts w:hint="default"/>
      </w:rPr>
    </w:lvl>
    <w:lvl w:ilvl="6" w:tplc="7018B8A6">
      <w:start w:val="1"/>
      <w:numFmt w:val="bullet"/>
      <w:lvlText w:val="•"/>
      <w:lvlJc w:val="left"/>
      <w:pPr>
        <w:ind w:left="5307" w:hanging="360"/>
      </w:pPr>
      <w:rPr>
        <w:rFonts w:hint="default"/>
      </w:rPr>
    </w:lvl>
    <w:lvl w:ilvl="7" w:tplc="46F8023A">
      <w:start w:val="1"/>
      <w:numFmt w:val="bullet"/>
      <w:lvlText w:val="•"/>
      <w:lvlJc w:val="left"/>
      <w:pPr>
        <w:ind w:left="5955" w:hanging="360"/>
      </w:pPr>
      <w:rPr>
        <w:rFonts w:hint="default"/>
      </w:rPr>
    </w:lvl>
    <w:lvl w:ilvl="8" w:tplc="CC16F5D2">
      <w:start w:val="1"/>
      <w:numFmt w:val="bullet"/>
      <w:lvlText w:val="•"/>
      <w:lvlJc w:val="left"/>
      <w:pPr>
        <w:ind w:left="6604" w:hanging="360"/>
      </w:pPr>
      <w:rPr>
        <w:rFonts w:hint="default"/>
      </w:rPr>
    </w:lvl>
  </w:abstractNum>
  <w:num w:numId="1">
    <w:abstractNumId w:val="33"/>
  </w:num>
  <w:num w:numId="2">
    <w:abstractNumId w:val="12"/>
  </w:num>
  <w:num w:numId="3">
    <w:abstractNumId w:val="29"/>
  </w:num>
  <w:num w:numId="4">
    <w:abstractNumId w:val="31"/>
  </w:num>
  <w:num w:numId="5">
    <w:abstractNumId w:val="22"/>
  </w:num>
  <w:num w:numId="6">
    <w:abstractNumId w:val="27"/>
  </w:num>
  <w:num w:numId="7">
    <w:abstractNumId w:val="30"/>
  </w:num>
  <w:num w:numId="8">
    <w:abstractNumId w:val="13"/>
  </w:num>
  <w:num w:numId="9">
    <w:abstractNumId w:val="19"/>
  </w:num>
  <w:num w:numId="10">
    <w:abstractNumId w:val="11"/>
  </w:num>
  <w:num w:numId="11">
    <w:abstractNumId w:val="15"/>
  </w:num>
  <w:num w:numId="12">
    <w:abstractNumId w:val="20"/>
  </w:num>
  <w:num w:numId="13">
    <w:abstractNumId w:val="5"/>
  </w:num>
  <w:num w:numId="14">
    <w:abstractNumId w:val="1"/>
  </w:num>
  <w:num w:numId="15">
    <w:abstractNumId w:val="32"/>
  </w:num>
  <w:num w:numId="16">
    <w:abstractNumId w:val="18"/>
  </w:num>
  <w:num w:numId="17">
    <w:abstractNumId w:val="0"/>
  </w:num>
  <w:num w:numId="18">
    <w:abstractNumId w:val="6"/>
  </w:num>
  <w:num w:numId="19">
    <w:abstractNumId w:val="26"/>
  </w:num>
  <w:num w:numId="20">
    <w:abstractNumId w:val="16"/>
  </w:num>
  <w:num w:numId="21">
    <w:abstractNumId w:val="23"/>
  </w:num>
  <w:num w:numId="22">
    <w:abstractNumId w:val="7"/>
  </w:num>
  <w:num w:numId="23">
    <w:abstractNumId w:val="2"/>
  </w:num>
  <w:num w:numId="24">
    <w:abstractNumId w:val="8"/>
  </w:num>
  <w:num w:numId="25">
    <w:abstractNumId w:val="21"/>
  </w:num>
  <w:num w:numId="26">
    <w:abstractNumId w:val="14"/>
  </w:num>
  <w:num w:numId="27">
    <w:abstractNumId w:val="4"/>
  </w:num>
  <w:num w:numId="28">
    <w:abstractNumId w:val="3"/>
  </w:num>
  <w:num w:numId="29">
    <w:abstractNumId w:val="9"/>
  </w:num>
  <w:num w:numId="30">
    <w:abstractNumId w:val="24"/>
  </w:num>
  <w:num w:numId="31">
    <w:abstractNumId w:val="25"/>
  </w:num>
  <w:num w:numId="32">
    <w:abstractNumId w:val="10"/>
  </w:num>
  <w:num w:numId="33">
    <w:abstractNumId w:val="2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971"/>
    <w:rsid w:val="00003E4E"/>
    <w:rsid w:val="00006066"/>
    <w:rsid w:val="00107730"/>
    <w:rsid w:val="001402A9"/>
    <w:rsid w:val="001E1B84"/>
    <w:rsid w:val="00237089"/>
    <w:rsid w:val="00255176"/>
    <w:rsid w:val="002C667F"/>
    <w:rsid w:val="00306971"/>
    <w:rsid w:val="00313662"/>
    <w:rsid w:val="004B0519"/>
    <w:rsid w:val="004E5B18"/>
    <w:rsid w:val="00521C52"/>
    <w:rsid w:val="00572195"/>
    <w:rsid w:val="0058351C"/>
    <w:rsid w:val="005864CA"/>
    <w:rsid w:val="00636DC6"/>
    <w:rsid w:val="006E77A0"/>
    <w:rsid w:val="007B2C1F"/>
    <w:rsid w:val="00824578"/>
    <w:rsid w:val="008431C3"/>
    <w:rsid w:val="00851374"/>
    <w:rsid w:val="009A64FB"/>
    <w:rsid w:val="009D3622"/>
    <w:rsid w:val="00A60B0C"/>
    <w:rsid w:val="00AB4BB0"/>
    <w:rsid w:val="00B21CC0"/>
    <w:rsid w:val="00B23ABE"/>
    <w:rsid w:val="00B3734A"/>
    <w:rsid w:val="00B73B5F"/>
    <w:rsid w:val="00B77BAD"/>
    <w:rsid w:val="00B86D4B"/>
    <w:rsid w:val="00BF6DE9"/>
    <w:rsid w:val="00CE2A43"/>
    <w:rsid w:val="00DA53B2"/>
    <w:rsid w:val="00DC6C54"/>
    <w:rsid w:val="00DD7837"/>
    <w:rsid w:val="00E40B98"/>
    <w:rsid w:val="00E6455B"/>
    <w:rsid w:val="00E93658"/>
    <w:rsid w:val="00EB32E3"/>
    <w:rsid w:val="00F115C1"/>
    <w:rsid w:val="00F24F96"/>
    <w:rsid w:val="00F6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outlineLvl w:val="2"/>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widowControl w:val="0"/>
      <w:spacing w:after="0"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Paragraph">
    <w:name w:val="Table Paragraph"/>
    <w:basedOn w:val="Normal"/>
    <w:uiPriority w:val="1"/>
    <w:qFormat/>
    <w:pPr>
      <w:widowControl w:val="0"/>
      <w:spacing w:after="0" w:line="240" w:lineRule="auto"/>
    </w:pPr>
  </w:style>
  <w:style w:type="paragraph" w:styleId="NoSpacing">
    <w:name w:val="No Spacing"/>
    <w:uiPriority w:val="1"/>
    <w:qFormat/>
    <w:pPr>
      <w:spacing w:after="0" w:line="240" w:lineRule="auto"/>
    </w:pPr>
    <w:rPr>
      <w:sz w:val="24"/>
      <w:szCs w:val="24"/>
    </w:rPr>
  </w:style>
  <w:style w:type="paragraph" w:styleId="ListParagraph">
    <w:name w:val="List Paragraph"/>
    <w:basedOn w:val="Normal"/>
    <w:uiPriority w:val="34"/>
    <w:qFormat/>
    <w:pPr>
      <w:widowControl w:val="0"/>
      <w:spacing w:after="0" w:line="240" w:lineRule="auto"/>
    </w:pPr>
  </w:style>
  <w:style w:type="paragraph" w:styleId="CommentSubject">
    <w:name w:val="annotation subject"/>
    <w:basedOn w:val="CommentText"/>
    <w:next w:val="CommentText"/>
    <w:link w:val="CommentSubjectChar"/>
    <w:uiPriority w:val="99"/>
    <w:semiHidden/>
    <w:unhideWhenUsed/>
    <w:pPr>
      <w:widowControl/>
      <w:spacing w:after="200"/>
    </w:pPr>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nhideWhenUsed/>
    <w:rPr>
      <w:color w:val="0000FF" w:themeColor="hyperlink"/>
      <w:u w:val="single"/>
    </w:rPr>
  </w:style>
  <w:style w:type="character" w:customStyle="1" w:styleId="A0">
    <w:name w:val="A0"/>
    <w:uiPriority w:val="99"/>
    <w:rPr>
      <w:color w:val="221E1F"/>
      <w:sz w:val="22"/>
      <w:szCs w:val="22"/>
    </w:rPr>
  </w:style>
  <w:style w:type="character" w:styleId="FootnoteReference">
    <w:name w:val="footnote reference"/>
    <w:basedOn w:val="DefaultParagraphFont"/>
    <w:uiPriority w:val="99"/>
    <w:unhideWhenUsed/>
    <w:rPr>
      <w:vertAlign w:val="superscript"/>
    </w:rPr>
  </w:style>
  <w:style w:type="paragraph" w:customStyle="1" w:styleId="Normal12">
    <w:name w:val="Normal_12"/>
    <w:autoRedefine/>
    <w:qFormat/>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b/>
      <w:i/>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outlineLvl w:val="2"/>
    </w:pPr>
    <w:rPr>
      <w:rFonts w:ascii="Times New Roman" w:hAnsi="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unhideWhenUsed/>
    <w:pPr>
      <w:widowControl w:val="0"/>
      <w:spacing w:after="0"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ableParagraph">
    <w:name w:val="Table Paragraph"/>
    <w:basedOn w:val="Normal"/>
    <w:uiPriority w:val="1"/>
    <w:qFormat/>
    <w:pPr>
      <w:widowControl w:val="0"/>
      <w:spacing w:after="0" w:line="240" w:lineRule="auto"/>
    </w:pPr>
  </w:style>
  <w:style w:type="paragraph" w:styleId="NoSpacing">
    <w:name w:val="No Spacing"/>
    <w:uiPriority w:val="1"/>
    <w:qFormat/>
    <w:pPr>
      <w:spacing w:after="0" w:line="240" w:lineRule="auto"/>
    </w:pPr>
    <w:rPr>
      <w:sz w:val="24"/>
      <w:szCs w:val="24"/>
    </w:rPr>
  </w:style>
  <w:style w:type="paragraph" w:styleId="ListParagraph">
    <w:name w:val="List Paragraph"/>
    <w:basedOn w:val="Normal"/>
    <w:uiPriority w:val="34"/>
    <w:qFormat/>
    <w:pPr>
      <w:widowControl w:val="0"/>
      <w:spacing w:after="0" w:line="240" w:lineRule="auto"/>
    </w:pPr>
  </w:style>
  <w:style w:type="paragraph" w:styleId="CommentSubject">
    <w:name w:val="annotation subject"/>
    <w:basedOn w:val="CommentText"/>
    <w:next w:val="CommentText"/>
    <w:link w:val="CommentSubjectChar"/>
    <w:uiPriority w:val="99"/>
    <w:semiHidden/>
    <w:unhideWhenUsed/>
    <w:pPr>
      <w:widowControl/>
      <w:spacing w:after="200"/>
    </w:pPr>
    <w:rPr>
      <w:b/>
      <w:bCs/>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nhideWhenUsed/>
    <w:rPr>
      <w:color w:val="0000FF" w:themeColor="hyperlink"/>
      <w:u w:val="single"/>
    </w:rPr>
  </w:style>
  <w:style w:type="character" w:customStyle="1" w:styleId="A0">
    <w:name w:val="A0"/>
    <w:uiPriority w:val="99"/>
    <w:rPr>
      <w:color w:val="221E1F"/>
      <w:sz w:val="22"/>
      <w:szCs w:val="22"/>
    </w:rPr>
  </w:style>
  <w:style w:type="character" w:styleId="FootnoteReference">
    <w:name w:val="footnote reference"/>
    <w:basedOn w:val="DefaultParagraphFont"/>
    <w:uiPriority w:val="99"/>
    <w:unhideWhenUsed/>
    <w:rPr>
      <w:vertAlign w:val="superscript"/>
    </w:rPr>
  </w:style>
  <w:style w:type="paragraph" w:customStyle="1" w:styleId="Normal12">
    <w:name w:val="Normal_12"/>
    <w:autoRedefine/>
    <w:qFormat/>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hAnsi="Times New Roman"/>
      <w:b/>
      <w:i/>
      <w:sz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4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333">
          <w:marLeft w:val="0"/>
          <w:marRight w:val="0"/>
          <w:marTop w:val="0"/>
          <w:marBottom w:val="0"/>
          <w:divBdr>
            <w:top w:val="none" w:sz="0" w:space="0" w:color="auto"/>
            <w:left w:val="none" w:sz="0" w:space="0" w:color="auto"/>
            <w:bottom w:val="none" w:sz="0" w:space="0" w:color="auto"/>
            <w:right w:val="none" w:sz="0" w:space="0" w:color="auto"/>
          </w:divBdr>
          <w:divsChild>
            <w:div w:id="587924179">
              <w:marLeft w:val="0"/>
              <w:marRight w:val="0"/>
              <w:marTop w:val="0"/>
              <w:marBottom w:val="0"/>
              <w:divBdr>
                <w:top w:val="none" w:sz="0" w:space="0" w:color="auto"/>
                <w:left w:val="none" w:sz="0" w:space="0" w:color="auto"/>
                <w:bottom w:val="none" w:sz="0" w:space="0" w:color="auto"/>
                <w:right w:val="none" w:sz="0" w:space="0" w:color="auto"/>
              </w:divBdr>
              <w:divsChild>
                <w:div w:id="12689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619">
      <w:bodyDiv w:val="1"/>
      <w:marLeft w:val="0"/>
      <w:marRight w:val="0"/>
      <w:marTop w:val="0"/>
      <w:marBottom w:val="0"/>
      <w:divBdr>
        <w:top w:val="none" w:sz="0" w:space="0" w:color="auto"/>
        <w:left w:val="none" w:sz="0" w:space="0" w:color="auto"/>
        <w:bottom w:val="none" w:sz="0" w:space="0" w:color="auto"/>
        <w:right w:val="none" w:sz="0" w:space="0" w:color="auto"/>
      </w:divBdr>
    </w:div>
    <w:div w:id="404647029">
      <w:bodyDiv w:val="1"/>
      <w:marLeft w:val="0"/>
      <w:marRight w:val="0"/>
      <w:marTop w:val="0"/>
      <w:marBottom w:val="0"/>
      <w:divBdr>
        <w:top w:val="none" w:sz="0" w:space="0" w:color="auto"/>
        <w:left w:val="none" w:sz="0" w:space="0" w:color="auto"/>
        <w:bottom w:val="none" w:sz="0" w:space="0" w:color="auto"/>
        <w:right w:val="none" w:sz="0" w:space="0" w:color="auto"/>
      </w:divBdr>
      <w:divsChild>
        <w:div w:id="757095355">
          <w:marLeft w:val="360"/>
          <w:marRight w:val="0"/>
          <w:marTop w:val="86"/>
          <w:marBottom w:val="0"/>
          <w:divBdr>
            <w:top w:val="none" w:sz="0" w:space="0" w:color="auto"/>
            <w:left w:val="none" w:sz="0" w:space="0" w:color="auto"/>
            <w:bottom w:val="none" w:sz="0" w:space="0" w:color="auto"/>
            <w:right w:val="none" w:sz="0" w:space="0" w:color="auto"/>
          </w:divBdr>
        </w:div>
        <w:div w:id="1057701626">
          <w:marLeft w:val="360"/>
          <w:marRight w:val="0"/>
          <w:marTop w:val="86"/>
          <w:marBottom w:val="0"/>
          <w:divBdr>
            <w:top w:val="none" w:sz="0" w:space="0" w:color="auto"/>
            <w:left w:val="none" w:sz="0" w:space="0" w:color="auto"/>
            <w:bottom w:val="none" w:sz="0" w:space="0" w:color="auto"/>
            <w:right w:val="none" w:sz="0" w:space="0" w:color="auto"/>
          </w:divBdr>
        </w:div>
        <w:div w:id="1529568020">
          <w:marLeft w:val="360"/>
          <w:marRight w:val="0"/>
          <w:marTop w:val="86"/>
          <w:marBottom w:val="0"/>
          <w:divBdr>
            <w:top w:val="none" w:sz="0" w:space="0" w:color="auto"/>
            <w:left w:val="none" w:sz="0" w:space="0" w:color="auto"/>
            <w:bottom w:val="none" w:sz="0" w:space="0" w:color="auto"/>
            <w:right w:val="none" w:sz="0" w:space="0" w:color="auto"/>
          </w:divBdr>
        </w:div>
        <w:div w:id="1534459988">
          <w:marLeft w:val="360"/>
          <w:marRight w:val="0"/>
          <w:marTop w:val="86"/>
          <w:marBottom w:val="0"/>
          <w:divBdr>
            <w:top w:val="none" w:sz="0" w:space="0" w:color="auto"/>
            <w:left w:val="none" w:sz="0" w:space="0" w:color="auto"/>
            <w:bottom w:val="none" w:sz="0" w:space="0" w:color="auto"/>
            <w:right w:val="none" w:sz="0" w:space="0" w:color="auto"/>
          </w:divBdr>
        </w:div>
      </w:divsChild>
    </w:div>
    <w:div w:id="997925620">
      <w:bodyDiv w:val="1"/>
      <w:marLeft w:val="0"/>
      <w:marRight w:val="0"/>
      <w:marTop w:val="0"/>
      <w:marBottom w:val="0"/>
      <w:divBdr>
        <w:top w:val="none" w:sz="0" w:space="0" w:color="auto"/>
        <w:left w:val="none" w:sz="0" w:space="0" w:color="auto"/>
        <w:bottom w:val="none" w:sz="0" w:space="0" w:color="auto"/>
        <w:right w:val="none" w:sz="0" w:space="0" w:color="auto"/>
      </w:divBdr>
    </w:div>
    <w:div w:id="1051536464">
      <w:bodyDiv w:val="1"/>
      <w:marLeft w:val="0"/>
      <w:marRight w:val="0"/>
      <w:marTop w:val="0"/>
      <w:marBottom w:val="0"/>
      <w:divBdr>
        <w:top w:val="none" w:sz="0" w:space="0" w:color="auto"/>
        <w:left w:val="none" w:sz="0" w:space="0" w:color="auto"/>
        <w:bottom w:val="none" w:sz="0" w:space="0" w:color="auto"/>
        <w:right w:val="none" w:sz="0" w:space="0" w:color="auto"/>
      </w:divBdr>
      <w:divsChild>
        <w:div w:id="516162692">
          <w:marLeft w:val="1166"/>
          <w:marRight w:val="0"/>
          <w:marTop w:val="134"/>
          <w:marBottom w:val="0"/>
          <w:divBdr>
            <w:top w:val="none" w:sz="0" w:space="0" w:color="auto"/>
            <w:left w:val="none" w:sz="0" w:space="0" w:color="auto"/>
            <w:bottom w:val="none" w:sz="0" w:space="0" w:color="auto"/>
            <w:right w:val="none" w:sz="0" w:space="0" w:color="auto"/>
          </w:divBdr>
        </w:div>
      </w:divsChild>
    </w:div>
    <w:div w:id="1130393002">
      <w:bodyDiv w:val="1"/>
      <w:marLeft w:val="0"/>
      <w:marRight w:val="0"/>
      <w:marTop w:val="0"/>
      <w:marBottom w:val="0"/>
      <w:divBdr>
        <w:top w:val="none" w:sz="0" w:space="0" w:color="auto"/>
        <w:left w:val="none" w:sz="0" w:space="0" w:color="auto"/>
        <w:bottom w:val="none" w:sz="0" w:space="0" w:color="auto"/>
        <w:right w:val="none" w:sz="0" w:space="0" w:color="auto"/>
      </w:divBdr>
      <w:divsChild>
        <w:div w:id="328797235">
          <w:marLeft w:val="1714"/>
          <w:marRight w:val="0"/>
          <w:marTop w:val="106"/>
          <w:marBottom w:val="0"/>
          <w:divBdr>
            <w:top w:val="none" w:sz="0" w:space="0" w:color="auto"/>
            <w:left w:val="none" w:sz="0" w:space="0" w:color="auto"/>
            <w:bottom w:val="none" w:sz="0" w:space="0" w:color="auto"/>
            <w:right w:val="none" w:sz="0" w:space="0" w:color="auto"/>
          </w:divBdr>
        </w:div>
        <w:div w:id="821042250">
          <w:marLeft w:val="1714"/>
          <w:marRight w:val="0"/>
          <w:marTop w:val="106"/>
          <w:marBottom w:val="0"/>
          <w:divBdr>
            <w:top w:val="none" w:sz="0" w:space="0" w:color="auto"/>
            <w:left w:val="none" w:sz="0" w:space="0" w:color="auto"/>
            <w:bottom w:val="none" w:sz="0" w:space="0" w:color="auto"/>
            <w:right w:val="none" w:sz="0" w:space="0" w:color="auto"/>
          </w:divBdr>
        </w:div>
        <w:div w:id="1762599055">
          <w:marLeft w:val="1166"/>
          <w:marRight w:val="0"/>
          <w:marTop w:val="480"/>
          <w:marBottom w:val="0"/>
          <w:divBdr>
            <w:top w:val="none" w:sz="0" w:space="0" w:color="auto"/>
            <w:left w:val="none" w:sz="0" w:space="0" w:color="auto"/>
            <w:bottom w:val="none" w:sz="0" w:space="0" w:color="auto"/>
            <w:right w:val="none" w:sz="0" w:space="0" w:color="auto"/>
          </w:divBdr>
        </w:div>
      </w:divsChild>
    </w:div>
    <w:div w:id="1220438279">
      <w:bodyDiv w:val="1"/>
      <w:marLeft w:val="0"/>
      <w:marRight w:val="0"/>
      <w:marTop w:val="0"/>
      <w:marBottom w:val="0"/>
      <w:divBdr>
        <w:top w:val="none" w:sz="0" w:space="0" w:color="auto"/>
        <w:left w:val="none" w:sz="0" w:space="0" w:color="auto"/>
        <w:bottom w:val="none" w:sz="0" w:space="0" w:color="auto"/>
        <w:right w:val="none" w:sz="0" w:space="0" w:color="auto"/>
      </w:divBdr>
      <w:divsChild>
        <w:div w:id="598485761">
          <w:marLeft w:val="0"/>
          <w:marRight w:val="0"/>
          <w:marTop w:val="0"/>
          <w:marBottom w:val="0"/>
          <w:divBdr>
            <w:top w:val="none" w:sz="0" w:space="0" w:color="auto"/>
            <w:left w:val="none" w:sz="0" w:space="0" w:color="auto"/>
            <w:bottom w:val="none" w:sz="0" w:space="0" w:color="auto"/>
            <w:right w:val="none" w:sz="0" w:space="0" w:color="auto"/>
          </w:divBdr>
          <w:divsChild>
            <w:div w:id="1111586205">
              <w:marLeft w:val="0"/>
              <w:marRight w:val="0"/>
              <w:marTop w:val="0"/>
              <w:marBottom w:val="0"/>
              <w:divBdr>
                <w:top w:val="none" w:sz="0" w:space="0" w:color="auto"/>
                <w:left w:val="none" w:sz="0" w:space="0" w:color="auto"/>
                <w:bottom w:val="none" w:sz="0" w:space="0" w:color="auto"/>
                <w:right w:val="none" w:sz="0" w:space="0" w:color="auto"/>
              </w:divBdr>
              <w:divsChild>
                <w:div w:id="10732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7583">
      <w:bodyDiv w:val="1"/>
      <w:marLeft w:val="0"/>
      <w:marRight w:val="0"/>
      <w:marTop w:val="0"/>
      <w:marBottom w:val="0"/>
      <w:divBdr>
        <w:top w:val="none" w:sz="0" w:space="0" w:color="auto"/>
        <w:left w:val="none" w:sz="0" w:space="0" w:color="auto"/>
        <w:bottom w:val="none" w:sz="0" w:space="0" w:color="auto"/>
        <w:right w:val="none" w:sz="0" w:space="0" w:color="auto"/>
      </w:divBdr>
      <w:divsChild>
        <w:div w:id="595672478">
          <w:marLeft w:val="360"/>
          <w:marRight w:val="0"/>
          <w:marTop w:val="86"/>
          <w:marBottom w:val="0"/>
          <w:divBdr>
            <w:top w:val="none" w:sz="0" w:space="0" w:color="auto"/>
            <w:left w:val="none" w:sz="0" w:space="0" w:color="auto"/>
            <w:bottom w:val="none" w:sz="0" w:space="0" w:color="auto"/>
            <w:right w:val="none" w:sz="0" w:space="0" w:color="auto"/>
          </w:divBdr>
        </w:div>
        <w:div w:id="1448163932">
          <w:marLeft w:val="36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l.gov/sites/default/files/ebsa/about-ebsa/our-activities/resource-center/faqs/aca-part-34.pdf" TargetMode="External"/><Relationship Id="rId18" Type="http://schemas.openxmlformats.org/officeDocument/2006/relationships/hyperlink" Target="https://www.dol.gov/sites/default/files/ebsa/laws-and-regulations/laws/mental-health-parity/mhpaea-disclosure-template-draft.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dol.gov/sites/default/files/ebsa/about-ebsa/our-activities/resource-center/faqs/aca-part-34.pdf" TargetMode="External"/><Relationship Id="rId17" Type="http://schemas.openxmlformats.org/officeDocument/2006/relationships/hyperlink" Target="https://www.cms.gov/CCIIO/Resources/Forms-Reports-and-Other-Resources/Downloads/HHS-2008-MHPAEA-Enforcement-Period.pdf" TargetMode="External"/><Relationship Id="rId2" Type="http://schemas.openxmlformats.org/officeDocument/2006/relationships/numbering" Target="numbering.xml"/><Relationship Id="rId16" Type="http://schemas.openxmlformats.org/officeDocument/2006/relationships/hyperlink" Target="https://www.dol.gov/sites/default/files/ebsa/about-ebsa/our-activities/resource-center/fact-sheets/fsmhpaeaenforcement.pdf" TargetMode="External"/><Relationship Id="rId20" Type="http://schemas.openxmlformats.org/officeDocument/2006/relationships/hyperlink" Target="https://www.dol.gov/agencies/ebsa/laws-and-regulations/laws/mental-health-and-substance-use-disorder-pa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l.gov/sites/default/files/ebsa/about-ebsa/our-activities/resource-center/faqs/aca-part-38.pdf" TargetMode="External"/><Relationship Id="rId5" Type="http://schemas.openxmlformats.org/officeDocument/2006/relationships/settings" Target="settings.xml"/><Relationship Id="rId15" Type="http://schemas.openxmlformats.org/officeDocument/2006/relationships/hyperlink" Target="https://www.dol.gov/sites/default/files/ebsa/about-ebsa/our-activities/resource-center/fact-sheets/mhpaea-enforcement-2016.pdf" TargetMode="External"/><Relationship Id="rId23" Type="http://schemas.openxmlformats.org/officeDocument/2006/relationships/theme" Target="theme/theme1.xml"/><Relationship Id="rId10" Type="http://schemas.openxmlformats.org/officeDocument/2006/relationships/hyperlink" Target="https://www.dol.gov/sites/default/files/ebsa/about-ebsa/our-activities/resource-center/faqs/aca-part-xvii.pdf" TargetMode="External"/><Relationship Id="rId19" Type="http://schemas.openxmlformats.org/officeDocument/2006/relationships/hyperlink" Target="https://www.dol.gov/sites/default/files/ebsa/laws-and-regulations/laws/mental-health-parity/mhpaea-disclosure-template-draft-revised.pdf" TargetMode="External"/><Relationship Id="rId4" Type="http://schemas.microsoft.com/office/2007/relationships/stylesWithEffects" Target="stylesWithEffects.xml"/><Relationship Id="rId9" Type="http://schemas.openxmlformats.org/officeDocument/2006/relationships/hyperlink" Target="https://www.dol.gov/agencies/ebsa/laws-and-regulations/laws/mental-health-and-substance-use-disorder-parity" TargetMode="External"/><Relationship Id="rId14" Type="http://schemas.openxmlformats.org/officeDocument/2006/relationships/hyperlink" Target="https://www.dol.gov/agencies/ebsa/laws-and-regulations/laws/mental-health-parity/warning-signs-plan-or-policy-nqtls-that-require-additional-analysis-to-determine-mhpaea-complian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2115-BF1D-49FC-AED1-A490028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8879</Words>
  <Characters>50614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59375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Shapiro, Pinar</dc:creator>
  <cp:lastModifiedBy>Golding, Debra - EBSA</cp:lastModifiedBy>
  <cp:revision>3</cp:revision>
  <cp:lastPrinted>2018-02-06T20:45:00Z</cp:lastPrinted>
  <dcterms:created xsi:type="dcterms:W3CDTF">2018-04-24T21:47:00Z</dcterms:created>
  <dcterms:modified xsi:type="dcterms:W3CDTF">2018-04-24T22:16:00Z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