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8DCD" w14:textId="77777777" w:rsidR="00FD05E1" w:rsidRDefault="006866B0" w:rsidP="00731E8E">
      <w:pPr>
        <w:pStyle w:val="Heading1"/>
        <w:spacing w:after="0"/>
        <w:jc w:val="center"/>
      </w:pPr>
      <w:bookmarkStart w:id="0" w:name="_Toc108171641"/>
      <w:r w:rsidRPr="00FA4B6D">
        <w:t xml:space="preserve">VETS-701 </w:t>
      </w:r>
      <w:r w:rsidR="00300260" w:rsidRPr="00FA4B6D">
        <w:t>Technical Performance Report</w:t>
      </w:r>
      <w:r w:rsidR="00757CAE">
        <w:t xml:space="preserve"> </w:t>
      </w:r>
    </w:p>
    <w:p w14:paraId="6F346691" w14:textId="10E20E9E" w:rsidR="00731E8E" w:rsidRDefault="00757CAE" w:rsidP="00731E8E">
      <w:pPr>
        <w:pStyle w:val="Heading1"/>
        <w:spacing w:after="0"/>
        <w:jc w:val="center"/>
      </w:pPr>
      <w:r>
        <w:t>Field Definitions and Technical Specifications</w:t>
      </w:r>
      <w:bookmarkEnd w:id="0"/>
    </w:p>
    <w:bookmarkStart w:id="1" w:name="_How_to_Copy/Paste" w:displacedByCustomXml="next"/>
    <w:bookmarkEnd w:id="1" w:displacedByCustomXml="next"/>
    <w:sdt>
      <w:sdtPr>
        <w:rPr>
          <w:rFonts w:asciiTheme="minorHAnsi" w:eastAsiaTheme="minorHAnsi" w:hAnsiTheme="minorHAnsi" w:cstheme="minorBidi"/>
          <w:color w:val="auto"/>
          <w:sz w:val="22"/>
          <w:szCs w:val="22"/>
        </w:rPr>
        <w:id w:val="-1143581758"/>
        <w:docPartObj>
          <w:docPartGallery w:val="Table of Contents"/>
          <w:docPartUnique/>
        </w:docPartObj>
      </w:sdtPr>
      <w:sdtEndPr>
        <w:rPr>
          <w:b/>
          <w:bCs/>
          <w:noProof/>
        </w:rPr>
      </w:sdtEndPr>
      <w:sdtContent>
        <w:p w14:paraId="1F111A32" w14:textId="5277EDD2" w:rsidR="00377586" w:rsidRDefault="00377586">
          <w:pPr>
            <w:pStyle w:val="TOCHeading"/>
          </w:pPr>
          <w:r>
            <w:t>Contents</w:t>
          </w:r>
        </w:p>
        <w:p w14:paraId="332C2A6F" w14:textId="1656985D" w:rsidR="00657568" w:rsidRDefault="00377586">
          <w:pPr>
            <w:pStyle w:val="TOC1"/>
            <w:rPr>
              <w:rFonts w:eastAsiaTheme="minorEastAsia"/>
              <w:noProof/>
            </w:rPr>
          </w:pPr>
          <w:r>
            <w:fldChar w:fldCharType="begin"/>
          </w:r>
          <w:r>
            <w:instrText xml:space="preserve"> TOC \o "1-3" \h \z \u </w:instrText>
          </w:r>
          <w:r>
            <w:fldChar w:fldCharType="separate"/>
          </w:r>
          <w:hyperlink w:anchor="_Toc108171641" w:history="1">
            <w:r w:rsidR="00657568" w:rsidRPr="00BF1E77">
              <w:rPr>
                <w:rStyle w:val="Hyperlink"/>
                <w:noProof/>
              </w:rPr>
              <w:t>VETS-701 Technical Performance Report  Field Definitions and Technical Specifications</w:t>
            </w:r>
            <w:r w:rsidR="00657568">
              <w:rPr>
                <w:noProof/>
                <w:webHidden/>
              </w:rPr>
              <w:tab/>
            </w:r>
            <w:r w:rsidR="00657568">
              <w:rPr>
                <w:noProof/>
                <w:webHidden/>
              </w:rPr>
              <w:fldChar w:fldCharType="begin"/>
            </w:r>
            <w:r w:rsidR="00657568">
              <w:rPr>
                <w:noProof/>
                <w:webHidden/>
              </w:rPr>
              <w:instrText xml:space="preserve"> PAGEREF _Toc108171641 \h </w:instrText>
            </w:r>
            <w:r w:rsidR="00657568">
              <w:rPr>
                <w:noProof/>
                <w:webHidden/>
              </w:rPr>
            </w:r>
            <w:r w:rsidR="00657568">
              <w:rPr>
                <w:noProof/>
                <w:webHidden/>
              </w:rPr>
              <w:fldChar w:fldCharType="separate"/>
            </w:r>
            <w:r w:rsidR="008C515D">
              <w:rPr>
                <w:noProof/>
                <w:webHidden/>
              </w:rPr>
              <w:t>1</w:t>
            </w:r>
            <w:r w:rsidR="00657568">
              <w:rPr>
                <w:noProof/>
                <w:webHidden/>
              </w:rPr>
              <w:fldChar w:fldCharType="end"/>
            </w:r>
          </w:hyperlink>
        </w:p>
        <w:p w14:paraId="4064A8CF" w14:textId="306617E6" w:rsidR="00657568" w:rsidRDefault="008E2C3C">
          <w:pPr>
            <w:pStyle w:val="TOC2"/>
            <w:tabs>
              <w:tab w:val="right" w:leader="dot" w:pos="9350"/>
            </w:tabs>
            <w:rPr>
              <w:rFonts w:eastAsiaTheme="minorEastAsia"/>
              <w:noProof/>
            </w:rPr>
          </w:pPr>
          <w:hyperlink w:anchor="_Toc108171642" w:history="1">
            <w:r w:rsidR="00657568" w:rsidRPr="00BF1E77">
              <w:rPr>
                <w:rStyle w:val="Hyperlink"/>
                <w:noProof/>
              </w:rPr>
              <w:t>How to Copy/Paste within the TPR Workbook</w:t>
            </w:r>
            <w:r w:rsidR="00657568">
              <w:rPr>
                <w:noProof/>
                <w:webHidden/>
              </w:rPr>
              <w:tab/>
            </w:r>
            <w:r w:rsidR="00657568">
              <w:rPr>
                <w:noProof/>
                <w:webHidden/>
              </w:rPr>
              <w:fldChar w:fldCharType="begin"/>
            </w:r>
            <w:r w:rsidR="00657568">
              <w:rPr>
                <w:noProof/>
                <w:webHidden/>
              </w:rPr>
              <w:instrText xml:space="preserve"> PAGEREF _Toc108171642 \h </w:instrText>
            </w:r>
            <w:r w:rsidR="00657568">
              <w:rPr>
                <w:noProof/>
                <w:webHidden/>
              </w:rPr>
            </w:r>
            <w:r w:rsidR="00657568">
              <w:rPr>
                <w:noProof/>
                <w:webHidden/>
              </w:rPr>
              <w:fldChar w:fldCharType="separate"/>
            </w:r>
            <w:r w:rsidR="008C515D">
              <w:rPr>
                <w:noProof/>
                <w:webHidden/>
              </w:rPr>
              <w:t>1</w:t>
            </w:r>
            <w:r w:rsidR="00657568">
              <w:rPr>
                <w:noProof/>
                <w:webHidden/>
              </w:rPr>
              <w:fldChar w:fldCharType="end"/>
            </w:r>
          </w:hyperlink>
        </w:p>
        <w:p w14:paraId="70ACE7C9" w14:textId="06565452" w:rsidR="00657568" w:rsidRDefault="008E2C3C">
          <w:pPr>
            <w:pStyle w:val="TOC2"/>
            <w:tabs>
              <w:tab w:val="right" w:leader="dot" w:pos="9350"/>
            </w:tabs>
            <w:rPr>
              <w:rFonts w:eastAsiaTheme="minorEastAsia"/>
              <w:noProof/>
            </w:rPr>
          </w:pPr>
          <w:hyperlink w:anchor="_Toc108171643" w:history="1">
            <w:r w:rsidR="00657568" w:rsidRPr="00BF1E77">
              <w:rPr>
                <w:rStyle w:val="Hyperlink"/>
                <w:rFonts w:ascii="Calibri" w:eastAsia="Calibri" w:hAnsi="Calibri" w:cs="Calibri"/>
                <w:bCs/>
                <w:noProof/>
              </w:rPr>
              <w:t>Pasting In Carryover Participants</w:t>
            </w:r>
            <w:r w:rsidR="00657568">
              <w:rPr>
                <w:noProof/>
                <w:webHidden/>
              </w:rPr>
              <w:tab/>
            </w:r>
            <w:r w:rsidR="00657568">
              <w:rPr>
                <w:noProof/>
                <w:webHidden/>
              </w:rPr>
              <w:fldChar w:fldCharType="begin"/>
            </w:r>
            <w:r w:rsidR="00657568">
              <w:rPr>
                <w:noProof/>
                <w:webHidden/>
              </w:rPr>
              <w:instrText xml:space="preserve"> PAGEREF _Toc108171643 \h </w:instrText>
            </w:r>
            <w:r w:rsidR="00657568">
              <w:rPr>
                <w:noProof/>
                <w:webHidden/>
              </w:rPr>
            </w:r>
            <w:r w:rsidR="00657568">
              <w:rPr>
                <w:noProof/>
                <w:webHidden/>
              </w:rPr>
              <w:fldChar w:fldCharType="separate"/>
            </w:r>
            <w:r w:rsidR="008C515D">
              <w:rPr>
                <w:noProof/>
                <w:webHidden/>
              </w:rPr>
              <w:t>2</w:t>
            </w:r>
            <w:r w:rsidR="00657568">
              <w:rPr>
                <w:noProof/>
                <w:webHidden/>
              </w:rPr>
              <w:fldChar w:fldCharType="end"/>
            </w:r>
          </w:hyperlink>
        </w:p>
        <w:p w14:paraId="3444FB03" w14:textId="09AA6935" w:rsidR="00657568" w:rsidRDefault="008E2C3C">
          <w:pPr>
            <w:pStyle w:val="TOC2"/>
            <w:tabs>
              <w:tab w:val="right" w:leader="dot" w:pos="9350"/>
            </w:tabs>
            <w:rPr>
              <w:rFonts w:eastAsiaTheme="minorEastAsia"/>
              <w:noProof/>
            </w:rPr>
          </w:pPr>
          <w:hyperlink w:anchor="_Toc108171644" w:history="1">
            <w:r w:rsidR="00657568" w:rsidRPr="00BF1E77">
              <w:rPr>
                <w:rStyle w:val="Hyperlink"/>
                <w:noProof/>
              </w:rPr>
              <w:t>Field Definitions</w:t>
            </w:r>
            <w:r w:rsidR="00657568">
              <w:rPr>
                <w:noProof/>
                <w:webHidden/>
              </w:rPr>
              <w:tab/>
            </w:r>
            <w:r w:rsidR="00657568">
              <w:rPr>
                <w:noProof/>
                <w:webHidden/>
              </w:rPr>
              <w:fldChar w:fldCharType="begin"/>
            </w:r>
            <w:r w:rsidR="00657568">
              <w:rPr>
                <w:noProof/>
                <w:webHidden/>
              </w:rPr>
              <w:instrText xml:space="preserve"> PAGEREF _Toc108171644 \h </w:instrText>
            </w:r>
            <w:r w:rsidR="00657568">
              <w:rPr>
                <w:noProof/>
                <w:webHidden/>
              </w:rPr>
            </w:r>
            <w:r w:rsidR="00657568">
              <w:rPr>
                <w:noProof/>
                <w:webHidden/>
              </w:rPr>
              <w:fldChar w:fldCharType="separate"/>
            </w:r>
            <w:r w:rsidR="008C515D">
              <w:rPr>
                <w:noProof/>
                <w:webHidden/>
              </w:rPr>
              <w:t>2</w:t>
            </w:r>
            <w:r w:rsidR="00657568">
              <w:rPr>
                <w:noProof/>
                <w:webHidden/>
              </w:rPr>
              <w:fldChar w:fldCharType="end"/>
            </w:r>
          </w:hyperlink>
        </w:p>
        <w:p w14:paraId="555E78A2" w14:textId="40321285" w:rsidR="00657568" w:rsidRPr="00233C92" w:rsidRDefault="008E2C3C">
          <w:pPr>
            <w:pStyle w:val="TOC3"/>
            <w:tabs>
              <w:tab w:val="right" w:leader="dot" w:pos="9350"/>
            </w:tabs>
            <w:rPr>
              <w:rFonts w:eastAsiaTheme="minorEastAsia"/>
              <w:noProof/>
            </w:rPr>
          </w:pPr>
          <w:hyperlink w:anchor="_Toc108171645" w:history="1">
            <w:r w:rsidR="00657568" w:rsidRPr="00233C92">
              <w:rPr>
                <w:rStyle w:val="Hyperlink"/>
                <w:noProof/>
              </w:rPr>
              <w:t>VETS-700 Planned Goals</w:t>
            </w:r>
            <w:r w:rsidR="00657568" w:rsidRPr="00233C92">
              <w:rPr>
                <w:noProof/>
                <w:webHidden/>
              </w:rPr>
              <w:tab/>
            </w:r>
            <w:r w:rsidR="00657568" w:rsidRPr="00233C92">
              <w:rPr>
                <w:noProof/>
                <w:webHidden/>
              </w:rPr>
              <w:fldChar w:fldCharType="begin"/>
            </w:r>
            <w:r w:rsidR="00657568" w:rsidRPr="00233C92">
              <w:rPr>
                <w:noProof/>
                <w:webHidden/>
              </w:rPr>
              <w:instrText xml:space="preserve"> PAGEREF _Toc108171645 \h </w:instrText>
            </w:r>
            <w:r w:rsidR="00657568" w:rsidRPr="00233C92">
              <w:rPr>
                <w:noProof/>
                <w:webHidden/>
              </w:rPr>
            </w:r>
            <w:r w:rsidR="00657568" w:rsidRPr="00233C92">
              <w:rPr>
                <w:noProof/>
                <w:webHidden/>
              </w:rPr>
              <w:fldChar w:fldCharType="separate"/>
            </w:r>
            <w:r w:rsidR="008C515D">
              <w:rPr>
                <w:noProof/>
                <w:webHidden/>
              </w:rPr>
              <w:t>2</w:t>
            </w:r>
            <w:r w:rsidR="00657568" w:rsidRPr="00233C92">
              <w:rPr>
                <w:noProof/>
                <w:webHidden/>
              </w:rPr>
              <w:fldChar w:fldCharType="end"/>
            </w:r>
          </w:hyperlink>
        </w:p>
        <w:p w14:paraId="2446B0D3" w14:textId="1E06B412" w:rsidR="00657568" w:rsidRPr="00233C92" w:rsidRDefault="008E2C3C">
          <w:pPr>
            <w:pStyle w:val="TOC3"/>
            <w:tabs>
              <w:tab w:val="right" w:leader="dot" w:pos="9350"/>
            </w:tabs>
            <w:rPr>
              <w:rFonts w:eastAsiaTheme="minorEastAsia"/>
              <w:noProof/>
            </w:rPr>
          </w:pPr>
          <w:hyperlink w:anchor="_Toc108171646" w:history="1">
            <w:r w:rsidR="00657568" w:rsidRPr="00233C92">
              <w:rPr>
                <w:rStyle w:val="Hyperlink"/>
                <w:noProof/>
              </w:rPr>
              <w:t>VETS-701 Tech Perf Report</w:t>
            </w:r>
            <w:r w:rsidR="00657568" w:rsidRPr="00233C92">
              <w:rPr>
                <w:noProof/>
                <w:webHidden/>
              </w:rPr>
              <w:tab/>
            </w:r>
            <w:r w:rsidR="00657568" w:rsidRPr="00233C92">
              <w:rPr>
                <w:noProof/>
                <w:webHidden/>
              </w:rPr>
              <w:fldChar w:fldCharType="begin"/>
            </w:r>
            <w:r w:rsidR="00657568" w:rsidRPr="00233C92">
              <w:rPr>
                <w:noProof/>
                <w:webHidden/>
              </w:rPr>
              <w:instrText xml:space="preserve"> PAGEREF _Toc108171646 \h </w:instrText>
            </w:r>
            <w:r w:rsidR="00657568" w:rsidRPr="00233C92">
              <w:rPr>
                <w:noProof/>
                <w:webHidden/>
              </w:rPr>
            </w:r>
            <w:r w:rsidR="00657568" w:rsidRPr="00233C92">
              <w:rPr>
                <w:noProof/>
                <w:webHidden/>
              </w:rPr>
              <w:fldChar w:fldCharType="separate"/>
            </w:r>
            <w:r w:rsidR="008C515D">
              <w:rPr>
                <w:noProof/>
                <w:webHidden/>
              </w:rPr>
              <w:t>5</w:t>
            </w:r>
            <w:r w:rsidR="00657568" w:rsidRPr="00233C92">
              <w:rPr>
                <w:noProof/>
                <w:webHidden/>
              </w:rPr>
              <w:fldChar w:fldCharType="end"/>
            </w:r>
          </w:hyperlink>
        </w:p>
        <w:p w14:paraId="46FA5D8D" w14:textId="0DA86DD5" w:rsidR="00657568" w:rsidRPr="00233C92" w:rsidRDefault="008E2C3C">
          <w:pPr>
            <w:pStyle w:val="TOC3"/>
            <w:tabs>
              <w:tab w:val="right" w:leader="dot" w:pos="9350"/>
            </w:tabs>
            <w:rPr>
              <w:rFonts w:eastAsiaTheme="minorEastAsia"/>
              <w:noProof/>
            </w:rPr>
          </w:pPr>
          <w:hyperlink w:anchor="_Toc108171647" w:history="1">
            <w:r w:rsidR="00657568" w:rsidRPr="00233C92">
              <w:rPr>
                <w:rStyle w:val="Hyperlink"/>
                <w:noProof/>
              </w:rPr>
              <w:t>VETS-701A Demographics Summary</w:t>
            </w:r>
            <w:r w:rsidR="00657568" w:rsidRPr="00233C92">
              <w:rPr>
                <w:noProof/>
                <w:webHidden/>
              </w:rPr>
              <w:tab/>
            </w:r>
            <w:r w:rsidR="00657568" w:rsidRPr="00233C92">
              <w:rPr>
                <w:noProof/>
                <w:webHidden/>
              </w:rPr>
              <w:fldChar w:fldCharType="begin"/>
            </w:r>
            <w:r w:rsidR="00657568" w:rsidRPr="00233C92">
              <w:rPr>
                <w:noProof/>
                <w:webHidden/>
              </w:rPr>
              <w:instrText xml:space="preserve"> PAGEREF _Toc108171647 \h </w:instrText>
            </w:r>
            <w:r w:rsidR="00657568" w:rsidRPr="00233C92">
              <w:rPr>
                <w:noProof/>
                <w:webHidden/>
              </w:rPr>
            </w:r>
            <w:r w:rsidR="00657568" w:rsidRPr="00233C92">
              <w:rPr>
                <w:noProof/>
                <w:webHidden/>
              </w:rPr>
              <w:fldChar w:fldCharType="separate"/>
            </w:r>
            <w:r w:rsidR="008C515D">
              <w:rPr>
                <w:noProof/>
                <w:webHidden/>
              </w:rPr>
              <w:t>9</w:t>
            </w:r>
            <w:r w:rsidR="00657568" w:rsidRPr="00233C92">
              <w:rPr>
                <w:noProof/>
                <w:webHidden/>
              </w:rPr>
              <w:fldChar w:fldCharType="end"/>
            </w:r>
          </w:hyperlink>
        </w:p>
        <w:p w14:paraId="0DE3CE55" w14:textId="7E8235BF" w:rsidR="00657568" w:rsidRPr="00233C92" w:rsidRDefault="008E2C3C">
          <w:pPr>
            <w:pStyle w:val="TOC3"/>
            <w:tabs>
              <w:tab w:val="right" w:leader="dot" w:pos="9350"/>
            </w:tabs>
            <w:rPr>
              <w:rFonts w:eastAsiaTheme="minorEastAsia"/>
              <w:noProof/>
            </w:rPr>
          </w:pPr>
          <w:hyperlink w:anchor="_Toc108171648" w:history="1">
            <w:r w:rsidR="00657568" w:rsidRPr="00233C92">
              <w:rPr>
                <w:rStyle w:val="Hyperlink"/>
                <w:noProof/>
              </w:rPr>
              <w:t>VETS-701B Participant Info</w:t>
            </w:r>
            <w:r w:rsidR="00657568" w:rsidRPr="00233C92">
              <w:rPr>
                <w:noProof/>
                <w:webHidden/>
              </w:rPr>
              <w:tab/>
            </w:r>
            <w:r w:rsidR="00657568" w:rsidRPr="00233C92">
              <w:rPr>
                <w:noProof/>
                <w:webHidden/>
              </w:rPr>
              <w:fldChar w:fldCharType="begin"/>
            </w:r>
            <w:r w:rsidR="00657568" w:rsidRPr="00233C92">
              <w:rPr>
                <w:noProof/>
                <w:webHidden/>
              </w:rPr>
              <w:instrText xml:space="preserve"> PAGEREF _Toc108171648 \h </w:instrText>
            </w:r>
            <w:r w:rsidR="00657568" w:rsidRPr="00233C92">
              <w:rPr>
                <w:noProof/>
                <w:webHidden/>
              </w:rPr>
            </w:r>
            <w:r w:rsidR="00657568" w:rsidRPr="00233C92">
              <w:rPr>
                <w:noProof/>
                <w:webHidden/>
              </w:rPr>
              <w:fldChar w:fldCharType="separate"/>
            </w:r>
            <w:r w:rsidR="008C515D">
              <w:rPr>
                <w:noProof/>
                <w:webHidden/>
              </w:rPr>
              <w:t>9</w:t>
            </w:r>
            <w:r w:rsidR="00657568" w:rsidRPr="00233C92">
              <w:rPr>
                <w:noProof/>
                <w:webHidden/>
              </w:rPr>
              <w:fldChar w:fldCharType="end"/>
            </w:r>
          </w:hyperlink>
        </w:p>
        <w:p w14:paraId="4B872DA6" w14:textId="77777777" w:rsidR="00657568" w:rsidRDefault="00377586" w:rsidP="00536BDE">
          <w:pPr>
            <w:rPr>
              <w:b/>
              <w:bCs/>
              <w:noProof/>
            </w:rPr>
          </w:pPr>
          <w:r>
            <w:rPr>
              <w:b/>
              <w:bCs/>
              <w:noProof/>
            </w:rPr>
            <w:fldChar w:fldCharType="end"/>
          </w:r>
        </w:p>
      </w:sdtContent>
    </w:sdt>
    <w:bookmarkStart w:id="2" w:name="_Toc108171642" w:displacedByCustomXml="prev"/>
    <w:p w14:paraId="629B74F3" w14:textId="54AD2280" w:rsidR="006866B0" w:rsidRPr="00FA4B6D" w:rsidRDefault="006866B0" w:rsidP="006C5E8E">
      <w:pPr>
        <w:pStyle w:val="Heading2"/>
        <w:rPr>
          <w:rStyle w:val="Strong"/>
          <w:rFonts w:ascii="Calibri" w:eastAsia="Calibri" w:hAnsi="Calibri" w:cs="Calibri"/>
          <w:szCs w:val="24"/>
        </w:rPr>
      </w:pPr>
      <w:r w:rsidRPr="006C5E8E">
        <w:t xml:space="preserve">How to Copy/Paste </w:t>
      </w:r>
      <w:r w:rsidR="00FD05E1">
        <w:t>W</w:t>
      </w:r>
      <w:r w:rsidRPr="006C5E8E">
        <w:t>ithin the TPR Workbook</w:t>
      </w:r>
      <w:bookmarkEnd w:id="2"/>
    </w:p>
    <w:p w14:paraId="35A2530F" w14:textId="620170F5" w:rsidR="00BC3513" w:rsidRPr="005C2872" w:rsidRDefault="00097031" w:rsidP="23A49FEF">
      <w:r w:rsidRPr="23A49FEF">
        <w:t xml:space="preserve">Grantees are encouraged to avoid copying and pasting data into the Technical Performance Report (TPR), as doing so may corrupt formatting and formulas. However, as </w:t>
      </w:r>
      <w:proofErr w:type="gramStart"/>
      <w:r w:rsidRPr="23A49FEF">
        <w:t>new</w:t>
      </w:r>
      <w:proofErr w:type="gramEnd"/>
      <w:r w:rsidRPr="23A49FEF">
        <w:t xml:space="preserve"> or updated versions of the TPR are released, we recognize that it may be necessary for grantees to migrate data from an </w:t>
      </w:r>
      <w:r w:rsidR="00337B67">
        <w:t>“</w:t>
      </w:r>
      <w:r w:rsidRPr="23A49FEF">
        <w:t>old</w:t>
      </w:r>
      <w:r w:rsidR="00337B67">
        <w:t>”</w:t>
      </w:r>
      <w:r w:rsidRPr="23A49FEF">
        <w:t xml:space="preserve"> version of the TPR into the current TPR</w:t>
      </w:r>
      <w:r w:rsidR="00C02C39">
        <w:t xml:space="preserve"> </w:t>
      </w:r>
      <w:r w:rsidR="00C02C39" w:rsidRPr="23A49FEF">
        <w:t>(e.g., carrying participants into a new Program Year (PY)).</w:t>
      </w:r>
    </w:p>
    <w:p w14:paraId="397B2C9B" w14:textId="7CE8338A" w:rsidR="00BC3513" w:rsidRPr="005C2872" w:rsidRDefault="00097031" w:rsidP="0072742C">
      <w:pPr>
        <w:rPr>
          <w:rFonts w:cstheme="minorHAnsi"/>
        </w:rPr>
      </w:pPr>
      <w:r w:rsidRPr="005C2872">
        <w:rPr>
          <w:rFonts w:cstheme="minorHAnsi"/>
        </w:rPr>
        <w:t xml:space="preserve">To avoid impacting formats and formulas, grantees should only use paste </w:t>
      </w:r>
      <w:r w:rsidR="00337B67">
        <w:rPr>
          <w:rFonts w:cstheme="minorHAnsi"/>
        </w:rPr>
        <w:t>“</w:t>
      </w:r>
      <w:r w:rsidRPr="005C2872">
        <w:rPr>
          <w:rFonts w:cstheme="minorHAnsi"/>
        </w:rPr>
        <w:t>special values</w:t>
      </w:r>
      <w:r w:rsidR="00337B67">
        <w:rPr>
          <w:rFonts w:cstheme="minorHAnsi"/>
        </w:rPr>
        <w:t>”</w:t>
      </w:r>
      <w:r w:rsidRPr="005C2872">
        <w:rPr>
          <w:rFonts w:cstheme="minorHAnsi"/>
        </w:rPr>
        <w:t xml:space="preserve"> when </w:t>
      </w:r>
      <w:r w:rsidR="002D0CA2" w:rsidRPr="005C2872">
        <w:rPr>
          <w:rFonts w:cstheme="minorHAnsi"/>
        </w:rPr>
        <w:t>migrating data into the current TPR.</w:t>
      </w:r>
    </w:p>
    <w:p w14:paraId="2C0FBC45" w14:textId="31C52446" w:rsidR="00BC3513" w:rsidRPr="00FA4B6D" w:rsidRDefault="002D0CA2">
      <w:pPr>
        <w:rPr>
          <w:rStyle w:val="Strong"/>
        </w:rPr>
      </w:pPr>
      <w:r w:rsidRPr="00FA4B6D">
        <w:rPr>
          <w:rStyle w:val="Strong"/>
        </w:rPr>
        <w:t xml:space="preserve">Do not use the keyboard shortcut </w:t>
      </w:r>
      <w:proofErr w:type="spellStart"/>
      <w:r w:rsidR="00C01C1E" w:rsidRPr="00FA4B6D">
        <w:rPr>
          <w:rStyle w:val="Strong"/>
        </w:rPr>
        <w:t>C</w:t>
      </w:r>
      <w:r w:rsidRPr="00FA4B6D">
        <w:rPr>
          <w:rStyle w:val="Strong"/>
        </w:rPr>
        <w:t>trl+</w:t>
      </w:r>
      <w:r w:rsidR="00C01C1E" w:rsidRPr="00FA4B6D">
        <w:rPr>
          <w:rStyle w:val="Strong"/>
        </w:rPr>
        <w:t>V</w:t>
      </w:r>
      <w:proofErr w:type="spellEnd"/>
      <w:r w:rsidRPr="00FA4B6D">
        <w:rPr>
          <w:rStyle w:val="Strong"/>
        </w:rPr>
        <w:t xml:space="preserve"> to paste. Instead, right click in the destination cell or range of cells and select Paste Special&gt;Values (V) (Tip: look for the clipboard icon with </w:t>
      </w:r>
      <w:r w:rsidR="00337B67">
        <w:rPr>
          <w:rStyle w:val="Strong"/>
        </w:rPr>
        <w:t>“</w:t>
      </w:r>
      <w:r w:rsidRPr="00FA4B6D">
        <w:rPr>
          <w:rStyle w:val="Strong"/>
        </w:rPr>
        <w:t>123</w:t>
      </w:r>
      <w:r w:rsidR="00337B67">
        <w:rPr>
          <w:rStyle w:val="Strong"/>
        </w:rPr>
        <w:t>”</w:t>
      </w:r>
      <w:r w:rsidRPr="00FA4B6D">
        <w:rPr>
          <w:rStyle w:val="Strong"/>
        </w:rPr>
        <w:t>).</w:t>
      </w:r>
    </w:p>
    <w:p w14:paraId="4751678A" w14:textId="4795856F" w:rsidR="00300260" w:rsidRPr="005C2872" w:rsidRDefault="00BC3513" w:rsidP="0072742C">
      <w:r>
        <w:rPr>
          <w:noProof/>
        </w:rPr>
        <w:drawing>
          <wp:inline distT="0" distB="0" distL="0" distR="0" wp14:anchorId="13A3EE7B" wp14:editId="39A13C2C">
            <wp:extent cx="2838450" cy="2286000"/>
            <wp:effectExtent l="0" t="0" r="0" b="0"/>
            <wp:docPr id="2" name="Picture 2" descr="Screenshot of Microsoft Excel paste options menu with paste special values ic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1">
                      <a:extLst>
                        <a:ext uri="{28A0092B-C50C-407E-A947-70E740481C1C}">
                          <a14:useLocalDpi xmlns:a14="http://schemas.microsoft.com/office/drawing/2010/main" val="0"/>
                        </a:ext>
                      </a:extLst>
                    </a:blip>
                    <a:srcRect b="36842"/>
                    <a:stretch/>
                  </pic:blipFill>
                  <pic:spPr bwMode="auto">
                    <a:xfrm>
                      <a:off x="0" y="0"/>
                      <a:ext cx="2838846" cy="2286319"/>
                    </a:xfrm>
                    <a:prstGeom prst="rect">
                      <a:avLst/>
                    </a:prstGeom>
                    <a:ln>
                      <a:noFill/>
                    </a:ln>
                    <a:extLst>
                      <a:ext uri="{53640926-AAD7-44D8-BBD7-CCE9431645EC}">
                        <a14:shadowObscured xmlns:a14="http://schemas.microsoft.com/office/drawing/2010/main"/>
                      </a:ext>
                    </a:extLst>
                  </pic:spPr>
                </pic:pic>
              </a:graphicData>
            </a:graphic>
          </wp:inline>
        </w:drawing>
      </w:r>
    </w:p>
    <w:p w14:paraId="128DC83B" w14:textId="77777777" w:rsidR="00657568" w:rsidRDefault="00657568">
      <w:pPr>
        <w:rPr>
          <w:rFonts w:ascii="Calibri" w:eastAsia="Calibri" w:hAnsi="Calibri" w:cs="Calibri"/>
          <w:b/>
          <w:bCs/>
          <w:sz w:val="24"/>
          <w:szCs w:val="24"/>
        </w:rPr>
      </w:pPr>
      <w:bookmarkStart w:id="3" w:name="_Toc108171643"/>
      <w:r>
        <w:rPr>
          <w:rFonts w:ascii="Calibri" w:eastAsia="Calibri" w:hAnsi="Calibri" w:cs="Calibri"/>
          <w:bCs/>
          <w:szCs w:val="24"/>
        </w:rPr>
        <w:br w:type="page"/>
      </w:r>
    </w:p>
    <w:p w14:paraId="037CCB90" w14:textId="37AA1253" w:rsidR="00EE1640" w:rsidRDefault="00EE1640" w:rsidP="00EE1640">
      <w:pPr>
        <w:pStyle w:val="Heading2"/>
        <w:rPr>
          <w:rFonts w:ascii="Calibri" w:eastAsia="Calibri" w:hAnsi="Calibri" w:cs="Calibri"/>
          <w:b w:val="0"/>
          <w:bCs/>
          <w:szCs w:val="24"/>
        </w:rPr>
      </w:pPr>
      <w:r w:rsidRPr="23A49FEF">
        <w:rPr>
          <w:rFonts w:ascii="Calibri" w:eastAsia="Calibri" w:hAnsi="Calibri" w:cs="Calibri"/>
          <w:bCs/>
          <w:szCs w:val="24"/>
        </w:rPr>
        <w:lastRenderedPageBreak/>
        <w:t>Pasting In Carryover Participants</w:t>
      </w:r>
      <w:bookmarkEnd w:id="3"/>
    </w:p>
    <w:p w14:paraId="6599FA33" w14:textId="77777777" w:rsidR="00EE1640" w:rsidRDefault="00EE1640" w:rsidP="00EE1640">
      <w:r>
        <w:t xml:space="preserve">At the end of the PY, grantees may use the column sort feature in the VETS-701B Participant Info tab to identify participants with no service end dates. Participant records that meet the definition of a </w:t>
      </w:r>
      <w:hyperlink w:anchor="Carryover" w:history="1">
        <w:r w:rsidRPr="00A82B1D">
          <w:rPr>
            <w:rStyle w:val="Hyperlink"/>
          </w:rPr>
          <w:t>Carryover Participant</w:t>
        </w:r>
      </w:hyperlink>
      <w:r>
        <w:t xml:space="preserve"> may be copied and pasted into the following PY’s TPR using the steps below:</w:t>
      </w:r>
    </w:p>
    <w:p w14:paraId="5F205AC8" w14:textId="503F4DC1" w:rsidR="00EE1640" w:rsidRDefault="00EE1640" w:rsidP="00EE1640">
      <w:pPr>
        <w:pStyle w:val="ListParagraph"/>
        <w:numPr>
          <w:ilvl w:val="0"/>
          <w:numId w:val="1"/>
        </w:numPr>
        <w:ind w:left="360"/>
      </w:pPr>
      <w:r>
        <w:t xml:space="preserve">Click the down arrow under Service End Date (column M) to access the </w:t>
      </w:r>
      <w:proofErr w:type="gramStart"/>
      <w:r>
        <w:t>sort</w:t>
      </w:r>
      <w:proofErr w:type="gramEnd"/>
      <w:r>
        <w:t xml:space="preserve"> menu and select </w:t>
      </w:r>
      <w:r w:rsidR="00337B67">
        <w:t>“</w:t>
      </w:r>
      <w:r>
        <w:t>Sort Oldest to Newest</w:t>
      </w:r>
      <w:r w:rsidR="00337B67">
        <w:t>”</w:t>
      </w:r>
    </w:p>
    <w:p w14:paraId="774785D7" w14:textId="77777777" w:rsidR="00EE1640" w:rsidRDefault="00EE1640" w:rsidP="00EE1640">
      <w:pPr>
        <w:ind w:left="360"/>
      </w:pPr>
      <w:r>
        <w:rPr>
          <w:noProof/>
        </w:rPr>
        <w:drawing>
          <wp:inline distT="0" distB="0" distL="0" distR="0" wp14:anchorId="76B5B805" wp14:editId="346196F9">
            <wp:extent cx="1875790" cy="1499235"/>
            <wp:effectExtent l="0" t="0" r="0" b="5715"/>
            <wp:docPr id="14" name="Picture 14" descr="Screenshot of Microsoft Excel sort options menu with Sort Oldest to Newes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Microsoft Excel sort options menu with Sort Oldest to Newest highlighted."/>
                    <pic:cNvPicPr/>
                  </pic:nvPicPr>
                  <pic:blipFill rotWithShape="1">
                    <a:blip r:embed="rId12">
                      <a:extLst>
                        <a:ext uri="{28A0092B-C50C-407E-A947-70E740481C1C}">
                          <a14:useLocalDpi xmlns:a14="http://schemas.microsoft.com/office/drawing/2010/main" val="0"/>
                        </a:ext>
                      </a:extLst>
                    </a:blip>
                    <a:srcRect l="16317" t="1803" b="61232"/>
                    <a:stretch/>
                  </pic:blipFill>
                  <pic:spPr bwMode="auto">
                    <a:xfrm>
                      <a:off x="0" y="0"/>
                      <a:ext cx="1875790" cy="1499235"/>
                    </a:xfrm>
                    <a:prstGeom prst="rect">
                      <a:avLst/>
                    </a:prstGeom>
                    <a:ln>
                      <a:noFill/>
                    </a:ln>
                    <a:extLst>
                      <a:ext uri="{53640926-AAD7-44D8-BBD7-CCE9431645EC}">
                        <a14:shadowObscured xmlns:a14="http://schemas.microsoft.com/office/drawing/2010/main"/>
                      </a:ext>
                    </a:extLst>
                  </pic:spPr>
                </pic:pic>
              </a:graphicData>
            </a:graphic>
          </wp:inline>
        </w:drawing>
      </w:r>
    </w:p>
    <w:p w14:paraId="0DE68B7C" w14:textId="77777777" w:rsidR="00EE1640" w:rsidRDefault="00EE1640" w:rsidP="00EE1640">
      <w:pPr>
        <w:pStyle w:val="ListParagraph"/>
        <w:numPr>
          <w:ilvl w:val="0"/>
          <w:numId w:val="1"/>
        </w:numPr>
        <w:ind w:left="360"/>
      </w:pPr>
      <w:r>
        <w:t>Participant records with a blank Service End Date should now appear at the bottom of the table</w:t>
      </w:r>
    </w:p>
    <w:p w14:paraId="081B99A2" w14:textId="77777777" w:rsidR="00356248" w:rsidRDefault="00EE1640" w:rsidP="00EE1640">
      <w:pPr>
        <w:pStyle w:val="ListParagraph"/>
        <w:numPr>
          <w:ilvl w:val="0"/>
          <w:numId w:val="1"/>
        </w:numPr>
        <w:spacing w:before="480"/>
        <w:ind w:left="360"/>
      </w:pPr>
      <w:r>
        <w:t xml:space="preserve">Highlight the participant records with blank Service End Dates, starting in column A (Participant ID) through column BS (Hourly Wage in the </w:t>
      </w:r>
      <w:r w:rsidRPr="00FD05E1">
        <w:t>4th</w:t>
      </w:r>
      <w:r>
        <w:t xml:space="preserve"> Quarter After Exit)</w:t>
      </w:r>
      <w:r w:rsidRPr="00394920">
        <w:rPr>
          <w:noProof/>
        </w:rPr>
        <w:t xml:space="preserve"> </w:t>
      </w:r>
    </w:p>
    <w:p w14:paraId="6081C99E" w14:textId="128244FB" w:rsidR="00EE1640" w:rsidRDefault="00356248" w:rsidP="00356248">
      <w:pPr>
        <w:pStyle w:val="ListParagraph"/>
        <w:spacing w:before="480"/>
        <w:ind w:left="360"/>
      </w:pPr>
      <w:r>
        <w:rPr>
          <w:noProof/>
        </w:rPr>
        <w:drawing>
          <wp:inline distT="0" distB="0" distL="0" distR="0" wp14:anchorId="13523A26" wp14:editId="76E035F1">
            <wp:extent cx="5943600" cy="1447165"/>
            <wp:effectExtent l="0" t="0" r="0" b="635"/>
            <wp:docPr id="3" name="Picture 3" descr="Screenshot of VETS-701B Participant Info tab with blank service end date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VETS-701B Participant Info tab with blank service end dates highlighted."/>
                    <pic:cNvPicPr/>
                  </pic:nvPicPr>
                  <pic:blipFill>
                    <a:blip r:embed="rId13"/>
                    <a:stretch>
                      <a:fillRect/>
                    </a:stretch>
                  </pic:blipFill>
                  <pic:spPr>
                    <a:xfrm>
                      <a:off x="0" y="0"/>
                      <a:ext cx="5943600" cy="1447165"/>
                    </a:xfrm>
                    <a:prstGeom prst="rect">
                      <a:avLst/>
                    </a:prstGeom>
                  </pic:spPr>
                </pic:pic>
              </a:graphicData>
            </a:graphic>
          </wp:inline>
        </w:drawing>
      </w:r>
    </w:p>
    <w:p w14:paraId="6E20ADBA" w14:textId="77777777" w:rsidR="00EE1640" w:rsidRDefault="00EE1640" w:rsidP="00EE1640">
      <w:pPr>
        <w:pStyle w:val="ListParagraph"/>
        <w:numPr>
          <w:ilvl w:val="0"/>
          <w:numId w:val="1"/>
        </w:numPr>
        <w:spacing w:before="480"/>
        <w:ind w:left="360"/>
      </w:pPr>
      <w:r>
        <w:t xml:space="preserve">Follow the </w:t>
      </w:r>
      <w:hyperlink w:anchor="_How_to_Copy/Paste" w:history="1">
        <w:r w:rsidRPr="00AB4121">
          <w:rPr>
            <w:rStyle w:val="Hyperlink"/>
          </w:rPr>
          <w:t>instructions above</w:t>
        </w:r>
      </w:hyperlink>
      <w:r>
        <w:t xml:space="preserve"> to copy and paste special values into cell A6 of the VETS-701B Participant Info tab of the following PY’s TPR</w:t>
      </w:r>
    </w:p>
    <w:p w14:paraId="1E4F28F2" w14:textId="77777777" w:rsidR="00EE1640" w:rsidRDefault="00EE1640" w:rsidP="00EE1640">
      <w:pPr>
        <w:pStyle w:val="Heading2"/>
      </w:pPr>
      <w:bookmarkStart w:id="4" w:name="_Toc108171644"/>
      <w:r>
        <w:t>Field Definitions</w:t>
      </w:r>
      <w:bookmarkEnd w:id="4"/>
    </w:p>
    <w:p w14:paraId="29BFC703" w14:textId="1D5D40B9" w:rsidR="00F87C0D" w:rsidRPr="003F1172" w:rsidRDefault="004E6BD3" w:rsidP="004E6BD3">
      <w:pPr>
        <w:pStyle w:val="Heading3"/>
        <w:rPr>
          <w:b/>
          <w:bCs/>
        </w:rPr>
      </w:pPr>
      <w:bookmarkStart w:id="5" w:name="_Toc108171645"/>
      <w:r w:rsidRPr="003F1172">
        <w:rPr>
          <w:b/>
          <w:bCs/>
        </w:rPr>
        <w:t>VETS-700 Planned Goals</w:t>
      </w:r>
      <w:bookmarkEnd w:id="5"/>
    </w:p>
    <w:tbl>
      <w:tblPr>
        <w:tblStyle w:val="GridTable4"/>
        <w:tblW w:w="9355" w:type="dxa"/>
        <w:tblLook w:val="04A0" w:firstRow="1" w:lastRow="0" w:firstColumn="1" w:lastColumn="0" w:noHBand="0" w:noVBand="1"/>
        <w:tblDescription w:val="VETS-700 Planned Goals table with element names and definitions."/>
      </w:tblPr>
      <w:tblGrid>
        <w:gridCol w:w="3240"/>
        <w:gridCol w:w="6115"/>
      </w:tblGrid>
      <w:tr w:rsidR="007D1699" w:rsidRPr="00EC6B0C" w14:paraId="1A7F9B85" w14:textId="4084F526" w:rsidTr="00FA4B6D">
        <w:trPr>
          <w:cnfStyle w:val="100000000000" w:firstRow="1" w:lastRow="0" w:firstColumn="0" w:lastColumn="0" w:oddVBand="0" w:evenVBand="0" w:oddHBand="0" w:evenHBand="0" w:firstRowFirstColumn="0" w:firstRowLastColumn="0" w:lastRowFirstColumn="0" w:lastRowLastColumn="0"/>
          <w:cantSplit/>
          <w:trHeight w:val="435"/>
          <w:tblHeader/>
        </w:trPr>
        <w:tc>
          <w:tcPr>
            <w:cnfStyle w:val="001000000000" w:firstRow="0" w:lastRow="0" w:firstColumn="1" w:lastColumn="0" w:oddVBand="0" w:evenVBand="0" w:oddHBand="0" w:evenHBand="0" w:firstRowFirstColumn="0" w:firstRowLastColumn="0" w:lastRowFirstColumn="0" w:lastRowLastColumn="0"/>
            <w:tcW w:w="3240" w:type="dxa"/>
            <w:tcBorders>
              <w:right w:val="single" w:sz="4" w:space="0" w:color="FFFFFF" w:themeColor="background1"/>
            </w:tcBorders>
            <w:noWrap/>
            <w:vAlign w:val="center"/>
          </w:tcPr>
          <w:p w14:paraId="40ABD10C" w14:textId="4EEC0059" w:rsidR="007D1699" w:rsidRPr="00FA4B6D" w:rsidRDefault="0062293D" w:rsidP="00FA4B6D">
            <w:pPr>
              <w:rPr>
                <w:rFonts w:eastAsia="Times New Roman" w:cstheme="minorHAnsi"/>
                <w:sz w:val="20"/>
                <w:szCs w:val="20"/>
              </w:rPr>
            </w:pPr>
            <w:r>
              <w:rPr>
                <w:rFonts w:cstheme="minorHAnsi"/>
                <w:sz w:val="20"/>
                <w:szCs w:val="20"/>
              </w:rPr>
              <w:t xml:space="preserve">VETS-700 </w:t>
            </w:r>
            <w:r w:rsidR="007D1699" w:rsidRPr="00FA4B6D">
              <w:rPr>
                <w:rFonts w:cstheme="minorHAnsi"/>
                <w:sz w:val="20"/>
                <w:szCs w:val="20"/>
              </w:rPr>
              <w:t>Element Name</w:t>
            </w:r>
          </w:p>
        </w:tc>
        <w:tc>
          <w:tcPr>
            <w:tcW w:w="6115" w:type="dxa"/>
            <w:tcBorders>
              <w:left w:val="single" w:sz="4" w:space="0" w:color="FFFFFF" w:themeColor="background1"/>
            </w:tcBorders>
            <w:vAlign w:val="center"/>
          </w:tcPr>
          <w:p w14:paraId="47BD8BF8" w14:textId="3645895F" w:rsidR="007D1699" w:rsidRPr="00FA4B6D" w:rsidRDefault="007D1699" w:rsidP="00FA4B6D">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rPr>
            </w:pPr>
            <w:r w:rsidRPr="00FA4B6D">
              <w:rPr>
                <w:rFonts w:eastAsia="Times New Roman" w:cstheme="minorHAnsi"/>
                <w:color w:val="auto"/>
                <w:sz w:val="20"/>
                <w:szCs w:val="20"/>
              </w:rPr>
              <w:t>Definition</w:t>
            </w:r>
          </w:p>
        </w:tc>
      </w:tr>
      <w:tr w:rsidR="001C3F06" w:rsidRPr="00EC6B0C" w14:paraId="26AC513C" w14:textId="7ACDD578" w:rsidTr="00FA4B6D">
        <w:trPr>
          <w:cnfStyle w:val="000000100000" w:firstRow="0" w:lastRow="0" w:firstColumn="0" w:lastColumn="0" w:oddVBand="0" w:evenVBand="0" w:oddHBand="1" w:evenHBand="0" w:firstRowFirstColumn="0" w:firstRowLastColumn="0" w:lastRowFirstColumn="0" w:lastRowLastColumn="0"/>
          <w:cantSplit/>
          <w:trHeight w:val="43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BCD8677" w14:textId="77777777"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Geographic Coverage Area(s):</w:t>
            </w:r>
          </w:p>
        </w:tc>
        <w:tc>
          <w:tcPr>
            <w:tcW w:w="6115" w:type="dxa"/>
          </w:tcPr>
          <w:p w14:paraId="1F811719" w14:textId="77777777" w:rsidR="001C3F06" w:rsidRPr="00EC6B0C" w:rsidRDefault="001C3F06" w:rsidP="0072742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C6B0C">
              <w:rPr>
                <w:rFonts w:eastAsia="Times New Roman" w:cstheme="minorHAnsi"/>
                <w:color w:val="000000"/>
                <w:sz w:val="20"/>
                <w:szCs w:val="20"/>
              </w:rPr>
              <w:t>Please use the FIPS Finder tool above to enter/clear coverage area codes.</w:t>
            </w:r>
          </w:p>
          <w:p w14:paraId="45835228" w14:textId="31D09307" w:rsidR="001C3F06" w:rsidRPr="00EC6B0C" w:rsidRDefault="001C3F06" w:rsidP="005C2872">
            <w:pPr>
              <w:tabs>
                <w:tab w:val="right" w:pos="5899"/>
              </w:tab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C6B0C">
              <w:rPr>
                <w:rFonts w:cstheme="minorHAnsi"/>
                <w:noProof/>
                <w:sz w:val="20"/>
                <w:szCs w:val="20"/>
              </w:rPr>
              <w:drawing>
                <wp:inline distT="0" distB="0" distL="0" distR="0" wp14:anchorId="3B69DE9E" wp14:editId="22433389">
                  <wp:extent cx="2444750" cy="9201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a:stretch>
                            <a:fillRect/>
                          </a:stretch>
                        </pic:blipFill>
                        <pic:spPr>
                          <a:xfrm>
                            <a:off x="0" y="0"/>
                            <a:ext cx="2502338" cy="941799"/>
                          </a:xfrm>
                          <a:prstGeom prst="rect">
                            <a:avLst/>
                          </a:prstGeom>
                        </pic:spPr>
                      </pic:pic>
                    </a:graphicData>
                  </a:graphic>
                </wp:inline>
              </w:drawing>
            </w:r>
            <w:r w:rsidR="005C2872">
              <w:rPr>
                <w:rFonts w:eastAsia="Times New Roman" w:cstheme="minorHAnsi"/>
                <w:color w:val="000000"/>
                <w:sz w:val="20"/>
                <w:szCs w:val="20"/>
              </w:rPr>
              <w:tab/>
            </w:r>
          </w:p>
        </w:tc>
      </w:tr>
      <w:tr w:rsidR="00EC6B0C" w:rsidRPr="00EC6B0C" w14:paraId="50799C17" w14:textId="59F3A238" w:rsidTr="00FA4B6D">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4FD9CEA" w14:textId="77777777"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Program Year:</w:t>
            </w:r>
          </w:p>
        </w:tc>
        <w:tc>
          <w:tcPr>
            <w:tcW w:w="6115" w:type="dxa"/>
          </w:tcPr>
          <w:p w14:paraId="2E0650DF" w14:textId="4ED633FE" w:rsidR="005C2872" w:rsidRDefault="001C3F06" w:rsidP="0072742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C6B0C">
              <w:rPr>
                <w:rFonts w:eastAsia="Times New Roman" w:cstheme="minorHAnsi"/>
                <w:color w:val="000000"/>
                <w:sz w:val="20"/>
                <w:szCs w:val="20"/>
              </w:rPr>
              <w:t>Select the applicable Program Year for this report.</w:t>
            </w:r>
          </w:p>
          <w:p w14:paraId="72A32870" w14:textId="3AE6BB14" w:rsidR="001C3F06" w:rsidRPr="00EC6B0C" w:rsidRDefault="005C2872" w:rsidP="0072742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w:t>
            </w:r>
            <w:proofErr w:type="gramStart"/>
            <w:r>
              <w:rPr>
                <w:rFonts w:eastAsia="Times New Roman" w:cstheme="minorHAnsi"/>
                <w:color w:val="000000"/>
                <w:sz w:val="20"/>
                <w:szCs w:val="20"/>
              </w:rPr>
              <w:t>example</w:t>
            </w:r>
            <w:proofErr w:type="gramEnd"/>
            <w:r>
              <w:rPr>
                <w:rFonts w:eastAsia="Times New Roman" w:cstheme="minorHAnsi"/>
                <w:color w:val="000000"/>
                <w:sz w:val="20"/>
                <w:szCs w:val="20"/>
              </w:rPr>
              <w:t xml:space="preserve">: </w:t>
            </w:r>
            <w:r w:rsidR="001C3F06" w:rsidRPr="00EC6B0C">
              <w:rPr>
                <w:rFonts w:eastAsia="Times New Roman" w:cstheme="minorHAnsi"/>
                <w:color w:val="000000"/>
                <w:sz w:val="20"/>
                <w:szCs w:val="20"/>
              </w:rPr>
              <w:t>7/1/202</w:t>
            </w:r>
            <w:r w:rsidR="00F434D3">
              <w:rPr>
                <w:rFonts w:eastAsia="Times New Roman" w:cstheme="minorHAnsi"/>
                <w:color w:val="000000"/>
                <w:sz w:val="20"/>
                <w:szCs w:val="20"/>
              </w:rPr>
              <w:t>1</w:t>
            </w:r>
            <w:r w:rsidR="001C3F06" w:rsidRPr="00EC6B0C">
              <w:rPr>
                <w:rFonts w:eastAsia="Times New Roman" w:cstheme="minorHAnsi"/>
                <w:color w:val="000000"/>
                <w:sz w:val="20"/>
                <w:szCs w:val="20"/>
              </w:rPr>
              <w:t>-6/30/202</w:t>
            </w:r>
            <w:r w:rsidR="00F434D3">
              <w:rPr>
                <w:rFonts w:eastAsia="Times New Roman" w:cstheme="minorHAnsi"/>
                <w:color w:val="000000"/>
                <w:sz w:val="20"/>
                <w:szCs w:val="20"/>
              </w:rPr>
              <w:t>2</w:t>
            </w:r>
            <w:r>
              <w:rPr>
                <w:rFonts w:eastAsia="Times New Roman" w:cstheme="minorHAnsi"/>
                <w:color w:val="000000"/>
                <w:sz w:val="20"/>
                <w:szCs w:val="20"/>
              </w:rPr>
              <w:t xml:space="preserve"> </w:t>
            </w:r>
            <w:r w:rsidR="001C3F06" w:rsidRPr="00EC6B0C">
              <w:rPr>
                <w:rFonts w:eastAsia="Times New Roman" w:cstheme="minorHAnsi"/>
                <w:color w:val="000000"/>
                <w:sz w:val="20"/>
                <w:szCs w:val="20"/>
              </w:rPr>
              <w:t>=</w:t>
            </w:r>
            <w:r>
              <w:rPr>
                <w:rFonts w:eastAsia="Times New Roman" w:cstheme="minorHAnsi"/>
                <w:color w:val="000000"/>
                <w:sz w:val="20"/>
                <w:szCs w:val="20"/>
              </w:rPr>
              <w:t xml:space="preserve"> </w:t>
            </w:r>
            <w:r w:rsidR="001C3F06" w:rsidRPr="00EC6B0C">
              <w:rPr>
                <w:rFonts w:eastAsia="Times New Roman" w:cstheme="minorHAnsi"/>
                <w:color w:val="000000"/>
                <w:sz w:val="20"/>
                <w:szCs w:val="20"/>
              </w:rPr>
              <w:t>PY202</w:t>
            </w:r>
            <w:r w:rsidR="00F434D3">
              <w:rPr>
                <w:rFonts w:eastAsia="Times New Roman" w:cstheme="minorHAnsi"/>
                <w:color w:val="000000"/>
                <w:sz w:val="20"/>
                <w:szCs w:val="20"/>
              </w:rPr>
              <w:t>1</w:t>
            </w:r>
            <w:r>
              <w:rPr>
                <w:rFonts w:eastAsia="Times New Roman" w:cstheme="minorHAnsi"/>
                <w:color w:val="000000"/>
                <w:sz w:val="20"/>
                <w:szCs w:val="20"/>
              </w:rPr>
              <w:t>)</w:t>
            </w:r>
          </w:p>
        </w:tc>
      </w:tr>
      <w:tr w:rsidR="001C3F06" w:rsidRPr="00EC6B0C" w14:paraId="2EE4A8B0" w14:textId="785358AE" w:rsidTr="00FA4B6D">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E1FA408" w14:textId="77777777"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Funding Amount:</w:t>
            </w:r>
          </w:p>
        </w:tc>
        <w:tc>
          <w:tcPr>
            <w:tcW w:w="6115" w:type="dxa"/>
          </w:tcPr>
          <w:p w14:paraId="307DFF20" w14:textId="0A957310" w:rsidR="001C3F06" w:rsidRPr="00EC6B0C" w:rsidRDefault="001C3F06" w:rsidP="0072742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C6B0C">
              <w:rPr>
                <w:rFonts w:eastAsia="Times New Roman" w:cstheme="minorHAnsi"/>
                <w:color w:val="000000"/>
                <w:sz w:val="20"/>
                <w:szCs w:val="20"/>
              </w:rPr>
              <w:t>Total amount of federal funds requested if this is an application for funding. If a grantee, then enter the amount of the actual grant award.</w:t>
            </w:r>
          </w:p>
        </w:tc>
      </w:tr>
      <w:tr w:rsidR="00EC6B0C" w:rsidRPr="00EC6B0C" w14:paraId="03A190C0" w14:textId="6CB14876" w:rsidTr="00FA4B6D">
        <w:trPr>
          <w:cantSplit/>
          <w:trHeight w:val="39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2D3FCCD3" w14:textId="77777777"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lastRenderedPageBreak/>
              <w:t>Applicant Name:</w:t>
            </w:r>
          </w:p>
        </w:tc>
        <w:tc>
          <w:tcPr>
            <w:tcW w:w="6115" w:type="dxa"/>
          </w:tcPr>
          <w:p w14:paraId="6835CEE6" w14:textId="226BF3D9" w:rsidR="001C3F06" w:rsidRPr="00EC6B0C" w:rsidRDefault="001C3F06" w:rsidP="0072742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C6B0C">
              <w:rPr>
                <w:rFonts w:eastAsia="Times New Roman" w:cstheme="minorHAnsi"/>
                <w:color w:val="000000"/>
                <w:sz w:val="20"/>
                <w:szCs w:val="20"/>
              </w:rPr>
              <w:t>Enter the name of your agency or organization</w:t>
            </w:r>
            <w:r w:rsidR="00A02DE6">
              <w:rPr>
                <w:rFonts w:eastAsia="Times New Roman" w:cstheme="minorHAnsi"/>
                <w:color w:val="000000"/>
                <w:sz w:val="20"/>
                <w:szCs w:val="20"/>
              </w:rPr>
              <w:t xml:space="preserve"> just as it appears on your application.</w:t>
            </w:r>
          </w:p>
        </w:tc>
      </w:tr>
      <w:tr w:rsidR="001C3F06" w:rsidRPr="00EC6B0C" w14:paraId="6D532B1D" w14:textId="734F4D74" w:rsidTr="00FA4B6D">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B49E7EC" w14:textId="77777777"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Name of Project:</w:t>
            </w:r>
          </w:p>
        </w:tc>
        <w:tc>
          <w:tcPr>
            <w:tcW w:w="6115" w:type="dxa"/>
          </w:tcPr>
          <w:p w14:paraId="445B5DAA" w14:textId="227686CD" w:rsidR="001C3F06" w:rsidRPr="00EC6B0C" w:rsidRDefault="001C3F06" w:rsidP="0072742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C6B0C">
              <w:rPr>
                <w:rFonts w:eastAsia="Times New Roman" w:cstheme="minorHAnsi"/>
                <w:color w:val="000000"/>
                <w:sz w:val="20"/>
                <w:szCs w:val="20"/>
              </w:rPr>
              <w:t xml:space="preserve">Please enter a title for the name of your project. This title should match the one used </w:t>
            </w:r>
            <w:r w:rsidR="001A53CD">
              <w:rPr>
                <w:rFonts w:eastAsia="Times New Roman" w:cstheme="minorHAnsi"/>
                <w:color w:val="000000"/>
                <w:sz w:val="20"/>
                <w:szCs w:val="20"/>
              </w:rPr>
              <w:t>on the application for funding.</w:t>
            </w:r>
          </w:p>
        </w:tc>
      </w:tr>
      <w:tr w:rsidR="00835F54" w:rsidRPr="00EC6B0C" w14:paraId="688D7B7B" w14:textId="77777777" w:rsidTr="00FA4B6D">
        <w:trPr>
          <w:cantSplit/>
          <w:trHeight w:val="375"/>
        </w:trPr>
        <w:tc>
          <w:tcPr>
            <w:cnfStyle w:val="001000000000" w:firstRow="0" w:lastRow="0" w:firstColumn="1" w:lastColumn="0" w:oddVBand="0" w:evenVBand="0" w:oddHBand="0" w:evenHBand="0" w:firstRowFirstColumn="0" w:firstRowLastColumn="0" w:lastRowFirstColumn="0" w:lastRowLastColumn="0"/>
            <w:tcW w:w="3240" w:type="dxa"/>
            <w:noWrap/>
          </w:tcPr>
          <w:p w14:paraId="4ED525A5" w14:textId="32D38AD0" w:rsidR="00835F54" w:rsidRPr="00EC6B0C" w:rsidRDefault="00835F54" w:rsidP="0072742C">
            <w:pPr>
              <w:rPr>
                <w:rFonts w:eastAsia="Times New Roman" w:cstheme="minorHAnsi"/>
                <w:b w:val="0"/>
                <w:bCs w:val="0"/>
                <w:color w:val="000000"/>
                <w:sz w:val="20"/>
                <w:szCs w:val="20"/>
              </w:rPr>
            </w:pPr>
            <w:r w:rsidRPr="00EC6B0C">
              <w:rPr>
                <w:rFonts w:eastAsia="Times New Roman" w:cstheme="minorHAnsi"/>
                <w:b w:val="0"/>
                <w:bCs w:val="0"/>
                <w:color w:val="000000"/>
                <w:sz w:val="20"/>
                <w:szCs w:val="20"/>
              </w:rPr>
              <w:t>Lock Status</w:t>
            </w:r>
          </w:p>
        </w:tc>
        <w:tc>
          <w:tcPr>
            <w:tcW w:w="6115" w:type="dxa"/>
          </w:tcPr>
          <w:p w14:paraId="6212066D" w14:textId="381E3E70" w:rsidR="00835F54" w:rsidRPr="00EC6B0C" w:rsidRDefault="00835F54" w:rsidP="0072742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C6B0C">
              <w:rPr>
                <w:rFonts w:eastAsia="Times New Roman" w:cstheme="minorHAnsi"/>
                <w:color w:val="000000"/>
                <w:sz w:val="20"/>
                <w:szCs w:val="20"/>
              </w:rPr>
              <w:t>This form MUST BE LOCKED once the user has entered the planned values and verified the accuracy of these figures. Contact your GOTR to modify locked values.</w:t>
            </w:r>
          </w:p>
        </w:tc>
      </w:tr>
      <w:tr w:rsidR="001C3F06" w:rsidRPr="00EC6B0C" w14:paraId="4EA56A35" w14:textId="00252CC9" w:rsidTr="00FA4B6D">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312AB66E" w14:textId="77777777" w:rsidR="001C3F06" w:rsidRPr="001C3F06" w:rsidRDefault="001C3F06" w:rsidP="0072742C">
            <w:pPr>
              <w:rPr>
                <w:rFonts w:eastAsia="Times New Roman" w:cstheme="minorHAnsi"/>
                <w:b w:val="0"/>
                <w:bCs w:val="0"/>
                <w:color w:val="FFFFFF"/>
                <w:sz w:val="20"/>
                <w:szCs w:val="20"/>
              </w:rPr>
            </w:pPr>
            <w:r w:rsidRPr="00FA4B6D">
              <w:rPr>
                <w:rFonts w:eastAsia="Times New Roman" w:cstheme="minorHAnsi"/>
                <w:sz w:val="20"/>
                <w:szCs w:val="20"/>
              </w:rPr>
              <w:t>Planned Measures</w:t>
            </w:r>
          </w:p>
        </w:tc>
        <w:tc>
          <w:tcPr>
            <w:tcW w:w="6115" w:type="dxa"/>
          </w:tcPr>
          <w:p w14:paraId="2D33CF52" w14:textId="5164EC19" w:rsidR="001C3F06" w:rsidRPr="00EC6B0C" w:rsidRDefault="0011102D" w:rsidP="0072742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sz w:val="20"/>
                <w:szCs w:val="20"/>
              </w:rPr>
            </w:pPr>
            <w:r w:rsidRPr="00FA4B6D">
              <w:rPr>
                <w:rFonts w:eastAsia="Times New Roman" w:cstheme="minorHAnsi"/>
                <w:color w:val="D0CECE" w:themeColor="background2" w:themeShade="E6"/>
                <w:sz w:val="20"/>
                <w:szCs w:val="20"/>
              </w:rPr>
              <w:t>N/A</w:t>
            </w:r>
          </w:p>
        </w:tc>
      </w:tr>
      <w:tr w:rsidR="00EC6B0C" w:rsidRPr="00EC6B0C" w14:paraId="7FF8DFD3" w14:textId="37A54E63" w:rsidTr="00FA4B6D">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3AE861B3" w14:textId="77777777"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 xml:space="preserve"># </w:t>
            </w:r>
            <w:proofErr w:type="gramStart"/>
            <w:r w:rsidRPr="001C3F06">
              <w:rPr>
                <w:rFonts w:eastAsia="Times New Roman" w:cstheme="minorHAnsi"/>
                <w:b w:val="0"/>
                <w:bCs w:val="0"/>
                <w:color w:val="000000"/>
                <w:sz w:val="20"/>
                <w:szCs w:val="20"/>
              </w:rPr>
              <w:t>of</w:t>
            </w:r>
            <w:proofErr w:type="gramEnd"/>
            <w:r w:rsidRPr="001C3F06">
              <w:rPr>
                <w:rFonts w:eastAsia="Times New Roman" w:cstheme="minorHAnsi"/>
                <w:b w:val="0"/>
                <w:bCs w:val="0"/>
                <w:color w:val="000000"/>
                <w:sz w:val="20"/>
                <w:szCs w:val="20"/>
              </w:rPr>
              <w:t xml:space="preserve"> Participants Enrolled</w:t>
            </w:r>
          </w:p>
        </w:tc>
        <w:tc>
          <w:tcPr>
            <w:tcW w:w="6115" w:type="dxa"/>
          </w:tcPr>
          <w:p w14:paraId="5064478A" w14:textId="6811EE53" w:rsidR="00CD2364" w:rsidRDefault="001C3F06" w:rsidP="00FA4B6D">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C6B0C">
              <w:rPr>
                <w:rFonts w:eastAsia="Times New Roman" w:cstheme="minorHAnsi"/>
                <w:color w:val="000000"/>
                <w:sz w:val="20"/>
                <w:szCs w:val="20"/>
              </w:rPr>
              <w:t>A participant should be recorded as having been enrolled when an intake form has been completed and services, referral, and/or employment has been received through the program. This will be an unduplicated count over the performance period, i.e., each participant is recorded only once, regardless of the number of times she or he receives assistance.</w:t>
            </w:r>
          </w:p>
          <w:p w14:paraId="5BBD0CC5" w14:textId="39EDFA57" w:rsidR="001C3F06" w:rsidRPr="00EC6B0C" w:rsidRDefault="003D34DA" w:rsidP="00CD236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 xml:space="preserve">The exception to this rule is </w:t>
            </w:r>
            <w:r w:rsidR="00CD2364">
              <w:rPr>
                <w:rFonts w:eastAsia="Times New Roman" w:cstheme="minorHAnsi"/>
                <w:color w:val="000000"/>
                <w:sz w:val="20"/>
                <w:szCs w:val="20"/>
              </w:rPr>
              <w:t>r</w:t>
            </w:r>
            <w:r>
              <w:rPr>
                <w:rFonts w:eastAsia="Times New Roman" w:cstheme="minorHAnsi"/>
                <w:color w:val="000000"/>
                <w:sz w:val="20"/>
                <w:szCs w:val="20"/>
              </w:rPr>
              <w:t>eenrollment, which occurs when a participant exits, then returns more than 90 days after exit and the grantee chooses to reenroll the participant</w:t>
            </w:r>
            <w:r w:rsidR="00CD2364">
              <w:rPr>
                <w:rFonts w:eastAsia="Times New Roman" w:cstheme="minorHAnsi"/>
                <w:color w:val="000000"/>
                <w:sz w:val="20"/>
                <w:szCs w:val="20"/>
              </w:rPr>
              <w:t xml:space="preserve"> (assuming HVRP eligibility criteria is met).</w:t>
            </w:r>
          </w:p>
        </w:tc>
      </w:tr>
      <w:tr w:rsidR="001C3F06" w:rsidRPr="00EC6B0C" w14:paraId="2EB3A4D5" w14:textId="7E9FD57A" w:rsidTr="00FA4B6D">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09AF8CA7" w14:textId="77777777"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 Placed in Transitional or Permanent Housing</w:t>
            </w:r>
          </w:p>
        </w:tc>
        <w:tc>
          <w:tcPr>
            <w:tcW w:w="6115" w:type="dxa"/>
          </w:tcPr>
          <w:p w14:paraId="54CDA972" w14:textId="79A9BC56" w:rsidR="001C3F06" w:rsidRPr="00EC6B0C" w:rsidRDefault="00C26883" w:rsidP="0072742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C6B0C">
              <w:rPr>
                <w:rFonts w:eastAsia="Times New Roman" w:cstheme="minorHAnsi"/>
                <w:color w:val="000000"/>
                <w:sz w:val="20"/>
                <w:szCs w:val="20"/>
              </w:rPr>
              <w:t>The number of participants that were placed into transitional or permanent housing either on-site or off-site.</w:t>
            </w:r>
          </w:p>
        </w:tc>
      </w:tr>
      <w:tr w:rsidR="00EC6B0C" w:rsidRPr="00EC6B0C" w14:paraId="4332D37F" w14:textId="70EA6BA1" w:rsidTr="00FA4B6D">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3CC741C4" w14:textId="7FAB1C2F"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 Placed into Employment</w:t>
            </w:r>
          </w:p>
        </w:tc>
        <w:tc>
          <w:tcPr>
            <w:tcW w:w="6115" w:type="dxa"/>
          </w:tcPr>
          <w:p w14:paraId="6C2FEAEF" w14:textId="62653B79" w:rsidR="001C3F06" w:rsidRPr="00EC6B0C" w:rsidRDefault="00C26883" w:rsidP="0072742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C6B0C">
              <w:rPr>
                <w:rFonts w:eastAsia="Times New Roman" w:cstheme="minorHAnsi"/>
                <w:color w:val="000000"/>
                <w:sz w:val="20"/>
                <w:szCs w:val="20"/>
              </w:rPr>
              <w:t xml:space="preserve">Participants who were placed into employment or otherwise obtained employment </w:t>
            </w:r>
            <w:proofErr w:type="gramStart"/>
            <w:r w:rsidRPr="00EC6B0C">
              <w:rPr>
                <w:rFonts w:eastAsia="Times New Roman" w:cstheme="minorHAnsi"/>
                <w:color w:val="000000"/>
                <w:sz w:val="20"/>
                <w:szCs w:val="20"/>
              </w:rPr>
              <w:t>as a result of</w:t>
            </w:r>
            <w:proofErr w:type="gramEnd"/>
            <w:r w:rsidRPr="00EC6B0C">
              <w:rPr>
                <w:rFonts w:eastAsia="Times New Roman" w:cstheme="minorHAnsi"/>
                <w:color w:val="000000"/>
                <w:sz w:val="20"/>
                <w:szCs w:val="20"/>
              </w:rPr>
              <w:t xml:space="preserve"> grantee services used or received. The participant must be </w:t>
            </w:r>
            <w:proofErr w:type="gramStart"/>
            <w:r w:rsidRPr="00EC6B0C">
              <w:rPr>
                <w:rFonts w:eastAsia="Times New Roman" w:cstheme="minorHAnsi"/>
                <w:color w:val="000000"/>
                <w:sz w:val="20"/>
                <w:szCs w:val="20"/>
              </w:rPr>
              <w:t>exited</w:t>
            </w:r>
            <w:proofErr w:type="gramEnd"/>
            <w:r w:rsidRPr="00EC6B0C">
              <w:rPr>
                <w:rFonts w:eastAsia="Times New Roman" w:cstheme="minorHAnsi"/>
                <w:color w:val="000000"/>
                <w:sz w:val="20"/>
                <w:szCs w:val="20"/>
              </w:rPr>
              <w:t xml:space="preserve"> in order to obtain credit for a placement.</w:t>
            </w:r>
          </w:p>
        </w:tc>
      </w:tr>
      <w:tr w:rsidR="001C3F06" w:rsidRPr="00EC6B0C" w14:paraId="649FAA3A" w14:textId="0554BEF3" w:rsidTr="00FA4B6D">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0FE87A11" w14:textId="77777777"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Average Hourly Wage at Placement</w:t>
            </w:r>
          </w:p>
        </w:tc>
        <w:tc>
          <w:tcPr>
            <w:tcW w:w="6115" w:type="dxa"/>
          </w:tcPr>
          <w:p w14:paraId="1F2E27F4" w14:textId="60A7694C" w:rsidR="001C3F06" w:rsidRPr="00EC6B0C" w:rsidRDefault="00C26883" w:rsidP="0072742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C6B0C">
              <w:rPr>
                <w:rFonts w:eastAsia="Times New Roman" w:cstheme="minorHAnsi"/>
                <w:color w:val="000000"/>
                <w:sz w:val="20"/>
                <w:szCs w:val="20"/>
              </w:rPr>
              <w:t>The average starting wage (dollars/hour) of all placements made in the quarter.</w:t>
            </w:r>
          </w:p>
        </w:tc>
      </w:tr>
      <w:tr w:rsidR="00EC6B0C" w:rsidRPr="00EC6B0C" w14:paraId="5E76E022" w14:textId="48BF6D8B" w:rsidTr="00FA4B6D">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C525AEB" w14:textId="77777777"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Placement Rate Overall (rate = employed/exited)</w:t>
            </w:r>
          </w:p>
        </w:tc>
        <w:tc>
          <w:tcPr>
            <w:tcW w:w="6115" w:type="dxa"/>
          </w:tcPr>
          <w:p w14:paraId="72DA4649" w14:textId="117F685F" w:rsidR="001C3F06" w:rsidRPr="00EC6B0C" w:rsidRDefault="00C26883" w:rsidP="0072742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C6B0C">
              <w:rPr>
                <w:rFonts w:eastAsia="Times New Roman" w:cstheme="minorHAnsi"/>
                <w:color w:val="000000"/>
                <w:sz w:val="20"/>
                <w:szCs w:val="20"/>
              </w:rPr>
              <w:t xml:space="preserve">Participants who were placed into employment or otherwise obtained employment </w:t>
            </w:r>
            <w:proofErr w:type="gramStart"/>
            <w:r w:rsidRPr="00EC6B0C">
              <w:rPr>
                <w:rFonts w:eastAsia="Times New Roman" w:cstheme="minorHAnsi"/>
                <w:color w:val="000000"/>
                <w:sz w:val="20"/>
                <w:szCs w:val="20"/>
              </w:rPr>
              <w:t>as a result of</w:t>
            </w:r>
            <w:proofErr w:type="gramEnd"/>
            <w:r w:rsidRPr="00EC6B0C">
              <w:rPr>
                <w:rFonts w:eastAsia="Times New Roman" w:cstheme="minorHAnsi"/>
                <w:color w:val="000000"/>
                <w:sz w:val="20"/>
                <w:szCs w:val="20"/>
              </w:rPr>
              <w:t xml:space="preserve"> grantee services used or received (Row 24 above) divided by the number of exiters (row 27 below).</w:t>
            </w:r>
          </w:p>
        </w:tc>
      </w:tr>
      <w:tr w:rsidR="001C3F06" w:rsidRPr="00EC6B0C" w14:paraId="28A85A12" w14:textId="3AC741BA" w:rsidTr="00FA4B6D">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1814E5F" w14:textId="77777777"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 Exited</w:t>
            </w:r>
          </w:p>
        </w:tc>
        <w:tc>
          <w:tcPr>
            <w:tcW w:w="6115" w:type="dxa"/>
          </w:tcPr>
          <w:p w14:paraId="093142EF" w14:textId="50E9A215" w:rsidR="00C26883" w:rsidRPr="00EC6B0C" w:rsidRDefault="00C26883" w:rsidP="00EC6B0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C6B0C">
              <w:rPr>
                <w:rFonts w:eastAsia="Times New Roman" w:cstheme="minorHAnsi"/>
                <w:color w:val="000000"/>
                <w:sz w:val="20"/>
                <w:szCs w:val="20"/>
              </w:rPr>
              <w:t xml:space="preserve">For the purposes of competitive grants, a participant who is placed or dropped during a quarter and is not scheduled to receive future homeless veterans program services for the next 90 or more days is considered an exiter. A participant not receiving a service for 90 consecutive days must be exited. The following services do not count as </w:t>
            </w:r>
            <w:r w:rsidR="00337B67">
              <w:rPr>
                <w:rFonts w:eastAsia="Times New Roman" w:cstheme="minorHAnsi"/>
                <w:color w:val="000000"/>
                <w:sz w:val="20"/>
                <w:szCs w:val="20"/>
              </w:rPr>
              <w:t>“</w:t>
            </w:r>
            <w:r w:rsidRPr="00EC6B0C">
              <w:rPr>
                <w:rFonts w:eastAsia="Times New Roman" w:cstheme="minorHAnsi"/>
                <w:color w:val="000000"/>
                <w:sz w:val="20"/>
                <w:szCs w:val="20"/>
              </w:rPr>
              <w:t>future services</w:t>
            </w:r>
            <w:r w:rsidR="00337B67">
              <w:rPr>
                <w:rFonts w:eastAsia="Times New Roman" w:cstheme="minorHAnsi"/>
                <w:color w:val="000000"/>
                <w:sz w:val="20"/>
                <w:szCs w:val="20"/>
              </w:rPr>
              <w:t>”</w:t>
            </w:r>
            <w:r w:rsidR="00B630FD">
              <w:rPr>
                <w:rFonts w:eastAsia="Times New Roman" w:cstheme="minorHAnsi"/>
                <w:color w:val="000000"/>
                <w:sz w:val="20"/>
                <w:szCs w:val="20"/>
              </w:rPr>
              <w:t>:</w:t>
            </w:r>
            <w:r w:rsidR="00CC16E2">
              <w:rPr>
                <w:rFonts w:eastAsia="Times New Roman" w:cstheme="minorHAnsi"/>
                <w:color w:val="000000"/>
                <w:sz w:val="20"/>
                <w:szCs w:val="20"/>
              </w:rPr>
              <w:t xml:space="preserve"> </w:t>
            </w:r>
            <w:r w:rsidRPr="00EC6B0C">
              <w:rPr>
                <w:rFonts w:eastAsia="Times New Roman" w:cstheme="minorHAnsi"/>
                <w:color w:val="000000"/>
                <w:sz w:val="20"/>
                <w:szCs w:val="20"/>
              </w:rPr>
              <w:t>Additional career planning;</w:t>
            </w:r>
            <w:r w:rsidR="00EC6B0C">
              <w:rPr>
                <w:rFonts w:eastAsia="Times New Roman" w:cstheme="minorHAnsi"/>
                <w:color w:val="000000"/>
                <w:sz w:val="20"/>
                <w:szCs w:val="20"/>
              </w:rPr>
              <w:t xml:space="preserve"> </w:t>
            </w:r>
            <w:r w:rsidRPr="00EC6B0C">
              <w:rPr>
                <w:rFonts w:eastAsia="Times New Roman" w:cstheme="minorHAnsi"/>
                <w:color w:val="000000"/>
                <w:sz w:val="20"/>
                <w:szCs w:val="20"/>
              </w:rPr>
              <w:t>Contacting the employer;</w:t>
            </w:r>
            <w:r w:rsidR="00EC6B0C">
              <w:rPr>
                <w:rFonts w:eastAsia="Times New Roman" w:cstheme="minorHAnsi"/>
                <w:color w:val="000000"/>
                <w:sz w:val="20"/>
                <w:szCs w:val="20"/>
              </w:rPr>
              <w:t xml:space="preserve"> </w:t>
            </w:r>
            <w:r w:rsidRPr="00EC6B0C">
              <w:rPr>
                <w:rFonts w:eastAsia="Times New Roman" w:cstheme="minorHAnsi"/>
                <w:color w:val="000000"/>
                <w:sz w:val="20"/>
                <w:szCs w:val="20"/>
              </w:rPr>
              <w:t>Assisting with work-related problems</w:t>
            </w:r>
            <w:r w:rsidR="00835F54" w:rsidRPr="00EC6B0C">
              <w:rPr>
                <w:rFonts w:eastAsia="Times New Roman" w:cstheme="minorHAnsi"/>
                <w:color w:val="000000"/>
                <w:sz w:val="20"/>
                <w:szCs w:val="20"/>
              </w:rPr>
              <w:t xml:space="preserve">; </w:t>
            </w:r>
            <w:r w:rsidRPr="00EC6B0C">
              <w:rPr>
                <w:rStyle w:val="cf01"/>
                <w:rFonts w:asciiTheme="minorHAnsi" w:hAnsiTheme="minorHAnsi" w:cstheme="minorHAnsi"/>
                <w:sz w:val="20"/>
                <w:szCs w:val="20"/>
              </w:rPr>
              <w:t>Peer support groups;</w:t>
            </w:r>
            <w:r w:rsidR="00835F54" w:rsidRPr="00EC6B0C">
              <w:rPr>
                <w:rStyle w:val="cf01"/>
                <w:rFonts w:asciiTheme="minorHAnsi" w:hAnsiTheme="minorHAnsi" w:cstheme="minorHAnsi"/>
                <w:sz w:val="20"/>
                <w:szCs w:val="20"/>
              </w:rPr>
              <w:t xml:space="preserve"> </w:t>
            </w:r>
            <w:r w:rsidRPr="00EC6B0C">
              <w:rPr>
                <w:rStyle w:val="cf01"/>
                <w:rFonts w:asciiTheme="minorHAnsi" w:hAnsiTheme="minorHAnsi" w:cstheme="minorHAnsi"/>
                <w:sz w:val="20"/>
                <w:szCs w:val="20"/>
              </w:rPr>
              <w:t>Informational mailings; Co-enrolled partner services extending beyond the end of the active period of performance for the competitive grant award; Follow-up tracking services; and</w:t>
            </w:r>
            <w:r w:rsidR="00835F54" w:rsidRPr="00EC6B0C">
              <w:rPr>
                <w:rStyle w:val="cf01"/>
                <w:rFonts w:asciiTheme="minorHAnsi" w:hAnsiTheme="minorHAnsi" w:cstheme="minorHAnsi"/>
                <w:sz w:val="20"/>
                <w:szCs w:val="20"/>
              </w:rPr>
              <w:t xml:space="preserve"> </w:t>
            </w:r>
            <w:r w:rsidRPr="00EC6B0C">
              <w:rPr>
                <w:rStyle w:val="cf01"/>
                <w:rFonts w:asciiTheme="minorHAnsi" w:hAnsiTheme="minorHAnsi" w:cstheme="minorHAnsi"/>
                <w:sz w:val="20"/>
                <w:szCs w:val="20"/>
              </w:rPr>
              <w:t>Provision of post-exit supportive services for job retention.</w:t>
            </w:r>
          </w:p>
        </w:tc>
      </w:tr>
      <w:tr w:rsidR="00EC6B0C" w:rsidRPr="00EC6B0C" w14:paraId="18192438" w14:textId="41E16D71" w:rsidTr="00FA4B6D">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D9429EC" w14:textId="77777777" w:rsidR="001C3F06" w:rsidRPr="00D030C6" w:rsidRDefault="001C3F06" w:rsidP="0072742C">
            <w:pPr>
              <w:rPr>
                <w:rFonts w:eastAsia="Times New Roman" w:cstheme="minorHAnsi"/>
                <w:b w:val="0"/>
                <w:bCs w:val="0"/>
                <w:color w:val="000000"/>
                <w:sz w:val="20"/>
                <w:szCs w:val="20"/>
              </w:rPr>
            </w:pPr>
            <w:r w:rsidRPr="00D030C6">
              <w:rPr>
                <w:rFonts w:eastAsia="Times New Roman" w:cstheme="minorHAnsi"/>
                <w:b w:val="0"/>
                <w:bCs w:val="0"/>
                <w:sz w:val="20"/>
                <w:szCs w:val="20"/>
              </w:rPr>
              <w:t># Earned Wages in the 2nd Full Quarter After Exit</w:t>
            </w:r>
          </w:p>
        </w:tc>
        <w:tc>
          <w:tcPr>
            <w:tcW w:w="6115" w:type="dxa"/>
          </w:tcPr>
          <w:p w14:paraId="00305EBF" w14:textId="5FD3BD3B" w:rsidR="001C3F06" w:rsidRPr="00EC6B0C" w:rsidRDefault="00835F54" w:rsidP="0072742C">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The number of exiters for the reporting period who were employed (showed wages) in the 2nd quarter after exit. For example, a participant who exited the program on August 15, 2020 (the 1st quarter of the grant period of performance) and who showed any earnings during the January - March 2021 period (the 3rd quarter of the grant period of performance) would be considered employed in the 2nd quarter after the quarter of exit.</w:t>
            </w:r>
          </w:p>
        </w:tc>
      </w:tr>
      <w:tr w:rsidR="001C3F06" w:rsidRPr="00EC6B0C" w14:paraId="6C5FB423" w14:textId="5AAF7EEE" w:rsidTr="00FA4B6D">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78F37E3" w14:textId="77777777"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Employment Rate in the 2nd Quarter After Exit</w:t>
            </w:r>
          </w:p>
        </w:tc>
        <w:tc>
          <w:tcPr>
            <w:tcW w:w="6115" w:type="dxa"/>
          </w:tcPr>
          <w:p w14:paraId="19A55D7C" w14:textId="4A3A3879" w:rsidR="001C3F06" w:rsidRPr="00EC6B0C" w:rsidRDefault="00835F54" w:rsidP="0072742C">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Computed by dividing the total number employed in the 2nd quarter after exit by the total number of exiters for the reporting period.</w:t>
            </w:r>
          </w:p>
        </w:tc>
      </w:tr>
      <w:tr w:rsidR="00EC6B0C" w:rsidRPr="00EC6B0C" w14:paraId="2F499780" w14:textId="78002AEC" w:rsidTr="00FA4B6D">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2E8E9728" w14:textId="77777777"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lastRenderedPageBreak/>
              <w:t>Median Quarterly Earnings in the 2nd Qtr. After Exit</w:t>
            </w:r>
          </w:p>
        </w:tc>
        <w:tc>
          <w:tcPr>
            <w:tcW w:w="6115" w:type="dxa"/>
          </w:tcPr>
          <w:p w14:paraId="44095EDA" w14:textId="78116730" w:rsidR="001C3F06" w:rsidRDefault="00835F54" w:rsidP="0072742C">
            <w:pPr>
              <w:pStyle w:val="NormalWeb"/>
              <w:cnfStyle w:val="000000000000" w:firstRow="0" w:lastRow="0" w:firstColumn="0" w:lastColumn="0" w:oddVBand="0" w:evenVBand="0" w:oddHBand="0" w:evenHBand="0" w:firstRowFirstColumn="0" w:firstRowLastColumn="0" w:lastRowFirstColumn="0" w:lastRowLastColumn="0"/>
              <w:rPr>
                <w:rStyle w:val="cf01"/>
                <w:rFonts w:asciiTheme="minorHAnsi" w:hAnsiTheme="minorHAnsi" w:cstheme="minorHAnsi"/>
                <w:sz w:val="20"/>
                <w:szCs w:val="20"/>
              </w:rPr>
            </w:pPr>
            <w:r w:rsidRPr="00EC6B0C">
              <w:rPr>
                <w:rStyle w:val="cf01"/>
                <w:rFonts w:asciiTheme="minorHAnsi" w:hAnsiTheme="minorHAnsi" w:cstheme="minorHAnsi"/>
                <w:sz w:val="20"/>
                <w:szCs w:val="20"/>
              </w:rPr>
              <w:t xml:space="preserve">The planned median quarter earnings for those participants employed in the 2nd quarter after exit. In simple terms, it may be thought of as the </w:t>
            </w:r>
            <w:r w:rsidR="00337B67">
              <w:rPr>
                <w:rStyle w:val="cf01"/>
                <w:rFonts w:asciiTheme="minorHAnsi" w:hAnsiTheme="minorHAnsi" w:cstheme="minorHAnsi"/>
                <w:sz w:val="20"/>
                <w:szCs w:val="20"/>
              </w:rPr>
              <w:t>“</w:t>
            </w:r>
            <w:r w:rsidRPr="00EC6B0C">
              <w:rPr>
                <w:rStyle w:val="cf01"/>
                <w:rFonts w:asciiTheme="minorHAnsi" w:hAnsiTheme="minorHAnsi" w:cstheme="minorHAnsi"/>
                <w:sz w:val="20"/>
                <w:szCs w:val="20"/>
              </w:rPr>
              <w:t>middle</w:t>
            </w:r>
            <w:r w:rsidR="00337B67">
              <w:rPr>
                <w:rStyle w:val="cf01"/>
                <w:rFonts w:asciiTheme="minorHAnsi" w:hAnsiTheme="minorHAnsi" w:cstheme="minorHAnsi"/>
                <w:sz w:val="20"/>
                <w:szCs w:val="20"/>
              </w:rPr>
              <w:t>”</w:t>
            </w:r>
            <w:r w:rsidRPr="00EC6B0C">
              <w:rPr>
                <w:rStyle w:val="cf01"/>
                <w:rFonts w:asciiTheme="minorHAnsi" w:hAnsiTheme="minorHAnsi" w:cstheme="minorHAnsi"/>
                <w:sz w:val="20"/>
                <w:szCs w:val="20"/>
              </w:rPr>
              <w:t xml:space="preserve"> value of a data set. For example, in the data set...$1750, $3175, $3765, $4120, $5005, $6110, $6975, the median is $4120, the fourth number in the sample. For the 2nd quarter of PY20, the median quarterly earnings for those employed at the time of exit was $4,120.</w:t>
            </w:r>
          </w:p>
          <w:p w14:paraId="397B8783" w14:textId="3688AE55" w:rsidR="0005772D" w:rsidRPr="00EC6B0C" w:rsidRDefault="0005772D" w:rsidP="0072742C">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5636DB">
              <w:rPr>
                <w:rFonts w:asciiTheme="minorHAnsi" w:hAnsiTheme="minorHAnsi" w:cstheme="minorHAnsi"/>
                <w:color w:val="000000"/>
                <w:sz w:val="20"/>
                <w:szCs w:val="20"/>
              </w:rPr>
              <w:t>**Do not enter the same values as Average Hourly Wage at Placement.  The entries should reflect one quarter’s worth of projected earnings for participants (1 quarter is approx. 13 weeks</w:t>
            </w:r>
            <w:proofErr w:type="gramStart"/>
            <w:r w:rsidRPr="005636DB">
              <w:rPr>
                <w:rFonts w:asciiTheme="minorHAnsi" w:hAnsiTheme="minorHAnsi" w:cstheme="minorHAnsi"/>
                <w:color w:val="000000"/>
                <w:sz w:val="20"/>
                <w:szCs w:val="20"/>
              </w:rPr>
              <w:t>).*</w:t>
            </w:r>
            <w:proofErr w:type="gramEnd"/>
            <w:r w:rsidRPr="005636DB">
              <w:rPr>
                <w:rFonts w:asciiTheme="minorHAnsi" w:hAnsiTheme="minorHAnsi" w:cstheme="minorHAnsi"/>
                <w:color w:val="000000"/>
                <w:sz w:val="20"/>
                <w:szCs w:val="20"/>
              </w:rPr>
              <w:t>*</w:t>
            </w:r>
          </w:p>
        </w:tc>
      </w:tr>
      <w:tr w:rsidR="001C3F06" w:rsidRPr="00EC6B0C" w14:paraId="50AEA623" w14:textId="530A7618" w:rsidTr="00FA4B6D">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3545C54B" w14:textId="77777777"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 Earned Wages in the 4th Full Quarter After Exit</w:t>
            </w:r>
          </w:p>
        </w:tc>
        <w:tc>
          <w:tcPr>
            <w:tcW w:w="6115" w:type="dxa"/>
          </w:tcPr>
          <w:p w14:paraId="536157D3" w14:textId="4BB832CC" w:rsidR="001C3F06" w:rsidRPr="00EC6B0C" w:rsidRDefault="00835F54" w:rsidP="0072742C">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The number of exiters for the reporting period who were employed (showed wages) in the 4th quarter after exit. For example, a participant who exited the program on August 15, 2020 (the 1st quarter of the grant period of performance) and who showed any earnings during the July - September 2021 period, would be considered employed in the 4th quarter after the quarter of exit.</w:t>
            </w:r>
          </w:p>
        </w:tc>
      </w:tr>
      <w:tr w:rsidR="00EC6B0C" w:rsidRPr="00EC6B0C" w14:paraId="445202FD" w14:textId="58732313" w:rsidTr="00FA4B6D">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7286907" w14:textId="77777777"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Employment Rate in the 4th Quarter After Exit</w:t>
            </w:r>
          </w:p>
        </w:tc>
        <w:tc>
          <w:tcPr>
            <w:tcW w:w="6115" w:type="dxa"/>
          </w:tcPr>
          <w:p w14:paraId="54157F8B" w14:textId="5E373A81" w:rsidR="001C3F06" w:rsidRPr="00EC6B0C" w:rsidRDefault="00835F54" w:rsidP="0072742C">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Computed by dividing the total number employed in the 4th quarter after exit by the total number of exiters for the reporting period.</w:t>
            </w:r>
          </w:p>
        </w:tc>
      </w:tr>
      <w:tr w:rsidR="00835F54" w:rsidRPr="00EC6B0C" w14:paraId="35F68311" w14:textId="57CAEA0F" w:rsidTr="0062293D">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9498EC3" w14:textId="77777777" w:rsidR="00835F54" w:rsidRPr="001C3F06" w:rsidRDefault="00835F54"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Episodic Homeless - # Enrolled</w:t>
            </w:r>
          </w:p>
        </w:tc>
        <w:tc>
          <w:tcPr>
            <w:tcW w:w="6115" w:type="dxa"/>
          </w:tcPr>
          <w:p w14:paraId="1E82373D" w14:textId="3F4DFB49" w:rsidR="00835F54" w:rsidRPr="00EC6B0C" w:rsidRDefault="00337B6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Style w:val="cf01"/>
                <w:rFonts w:asciiTheme="minorHAnsi" w:hAnsiTheme="minorHAnsi" w:cstheme="minorHAnsi"/>
                <w:sz w:val="20"/>
                <w:szCs w:val="20"/>
              </w:rPr>
              <w:t>“</w:t>
            </w:r>
            <w:r w:rsidR="00835F54" w:rsidRPr="00EC6B0C">
              <w:rPr>
                <w:rStyle w:val="cf01"/>
                <w:rFonts w:asciiTheme="minorHAnsi" w:hAnsiTheme="minorHAnsi" w:cstheme="minorHAnsi"/>
                <w:sz w:val="20"/>
                <w:szCs w:val="20"/>
              </w:rPr>
              <w:t xml:space="preserve">Episodic </w:t>
            </w:r>
            <w:r w:rsidR="0011102D" w:rsidRPr="00EC6B0C">
              <w:rPr>
                <w:rStyle w:val="cf01"/>
                <w:rFonts w:asciiTheme="minorHAnsi" w:hAnsiTheme="minorHAnsi" w:cstheme="minorHAnsi"/>
                <w:sz w:val="20"/>
                <w:szCs w:val="20"/>
              </w:rPr>
              <w:t>Homeless</w:t>
            </w:r>
            <w:r>
              <w:rPr>
                <w:rStyle w:val="cf01"/>
                <w:rFonts w:asciiTheme="minorHAnsi" w:hAnsiTheme="minorHAnsi" w:cstheme="minorHAnsi"/>
                <w:sz w:val="20"/>
                <w:szCs w:val="20"/>
              </w:rPr>
              <w:t>”</w:t>
            </w:r>
            <w:r w:rsidR="0011102D" w:rsidRPr="00EC6B0C">
              <w:rPr>
                <w:rStyle w:val="cf01"/>
                <w:rFonts w:asciiTheme="minorHAnsi" w:hAnsiTheme="minorHAnsi" w:cstheme="minorHAnsi"/>
                <w:sz w:val="20"/>
                <w:szCs w:val="20"/>
              </w:rPr>
              <w:t xml:space="preserve"> </w:t>
            </w:r>
            <w:r w:rsidR="00835F54" w:rsidRPr="00EC6B0C">
              <w:rPr>
                <w:rStyle w:val="cf01"/>
                <w:rFonts w:asciiTheme="minorHAnsi" w:hAnsiTheme="minorHAnsi" w:cstheme="minorHAnsi"/>
                <w:sz w:val="20"/>
                <w:szCs w:val="20"/>
              </w:rPr>
              <w:t>is defined as a homeless individual who has met the definition of homelessness continuously for at least 12 months, or on at least four separate occasions in the last 3 years, where the combined occasions total a length of time of at least 12 months.</w:t>
            </w:r>
          </w:p>
        </w:tc>
      </w:tr>
      <w:tr w:rsidR="00835F54" w:rsidRPr="00EC6B0C" w14:paraId="50C5CE61" w14:textId="048DE752" w:rsidTr="00FA4B6D">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D0EEDCE" w14:textId="77777777" w:rsidR="00835F54" w:rsidRPr="001C3F06" w:rsidRDefault="00835F54"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Episodic Homeless - # Exited</w:t>
            </w:r>
          </w:p>
        </w:tc>
        <w:tc>
          <w:tcPr>
            <w:tcW w:w="6115" w:type="dxa"/>
            <w:shd w:val="clear" w:color="auto" w:fill="FFFFFF" w:themeFill="background1"/>
          </w:tcPr>
          <w:p w14:paraId="52EFE531" w14:textId="2C6F3DA0" w:rsidR="00835F54" w:rsidRPr="00EC6B0C" w:rsidRDefault="00337B67" w:rsidP="0072742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Style w:val="cf01"/>
                <w:rFonts w:asciiTheme="minorHAnsi" w:hAnsiTheme="minorHAnsi" w:cstheme="minorHAnsi"/>
                <w:sz w:val="20"/>
                <w:szCs w:val="20"/>
              </w:rPr>
              <w:t>“</w:t>
            </w:r>
            <w:r w:rsidR="0062293D" w:rsidRPr="00EC6B0C">
              <w:rPr>
                <w:rStyle w:val="cf01"/>
                <w:rFonts w:asciiTheme="minorHAnsi" w:hAnsiTheme="minorHAnsi" w:cstheme="minorHAnsi"/>
                <w:sz w:val="20"/>
                <w:szCs w:val="20"/>
              </w:rPr>
              <w:t>Episodic Homeless</w:t>
            </w:r>
            <w:r>
              <w:rPr>
                <w:rStyle w:val="cf01"/>
                <w:rFonts w:asciiTheme="minorHAnsi" w:hAnsiTheme="minorHAnsi" w:cstheme="minorHAnsi"/>
                <w:sz w:val="20"/>
                <w:szCs w:val="20"/>
              </w:rPr>
              <w:t>”</w:t>
            </w:r>
            <w:r w:rsidR="0062293D" w:rsidRPr="00EC6B0C">
              <w:rPr>
                <w:rStyle w:val="cf01"/>
                <w:rFonts w:asciiTheme="minorHAnsi" w:hAnsiTheme="minorHAnsi" w:cstheme="minorHAnsi"/>
                <w:sz w:val="20"/>
                <w:szCs w:val="20"/>
              </w:rPr>
              <w:t xml:space="preserve"> is defined as a homeless individual who has met the definition of homelessness continuously for at least 12 months, or on at least four separate occasions in the last 3 years, where the combined occasions total a length of time of at least 12 months.</w:t>
            </w:r>
          </w:p>
        </w:tc>
      </w:tr>
      <w:tr w:rsidR="00835F54" w:rsidRPr="00EC6B0C" w14:paraId="29EBB385" w14:textId="58386FAD" w:rsidTr="0062293D">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F8B3136" w14:textId="77777777" w:rsidR="00835F54" w:rsidRPr="001C3F06" w:rsidRDefault="00835F54"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Episodic Homeless - # Placed into Employment</w:t>
            </w:r>
          </w:p>
        </w:tc>
        <w:tc>
          <w:tcPr>
            <w:tcW w:w="6115" w:type="dxa"/>
          </w:tcPr>
          <w:p w14:paraId="082128C0" w14:textId="3A4D77F3" w:rsidR="00835F54" w:rsidRPr="00EC6B0C" w:rsidRDefault="00337B67" w:rsidP="0072742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Style w:val="cf01"/>
                <w:rFonts w:asciiTheme="minorHAnsi" w:hAnsiTheme="minorHAnsi" w:cstheme="minorHAnsi"/>
                <w:sz w:val="20"/>
                <w:szCs w:val="20"/>
              </w:rPr>
              <w:t>“</w:t>
            </w:r>
            <w:r w:rsidR="0062293D" w:rsidRPr="00EC6B0C">
              <w:rPr>
                <w:rStyle w:val="cf01"/>
                <w:rFonts w:asciiTheme="minorHAnsi" w:hAnsiTheme="minorHAnsi" w:cstheme="minorHAnsi"/>
                <w:sz w:val="20"/>
                <w:szCs w:val="20"/>
              </w:rPr>
              <w:t>Episodic Homeless</w:t>
            </w:r>
            <w:r>
              <w:rPr>
                <w:rStyle w:val="cf01"/>
                <w:rFonts w:asciiTheme="minorHAnsi" w:hAnsiTheme="minorHAnsi" w:cstheme="minorHAnsi"/>
                <w:sz w:val="20"/>
                <w:szCs w:val="20"/>
              </w:rPr>
              <w:t>”</w:t>
            </w:r>
            <w:r w:rsidR="0062293D" w:rsidRPr="00EC6B0C">
              <w:rPr>
                <w:rStyle w:val="cf01"/>
                <w:rFonts w:asciiTheme="minorHAnsi" w:hAnsiTheme="minorHAnsi" w:cstheme="minorHAnsi"/>
                <w:sz w:val="20"/>
                <w:szCs w:val="20"/>
              </w:rPr>
              <w:t xml:space="preserve"> is defined as a homeless individual who has met the definition of homelessness continuously for at least 12 months, or on at least four separate occasions in the last 3 years, where the combined occasions total a length of time of at least 12 months.</w:t>
            </w:r>
          </w:p>
        </w:tc>
      </w:tr>
      <w:tr w:rsidR="00EC6B0C" w:rsidRPr="00EC6B0C" w14:paraId="49AC13B3" w14:textId="7B250C9D" w:rsidTr="00FA4B6D">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252B30E" w14:textId="77777777"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Placement Rate - Episodic Homeless</w:t>
            </w:r>
          </w:p>
        </w:tc>
        <w:tc>
          <w:tcPr>
            <w:tcW w:w="6115" w:type="dxa"/>
          </w:tcPr>
          <w:p w14:paraId="5761CC15" w14:textId="09DF138D" w:rsidR="001C3F06" w:rsidRPr="00EC6B0C" w:rsidRDefault="0011102D" w:rsidP="0072742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EC6B0C" w:rsidRPr="00EC6B0C" w14:paraId="0252C15D" w14:textId="786AA5B5" w:rsidTr="00FA4B6D">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6E2E53D3" w14:textId="77777777" w:rsidR="001C3F06" w:rsidRPr="001C3F06" w:rsidRDefault="001C3F06" w:rsidP="0072742C">
            <w:pPr>
              <w:rPr>
                <w:rFonts w:eastAsia="Times New Roman" w:cstheme="minorHAnsi"/>
                <w:b w:val="0"/>
                <w:bCs w:val="0"/>
                <w:color w:val="000000"/>
                <w:sz w:val="20"/>
                <w:szCs w:val="20"/>
              </w:rPr>
            </w:pPr>
            <w:r w:rsidRPr="001C3F06">
              <w:rPr>
                <w:rFonts w:eastAsia="Times New Roman" w:cstheme="minorHAnsi"/>
                <w:b w:val="0"/>
                <w:bCs w:val="0"/>
                <w:color w:val="000000"/>
                <w:sz w:val="20"/>
                <w:szCs w:val="20"/>
              </w:rPr>
              <w:t>Participant Services</w:t>
            </w:r>
          </w:p>
        </w:tc>
        <w:tc>
          <w:tcPr>
            <w:tcW w:w="6115" w:type="dxa"/>
          </w:tcPr>
          <w:p w14:paraId="2E63FF93" w14:textId="69447E1E" w:rsidR="001C3F06" w:rsidRPr="00EC6B0C" w:rsidRDefault="00835F54" w:rsidP="0072742C">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Programmatic costs including outreach, supportive services, training, placement services, and social rehabilitation services, which will assist in stabilizing the participants. This category should reflect all costs other than administrative costs.</w:t>
            </w:r>
          </w:p>
        </w:tc>
      </w:tr>
      <w:tr w:rsidR="001C3F06" w:rsidRPr="00EC6B0C" w14:paraId="51CBA341" w14:textId="4D5076C1" w:rsidTr="00FA4B6D">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3BD0BC11" w14:textId="3DBFDF55" w:rsidR="001C3F06" w:rsidRPr="001C3F06" w:rsidRDefault="004765D2" w:rsidP="0072742C">
            <w:pPr>
              <w:rPr>
                <w:rFonts w:eastAsia="Times New Roman" w:cstheme="minorHAnsi"/>
                <w:b w:val="0"/>
                <w:bCs w:val="0"/>
                <w:color w:val="000000"/>
                <w:sz w:val="20"/>
                <w:szCs w:val="20"/>
              </w:rPr>
            </w:pPr>
            <w:r>
              <w:rPr>
                <w:rFonts w:eastAsia="Times New Roman" w:cstheme="minorHAnsi"/>
                <w:b w:val="0"/>
                <w:bCs w:val="0"/>
                <w:color w:val="000000"/>
                <w:sz w:val="20"/>
                <w:szCs w:val="20"/>
              </w:rPr>
              <w:t>Indirect</w:t>
            </w:r>
            <w:r w:rsidR="001C3F06" w:rsidRPr="001C3F06">
              <w:rPr>
                <w:rFonts w:eastAsia="Times New Roman" w:cstheme="minorHAnsi"/>
                <w:b w:val="0"/>
                <w:bCs w:val="0"/>
                <w:color w:val="000000"/>
                <w:sz w:val="20"/>
                <w:szCs w:val="20"/>
              </w:rPr>
              <w:t xml:space="preserve"> Costs</w:t>
            </w:r>
          </w:p>
        </w:tc>
        <w:tc>
          <w:tcPr>
            <w:tcW w:w="6115" w:type="dxa"/>
          </w:tcPr>
          <w:p w14:paraId="03FD9449" w14:textId="114F3315" w:rsidR="001C3F06" w:rsidRPr="00F8487C" w:rsidRDefault="009D1548" w:rsidP="0072742C">
            <w:pPr>
              <w:pStyle w:val="NormalWeb"/>
              <w:cnfStyle w:val="000000000000" w:firstRow="0" w:lastRow="0" w:firstColumn="0" w:lastColumn="0" w:oddVBand="0" w:evenVBand="0" w:oddHBand="0" w:evenHBand="0" w:firstRowFirstColumn="0" w:firstRowLastColumn="0" w:lastRowFirstColumn="0" w:lastRowLastColumn="0"/>
              <w:rPr>
                <w:rStyle w:val="cf01"/>
                <w:rFonts w:asciiTheme="minorHAnsi" w:hAnsiTheme="minorHAnsi" w:cstheme="minorHAnsi"/>
                <w:sz w:val="20"/>
                <w:szCs w:val="20"/>
              </w:rPr>
            </w:pPr>
            <w:r w:rsidRPr="00F8487C">
              <w:rPr>
                <w:rStyle w:val="cf01"/>
                <w:rFonts w:asciiTheme="minorHAnsi" w:hAnsiTheme="minorHAnsi" w:cstheme="minorHAnsi"/>
                <w:sz w:val="20"/>
                <w:szCs w:val="20"/>
              </w:rPr>
              <w:t xml:space="preserve">Must have </w:t>
            </w:r>
            <w:r w:rsidR="006D7059" w:rsidRPr="00F8487C">
              <w:rPr>
                <w:rStyle w:val="cf01"/>
                <w:rFonts w:asciiTheme="minorHAnsi" w:hAnsiTheme="minorHAnsi" w:cstheme="minorHAnsi"/>
                <w:sz w:val="20"/>
                <w:szCs w:val="20"/>
              </w:rPr>
              <w:t>an agreement or claim de minim</w:t>
            </w:r>
            <w:r w:rsidR="000862D1" w:rsidRPr="00F8487C">
              <w:rPr>
                <w:rStyle w:val="cf01"/>
                <w:rFonts w:asciiTheme="minorHAnsi" w:hAnsiTheme="minorHAnsi" w:cstheme="minorHAnsi"/>
                <w:sz w:val="20"/>
                <w:szCs w:val="20"/>
              </w:rPr>
              <w:t>i</w:t>
            </w:r>
            <w:r w:rsidR="006D7059" w:rsidRPr="00F8487C">
              <w:rPr>
                <w:rStyle w:val="cf01"/>
                <w:rFonts w:asciiTheme="minorHAnsi" w:hAnsiTheme="minorHAnsi" w:cstheme="minorHAnsi"/>
                <w:sz w:val="20"/>
                <w:szCs w:val="20"/>
              </w:rPr>
              <w:t>s to claim indirect costs.</w:t>
            </w:r>
            <w:r w:rsidR="000862D1" w:rsidRPr="00F8487C">
              <w:rPr>
                <w:rStyle w:val="cf01"/>
                <w:rFonts w:asciiTheme="minorHAnsi" w:hAnsiTheme="minorHAnsi" w:cstheme="minorHAnsi"/>
                <w:sz w:val="20"/>
                <w:szCs w:val="20"/>
              </w:rPr>
              <w:t xml:space="preserve"> De minimis </w:t>
            </w:r>
            <w:r w:rsidR="00C73299" w:rsidRPr="00F8487C">
              <w:rPr>
                <w:rStyle w:val="cf01"/>
                <w:rFonts w:asciiTheme="minorHAnsi" w:hAnsiTheme="minorHAnsi" w:cstheme="minorHAnsi"/>
                <w:sz w:val="20"/>
                <w:szCs w:val="20"/>
              </w:rPr>
              <w:t>is only for grantees who have never had a negotiated indirect cost rate agreement.</w:t>
            </w:r>
          </w:p>
          <w:p w14:paraId="22E8A77A" w14:textId="322E6839" w:rsidR="0005772D" w:rsidRPr="00EC6B0C" w:rsidRDefault="0005772D" w:rsidP="0072742C">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5636DB">
              <w:rPr>
                <w:rStyle w:val="cf01"/>
                <w:rFonts w:asciiTheme="minorHAnsi" w:hAnsiTheme="minorHAnsi" w:cstheme="minorHAnsi"/>
                <w:sz w:val="20"/>
                <w:szCs w:val="20"/>
              </w:rPr>
              <w:t xml:space="preserve">2 CFR 200.414, Indirect (F&amp;A) costs means those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w:t>
            </w:r>
            <w:proofErr w:type="gramStart"/>
            <w:r w:rsidRPr="005636DB">
              <w:rPr>
                <w:rStyle w:val="cf01"/>
                <w:rFonts w:asciiTheme="minorHAnsi" w:hAnsiTheme="minorHAnsi" w:cstheme="minorHAnsi"/>
                <w:sz w:val="20"/>
                <w:szCs w:val="20"/>
              </w:rPr>
              <w:t>a number of</w:t>
            </w:r>
            <w:proofErr w:type="gramEnd"/>
            <w:r w:rsidRPr="005636DB">
              <w:rPr>
                <w:rStyle w:val="cf01"/>
                <w:rFonts w:asciiTheme="minorHAnsi" w:hAnsiTheme="minorHAnsi" w:cstheme="minorHAnsi"/>
                <w:sz w:val="20"/>
                <w:szCs w:val="20"/>
              </w:rPr>
              <w:t xml:space="preserve"> pools of indirect (F&amp;A) costs. Indirect (F&amp;A) cost pools must be distributed to benefitted cost objectives on bases that will produce an equitable result in consideration of relative benefits derived.</w:t>
            </w:r>
          </w:p>
        </w:tc>
      </w:tr>
      <w:tr w:rsidR="00EC6B0C" w:rsidRPr="00EC6B0C" w14:paraId="7D6F41D9" w14:textId="526DB33C" w:rsidTr="00FA4B6D">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0C42E59C" w14:textId="6152FEA8" w:rsidR="001C3F06" w:rsidRPr="001C3F06" w:rsidRDefault="004765D2" w:rsidP="0072742C">
            <w:pPr>
              <w:rPr>
                <w:rFonts w:eastAsia="Times New Roman" w:cstheme="minorHAnsi"/>
                <w:b w:val="0"/>
                <w:bCs w:val="0"/>
                <w:color w:val="000000"/>
                <w:sz w:val="20"/>
                <w:szCs w:val="20"/>
              </w:rPr>
            </w:pPr>
            <w:r>
              <w:rPr>
                <w:rFonts w:eastAsia="Times New Roman" w:cstheme="minorHAnsi"/>
                <w:b w:val="0"/>
                <w:bCs w:val="0"/>
                <w:color w:val="000000"/>
                <w:sz w:val="20"/>
                <w:szCs w:val="20"/>
              </w:rPr>
              <w:lastRenderedPageBreak/>
              <w:t xml:space="preserve">Direct </w:t>
            </w:r>
            <w:r w:rsidR="001C3F06" w:rsidRPr="001C3F06">
              <w:rPr>
                <w:rFonts w:eastAsia="Times New Roman" w:cstheme="minorHAnsi"/>
                <w:b w:val="0"/>
                <w:bCs w:val="0"/>
                <w:color w:val="000000"/>
                <w:sz w:val="20"/>
                <w:szCs w:val="20"/>
              </w:rPr>
              <w:t>Costs</w:t>
            </w:r>
          </w:p>
        </w:tc>
        <w:tc>
          <w:tcPr>
            <w:tcW w:w="6115" w:type="dxa"/>
          </w:tcPr>
          <w:p w14:paraId="5581DC50" w14:textId="360184BA" w:rsidR="001C3F06" w:rsidRPr="00EC6B0C" w:rsidRDefault="00497FE1" w:rsidP="0072742C">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Style w:val="cf01"/>
                <w:rFonts w:asciiTheme="minorHAnsi" w:hAnsiTheme="minorHAnsi" w:cstheme="minorHAnsi"/>
                <w:sz w:val="20"/>
                <w:szCs w:val="20"/>
              </w:rPr>
              <w:t>A</w:t>
            </w:r>
            <w:r w:rsidR="00835F54" w:rsidRPr="00EC6B0C">
              <w:rPr>
                <w:rStyle w:val="cf01"/>
                <w:rFonts w:asciiTheme="minorHAnsi" w:hAnsiTheme="minorHAnsi" w:cstheme="minorHAnsi"/>
                <w:sz w:val="20"/>
                <w:szCs w:val="20"/>
              </w:rPr>
              <w:t xml:space="preserve">ll direct costs associated with the supervision and management of the program. </w:t>
            </w:r>
            <w:r w:rsidR="008A5B4D" w:rsidRPr="008A5B4D">
              <w:rPr>
                <w:rStyle w:val="cf01"/>
                <w:rFonts w:asciiTheme="minorHAnsi" w:hAnsiTheme="minorHAnsi" w:cstheme="minorHAnsi"/>
                <w:sz w:val="20"/>
                <w:szCs w:val="20"/>
              </w:rPr>
              <w:t xml:space="preserve">Examples </w:t>
            </w:r>
            <w:proofErr w:type="gramStart"/>
            <w:r w:rsidR="008A5B4D" w:rsidRPr="008A5B4D">
              <w:rPr>
                <w:rStyle w:val="cf01"/>
                <w:rFonts w:asciiTheme="minorHAnsi" w:hAnsiTheme="minorHAnsi" w:cstheme="minorHAnsi"/>
                <w:sz w:val="20"/>
                <w:szCs w:val="20"/>
              </w:rPr>
              <w:t>include:</w:t>
            </w:r>
            <w:proofErr w:type="gramEnd"/>
            <w:r w:rsidR="008A5B4D" w:rsidRPr="008A5B4D">
              <w:rPr>
                <w:rStyle w:val="cf01"/>
                <w:rFonts w:asciiTheme="minorHAnsi" w:hAnsiTheme="minorHAnsi" w:cstheme="minorHAnsi"/>
                <w:sz w:val="20"/>
                <w:szCs w:val="20"/>
              </w:rPr>
              <w:t xml:space="preserve"> compensation of employees, cost of materials consumed or expended, travel, other allowable activities</w:t>
            </w:r>
            <w:r w:rsidR="00EF45C7">
              <w:rPr>
                <w:rStyle w:val="cf01"/>
                <w:rFonts w:asciiTheme="minorHAnsi" w:hAnsiTheme="minorHAnsi" w:cstheme="minorHAnsi"/>
                <w:sz w:val="20"/>
                <w:szCs w:val="20"/>
              </w:rPr>
              <w:t>,</w:t>
            </w:r>
            <w:r w:rsidR="008A5B4D" w:rsidRPr="008A5B4D">
              <w:rPr>
                <w:rStyle w:val="cf01"/>
                <w:rFonts w:asciiTheme="minorHAnsi" w:hAnsiTheme="minorHAnsi" w:cstheme="minorHAnsi"/>
                <w:sz w:val="20"/>
                <w:szCs w:val="20"/>
              </w:rPr>
              <w:t xml:space="preserve"> and items of expense incurred as allowable under 2 CFR Part 200.403.</w:t>
            </w:r>
          </w:p>
        </w:tc>
      </w:tr>
      <w:tr w:rsidR="004E1A25" w:rsidRPr="00EC6B0C" w14:paraId="136D556F" w14:textId="77777777" w:rsidTr="00FA4B6D">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tcPr>
          <w:p w14:paraId="204C00BF" w14:textId="21871A8D" w:rsidR="004E1A25" w:rsidRPr="004E1A25" w:rsidRDefault="004E1A25" w:rsidP="0072742C">
            <w:pPr>
              <w:rPr>
                <w:rFonts w:eastAsia="Times New Roman" w:cstheme="minorHAnsi"/>
                <w:b w:val="0"/>
                <w:bCs w:val="0"/>
                <w:color w:val="000000"/>
                <w:sz w:val="20"/>
                <w:szCs w:val="20"/>
              </w:rPr>
            </w:pPr>
            <w:r w:rsidRPr="004E1A25">
              <w:rPr>
                <w:rFonts w:eastAsia="Times New Roman" w:cstheme="minorHAnsi"/>
                <w:b w:val="0"/>
                <w:bCs w:val="0"/>
                <w:color w:val="000000"/>
                <w:sz w:val="20"/>
                <w:szCs w:val="20"/>
              </w:rPr>
              <w:t>Administrative Costs - Total</w:t>
            </w:r>
          </w:p>
        </w:tc>
        <w:tc>
          <w:tcPr>
            <w:tcW w:w="6115" w:type="dxa"/>
          </w:tcPr>
          <w:p w14:paraId="1EC5557D" w14:textId="2EF9D719" w:rsidR="004E1A25" w:rsidRDefault="004E1A25" w:rsidP="0072742C">
            <w:pPr>
              <w:pStyle w:val="NormalWeb"/>
              <w:cnfStyle w:val="000000000000" w:firstRow="0" w:lastRow="0" w:firstColumn="0" w:lastColumn="0" w:oddVBand="0" w:evenVBand="0" w:oddHBand="0" w:evenHBand="0" w:firstRowFirstColumn="0" w:firstRowLastColumn="0" w:lastRowFirstColumn="0" w:lastRowLastColumn="0"/>
              <w:rPr>
                <w:rStyle w:val="cf01"/>
                <w:rFonts w:asciiTheme="minorHAnsi" w:hAnsiTheme="minorHAnsi" w:cstheme="minorHAnsi"/>
                <w:sz w:val="20"/>
                <w:szCs w:val="20"/>
              </w:rPr>
            </w:pPr>
            <w:r w:rsidRPr="004E1A25">
              <w:rPr>
                <w:rStyle w:val="cf01"/>
                <w:rFonts w:asciiTheme="minorHAnsi" w:hAnsiTheme="minorHAnsi" w:cstheme="minorHAnsi"/>
                <w:sz w:val="20"/>
                <w:szCs w:val="20"/>
              </w:rPr>
              <w:t>Admin. Costs consist of all direct and indirect costs associated with the supervision and management of the program.  All indirect costs are considered administrative costs for HVRP/VWIP purposes.</w:t>
            </w:r>
          </w:p>
        </w:tc>
      </w:tr>
      <w:tr w:rsidR="002C5722" w:rsidRPr="00EC6B0C" w14:paraId="6A6B38EB" w14:textId="77777777" w:rsidTr="00FA4B6D">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tcPr>
          <w:p w14:paraId="0D7C2BD4" w14:textId="1A3B949A" w:rsidR="002C5722" w:rsidRPr="004E1A25" w:rsidRDefault="002C5722" w:rsidP="0072742C">
            <w:pPr>
              <w:rPr>
                <w:rFonts w:eastAsia="Times New Roman" w:cstheme="minorHAnsi"/>
                <w:b w:val="0"/>
                <w:bCs w:val="0"/>
                <w:color w:val="000000"/>
                <w:sz w:val="20"/>
                <w:szCs w:val="20"/>
              </w:rPr>
            </w:pPr>
            <w:r>
              <w:rPr>
                <w:rFonts w:eastAsia="Times New Roman" w:cstheme="minorHAnsi"/>
                <w:b w:val="0"/>
                <w:bCs w:val="0"/>
                <w:color w:val="000000"/>
                <w:sz w:val="20"/>
                <w:szCs w:val="20"/>
              </w:rPr>
              <w:t>Total Expenditures</w:t>
            </w:r>
          </w:p>
        </w:tc>
        <w:tc>
          <w:tcPr>
            <w:tcW w:w="6115" w:type="dxa"/>
          </w:tcPr>
          <w:p w14:paraId="6FAA116B" w14:textId="31CE6327" w:rsidR="002C5722" w:rsidRPr="004E1A25" w:rsidRDefault="000325AE" w:rsidP="0072742C">
            <w:pPr>
              <w:pStyle w:val="NormalWeb"/>
              <w:cnfStyle w:val="000000100000" w:firstRow="0" w:lastRow="0" w:firstColumn="0" w:lastColumn="0" w:oddVBand="0" w:evenVBand="0" w:oddHBand="1" w:evenHBand="0" w:firstRowFirstColumn="0" w:firstRowLastColumn="0" w:lastRowFirstColumn="0" w:lastRowLastColumn="0"/>
              <w:rPr>
                <w:rStyle w:val="cf01"/>
                <w:rFonts w:asciiTheme="minorHAnsi" w:hAnsiTheme="minorHAnsi" w:cstheme="minorHAnsi"/>
                <w:sz w:val="20"/>
                <w:szCs w:val="20"/>
              </w:rPr>
            </w:pPr>
            <w:r w:rsidRPr="000325AE">
              <w:rPr>
                <w:rStyle w:val="cf01"/>
                <w:rFonts w:asciiTheme="minorHAnsi" w:hAnsiTheme="minorHAnsi" w:cstheme="minorHAnsi"/>
                <w:color w:val="D0CECE" w:themeColor="background2" w:themeShade="E6"/>
                <w:sz w:val="20"/>
                <w:szCs w:val="20"/>
              </w:rPr>
              <w:t>N</w:t>
            </w:r>
            <w:r w:rsidRPr="000325AE">
              <w:rPr>
                <w:rStyle w:val="cf01"/>
                <w:color w:val="D0CECE" w:themeColor="background2" w:themeShade="E6"/>
              </w:rPr>
              <w:t>/A</w:t>
            </w:r>
          </w:p>
        </w:tc>
      </w:tr>
    </w:tbl>
    <w:p w14:paraId="682D2C2C" w14:textId="07E0921B" w:rsidR="0062293D" w:rsidRPr="003F1172" w:rsidRDefault="0062293D" w:rsidP="003F1172">
      <w:pPr>
        <w:pStyle w:val="Heading3"/>
        <w:spacing w:before="480"/>
        <w:rPr>
          <w:b/>
          <w:bCs/>
        </w:rPr>
      </w:pPr>
      <w:bookmarkStart w:id="6" w:name="_Toc108171646"/>
      <w:r w:rsidRPr="003F1172">
        <w:rPr>
          <w:b/>
          <w:bCs/>
        </w:rPr>
        <w:t>VETS-701 Tech Perf Report</w:t>
      </w:r>
      <w:bookmarkEnd w:id="6"/>
    </w:p>
    <w:tbl>
      <w:tblPr>
        <w:tblStyle w:val="GridTable4"/>
        <w:tblW w:w="9355" w:type="dxa"/>
        <w:tblLook w:val="04A0" w:firstRow="1" w:lastRow="0" w:firstColumn="1" w:lastColumn="0" w:noHBand="0" w:noVBand="1"/>
        <w:tblDescription w:val="VETS-701 Tech Perf Report table with element names and definitions."/>
      </w:tblPr>
      <w:tblGrid>
        <w:gridCol w:w="3240"/>
        <w:gridCol w:w="6115"/>
      </w:tblGrid>
      <w:tr w:rsidR="0062293D" w:rsidRPr="00EC6B0C" w14:paraId="72C9DE8E" w14:textId="367A0BD7" w:rsidTr="5C47B3A6">
        <w:trPr>
          <w:cnfStyle w:val="100000000000" w:firstRow="1" w:lastRow="0" w:firstColumn="0" w:lastColumn="0" w:oddVBand="0" w:evenVBand="0" w:oddHBand="0" w:evenHBand="0" w:firstRowFirstColumn="0" w:firstRowLastColumn="0" w:lastRowFirstColumn="0" w:lastRowLastColumn="0"/>
          <w:cantSplit/>
          <w:trHeight w:val="402"/>
          <w:tblHeader/>
        </w:trPr>
        <w:tc>
          <w:tcPr>
            <w:cnfStyle w:val="001000000000" w:firstRow="0" w:lastRow="0" w:firstColumn="1" w:lastColumn="0" w:oddVBand="0" w:evenVBand="0" w:oddHBand="0" w:evenHBand="0" w:firstRowFirstColumn="0" w:firstRowLastColumn="0" w:lastRowFirstColumn="0" w:lastRowLastColumn="0"/>
            <w:tcW w:w="3240" w:type="dxa"/>
            <w:tcBorders>
              <w:right w:val="single" w:sz="4" w:space="0" w:color="FFFFFF" w:themeColor="background1"/>
            </w:tcBorders>
            <w:noWrap/>
            <w:vAlign w:val="center"/>
          </w:tcPr>
          <w:p w14:paraId="605688C5" w14:textId="266761AE" w:rsidR="0062293D" w:rsidRPr="00FA4B6D" w:rsidRDefault="0062293D" w:rsidP="00FA4B6D">
            <w:pPr>
              <w:rPr>
                <w:rFonts w:eastAsia="Times New Roman" w:cstheme="minorHAnsi"/>
                <w:sz w:val="20"/>
                <w:szCs w:val="20"/>
              </w:rPr>
            </w:pPr>
            <w:r>
              <w:rPr>
                <w:rFonts w:cstheme="minorHAnsi"/>
                <w:sz w:val="20"/>
                <w:szCs w:val="20"/>
              </w:rPr>
              <w:t xml:space="preserve">VETS-701 </w:t>
            </w:r>
            <w:r w:rsidRPr="00FA4B6D">
              <w:rPr>
                <w:rFonts w:cstheme="minorHAnsi"/>
                <w:sz w:val="20"/>
                <w:szCs w:val="20"/>
              </w:rPr>
              <w:t>Element Name</w:t>
            </w:r>
          </w:p>
        </w:tc>
        <w:tc>
          <w:tcPr>
            <w:tcW w:w="6115" w:type="dxa"/>
            <w:tcBorders>
              <w:left w:val="single" w:sz="4" w:space="0" w:color="FFFFFF" w:themeColor="background1"/>
            </w:tcBorders>
            <w:vAlign w:val="center"/>
          </w:tcPr>
          <w:p w14:paraId="03250675" w14:textId="5AE637D2" w:rsidR="0062293D" w:rsidRPr="00FA4B6D" w:rsidRDefault="0062293D" w:rsidP="00FA4B6D">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rPr>
            </w:pPr>
            <w:r w:rsidRPr="00FA4B6D">
              <w:rPr>
                <w:rFonts w:eastAsia="Times New Roman" w:cstheme="minorHAnsi"/>
                <w:color w:val="auto"/>
                <w:sz w:val="20"/>
                <w:szCs w:val="20"/>
              </w:rPr>
              <w:t>Definition</w:t>
            </w:r>
          </w:p>
        </w:tc>
      </w:tr>
      <w:tr w:rsidR="0072742C" w:rsidRPr="00EC6B0C" w14:paraId="18C99F20" w14:textId="70A58828" w:rsidTr="5C47B3A6">
        <w:trPr>
          <w:cnfStyle w:val="000000100000" w:firstRow="0" w:lastRow="0" w:firstColumn="0" w:lastColumn="0" w:oddVBand="0" w:evenVBand="0" w:oddHBand="1" w:evenHBand="0" w:firstRowFirstColumn="0" w:firstRowLastColumn="0" w:lastRowFirstColumn="0" w:lastRowLastColumn="0"/>
          <w:cantSplit/>
          <w:trHeight w:val="35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3FFD635" w14:textId="77777777" w:rsidR="0072742C" w:rsidRPr="0072742C" w:rsidRDefault="0072742C" w:rsidP="0072742C">
            <w:pPr>
              <w:rPr>
                <w:rFonts w:eastAsia="Times New Roman" w:cstheme="minorHAnsi"/>
                <w:color w:val="000000"/>
                <w:sz w:val="20"/>
                <w:szCs w:val="20"/>
              </w:rPr>
            </w:pPr>
            <w:r w:rsidRPr="0072742C">
              <w:rPr>
                <w:rFonts w:eastAsia="Times New Roman" w:cstheme="minorHAnsi"/>
                <w:b w:val="0"/>
                <w:bCs w:val="0"/>
                <w:color w:val="000000"/>
                <w:sz w:val="20"/>
                <w:szCs w:val="20"/>
              </w:rPr>
              <w:t>Grant Number:</w:t>
            </w:r>
          </w:p>
        </w:tc>
        <w:tc>
          <w:tcPr>
            <w:tcW w:w="6115" w:type="dxa"/>
          </w:tcPr>
          <w:p w14:paraId="19654FF5" w14:textId="27116667" w:rsidR="0072742C" w:rsidRPr="00EC6B0C" w:rsidRDefault="0072742C" w:rsidP="0072742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C6B0C">
              <w:rPr>
                <w:rFonts w:eastAsia="Times New Roman" w:cstheme="minorHAnsi"/>
                <w:color w:val="000000"/>
                <w:sz w:val="20"/>
                <w:szCs w:val="20"/>
              </w:rPr>
              <w:t>Enter your grant number exactly as it appears on</w:t>
            </w:r>
            <w:r w:rsidR="005C714B">
              <w:rPr>
                <w:rFonts w:eastAsia="Times New Roman" w:cstheme="minorHAnsi"/>
                <w:color w:val="000000"/>
                <w:sz w:val="20"/>
                <w:szCs w:val="20"/>
              </w:rPr>
              <w:t xml:space="preserve"> your grant award.</w:t>
            </w:r>
          </w:p>
        </w:tc>
      </w:tr>
      <w:tr w:rsidR="0072742C" w:rsidRPr="00EC6B0C" w14:paraId="7EBD39EC" w14:textId="5EB9335B" w:rsidTr="5C47B3A6">
        <w:trPr>
          <w:cantSplit/>
          <w:trHeight w:val="35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2DA3C4AF" w14:textId="77777777" w:rsidR="0072742C" w:rsidRPr="0072742C" w:rsidRDefault="0072742C" w:rsidP="0072742C">
            <w:pPr>
              <w:rPr>
                <w:rFonts w:eastAsia="Times New Roman" w:cstheme="minorHAnsi"/>
                <w:color w:val="000000"/>
                <w:sz w:val="20"/>
                <w:szCs w:val="20"/>
              </w:rPr>
            </w:pPr>
            <w:r w:rsidRPr="0072742C">
              <w:rPr>
                <w:rFonts w:eastAsia="Times New Roman" w:cstheme="minorHAnsi"/>
                <w:b w:val="0"/>
                <w:bCs w:val="0"/>
                <w:color w:val="000000"/>
                <w:sz w:val="20"/>
                <w:szCs w:val="20"/>
              </w:rPr>
              <w:t>Funding Amount:</w:t>
            </w:r>
          </w:p>
        </w:tc>
        <w:tc>
          <w:tcPr>
            <w:tcW w:w="6115" w:type="dxa"/>
          </w:tcPr>
          <w:p w14:paraId="01F42399" w14:textId="49B3ED18" w:rsidR="0072742C" w:rsidRPr="00EC6B0C" w:rsidRDefault="0011102D" w:rsidP="0072742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930D00" w:rsidRPr="00EC6B0C" w14:paraId="6A689790" w14:textId="77777777" w:rsidTr="5C47B3A6">
        <w:trPr>
          <w:cnfStyle w:val="000000100000" w:firstRow="0" w:lastRow="0" w:firstColumn="0" w:lastColumn="0" w:oddVBand="0" w:evenVBand="0" w:oddHBand="1" w:evenHBand="0" w:firstRowFirstColumn="0" w:firstRowLastColumn="0" w:lastRowFirstColumn="0" w:lastRowLastColumn="0"/>
          <w:cantSplit/>
          <w:trHeight w:val="350"/>
        </w:trPr>
        <w:tc>
          <w:tcPr>
            <w:cnfStyle w:val="001000000000" w:firstRow="0" w:lastRow="0" w:firstColumn="1" w:lastColumn="0" w:oddVBand="0" w:evenVBand="0" w:oddHBand="0" w:evenHBand="0" w:firstRowFirstColumn="0" w:firstRowLastColumn="0" w:lastRowFirstColumn="0" w:lastRowLastColumn="0"/>
            <w:tcW w:w="3240" w:type="dxa"/>
            <w:noWrap/>
          </w:tcPr>
          <w:p w14:paraId="2F5CB3F1" w14:textId="2149382A"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Reporting Period:</w:t>
            </w:r>
          </w:p>
        </w:tc>
        <w:tc>
          <w:tcPr>
            <w:tcW w:w="6115" w:type="dxa"/>
          </w:tcPr>
          <w:p w14:paraId="126FE9CA" w14:textId="478F5042" w:rsidR="00930D00" w:rsidRPr="0062293D" w:rsidRDefault="00930D00" w:rsidP="00930D0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20"/>
                <w:szCs w:val="20"/>
              </w:rPr>
            </w:pPr>
            <w:r>
              <w:rPr>
                <w:rFonts w:eastAsia="Times New Roman" w:cstheme="minorHAnsi"/>
                <w:color w:val="000000"/>
                <w:sz w:val="20"/>
                <w:szCs w:val="20"/>
              </w:rPr>
              <w:t>S</w:t>
            </w:r>
            <w:r w:rsidRPr="00EC6B0C">
              <w:rPr>
                <w:rFonts w:eastAsia="Times New Roman" w:cstheme="minorHAnsi"/>
                <w:color w:val="000000"/>
                <w:sz w:val="20"/>
                <w:szCs w:val="20"/>
              </w:rPr>
              <w:t>elect the quarter covered by this report.</w:t>
            </w:r>
          </w:p>
        </w:tc>
      </w:tr>
      <w:tr w:rsidR="00930D00" w:rsidRPr="00EC6B0C" w14:paraId="56080AF0" w14:textId="74A79BDD" w:rsidTr="5C47B3A6">
        <w:trPr>
          <w:cantSplit/>
          <w:trHeight w:val="402"/>
        </w:trPr>
        <w:tc>
          <w:tcPr>
            <w:cnfStyle w:val="001000000000" w:firstRow="0" w:lastRow="0" w:firstColumn="1" w:lastColumn="0" w:oddVBand="0" w:evenVBand="0" w:oddHBand="0" w:evenHBand="0" w:firstRowFirstColumn="0" w:firstRowLastColumn="0" w:lastRowFirstColumn="0" w:lastRowLastColumn="0"/>
            <w:tcW w:w="3240" w:type="dxa"/>
            <w:noWrap/>
            <w:hideMark/>
          </w:tcPr>
          <w:p w14:paraId="2147AEC2" w14:textId="77777777"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Option Year:</w:t>
            </w:r>
          </w:p>
        </w:tc>
        <w:tc>
          <w:tcPr>
            <w:tcW w:w="6115" w:type="dxa"/>
          </w:tcPr>
          <w:p w14:paraId="5D135CDA" w14:textId="375F87C1" w:rsidR="00930D00" w:rsidRPr="00EC6B0C" w:rsidRDefault="00930D00" w:rsidP="00930D0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 xml:space="preserve">If this TPR is for the initial period covered by your grant award (i.e., a new award), please select </w:t>
            </w:r>
            <w:r w:rsidR="00337B67">
              <w:rPr>
                <w:rStyle w:val="cf01"/>
                <w:rFonts w:asciiTheme="minorHAnsi" w:hAnsiTheme="minorHAnsi" w:cstheme="minorHAnsi"/>
                <w:sz w:val="20"/>
                <w:szCs w:val="20"/>
              </w:rPr>
              <w:t>“</w:t>
            </w:r>
            <w:r>
              <w:rPr>
                <w:rStyle w:val="cf01"/>
                <w:rFonts w:asciiTheme="minorHAnsi" w:hAnsiTheme="minorHAnsi" w:cstheme="minorHAnsi"/>
                <w:sz w:val="20"/>
                <w:szCs w:val="20"/>
              </w:rPr>
              <w:t>First Year</w:t>
            </w:r>
            <w:r w:rsidRPr="00EC6B0C">
              <w:rPr>
                <w:rStyle w:val="cf01"/>
                <w:rFonts w:asciiTheme="minorHAnsi" w:hAnsiTheme="minorHAnsi" w:cstheme="minorHAnsi"/>
                <w:sz w:val="20"/>
                <w:szCs w:val="20"/>
              </w:rPr>
              <w:t>.</w:t>
            </w:r>
            <w:r w:rsidR="00337B67">
              <w:rPr>
                <w:rStyle w:val="cf01"/>
                <w:rFonts w:asciiTheme="minorHAnsi" w:hAnsiTheme="minorHAnsi" w:cstheme="minorHAnsi"/>
                <w:sz w:val="20"/>
                <w:szCs w:val="20"/>
              </w:rPr>
              <w:t>”</w:t>
            </w:r>
            <w:r w:rsidRPr="00EC6B0C">
              <w:rPr>
                <w:rStyle w:val="cf01"/>
                <w:rFonts w:asciiTheme="minorHAnsi" w:hAnsiTheme="minorHAnsi" w:cstheme="minorHAnsi"/>
                <w:sz w:val="20"/>
                <w:szCs w:val="20"/>
              </w:rPr>
              <w:t xml:space="preserve"> If this TPR is for the 1st option year funding for your award, please select </w:t>
            </w:r>
            <w:r w:rsidR="00337B67">
              <w:rPr>
                <w:rStyle w:val="cf01"/>
                <w:rFonts w:asciiTheme="minorHAnsi" w:hAnsiTheme="minorHAnsi" w:cstheme="minorHAnsi"/>
                <w:sz w:val="20"/>
                <w:szCs w:val="20"/>
              </w:rPr>
              <w:t>“</w:t>
            </w:r>
            <w:r>
              <w:rPr>
                <w:rStyle w:val="cf01"/>
                <w:rFonts w:asciiTheme="minorHAnsi" w:hAnsiTheme="minorHAnsi" w:cstheme="minorHAnsi"/>
                <w:sz w:val="20"/>
                <w:szCs w:val="20"/>
              </w:rPr>
              <w:t>Second Year</w:t>
            </w:r>
            <w:r w:rsidRPr="00EC6B0C">
              <w:rPr>
                <w:rStyle w:val="cf01"/>
                <w:rFonts w:asciiTheme="minorHAnsi" w:hAnsiTheme="minorHAnsi" w:cstheme="minorHAnsi"/>
                <w:sz w:val="20"/>
                <w:szCs w:val="20"/>
              </w:rPr>
              <w:t>.</w:t>
            </w:r>
            <w:r w:rsidR="00337B67">
              <w:rPr>
                <w:rStyle w:val="cf01"/>
                <w:rFonts w:asciiTheme="minorHAnsi" w:hAnsiTheme="minorHAnsi" w:cstheme="minorHAnsi"/>
                <w:sz w:val="20"/>
                <w:szCs w:val="20"/>
              </w:rPr>
              <w:t>”</w:t>
            </w:r>
            <w:r>
              <w:rPr>
                <w:rStyle w:val="cf01"/>
                <w:rFonts w:asciiTheme="minorHAnsi" w:hAnsiTheme="minorHAnsi" w:cstheme="minorHAnsi"/>
                <w:sz w:val="20"/>
                <w:szCs w:val="20"/>
              </w:rPr>
              <w:t xml:space="preserve"> </w:t>
            </w:r>
            <w:r w:rsidRPr="00EC6B0C">
              <w:rPr>
                <w:rStyle w:val="cf01"/>
                <w:rFonts w:asciiTheme="minorHAnsi" w:hAnsiTheme="minorHAnsi" w:cstheme="minorHAnsi"/>
                <w:sz w:val="20"/>
                <w:szCs w:val="20"/>
              </w:rPr>
              <w:t xml:space="preserve">If this TPR is for the 2nd option year funding for your award, please select </w:t>
            </w:r>
            <w:r w:rsidR="00337B67">
              <w:rPr>
                <w:rStyle w:val="cf01"/>
                <w:rFonts w:asciiTheme="minorHAnsi" w:hAnsiTheme="minorHAnsi" w:cstheme="minorHAnsi"/>
                <w:sz w:val="20"/>
                <w:szCs w:val="20"/>
              </w:rPr>
              <w:t>“</w:t>
            </w:r>
            <w:r>
              <w:rPr>
                <w:rStyle w:val="cf01"/>
                <w:rFonts w:asciiTheme="minorHAnsi" w:hAnsiTheme="minorHAnsi" w:cstheme="minorHAnsi"/>
                <w:sz w:val="20"/>
                <w:szCs w:val="20"/>
              </w:rPr>
              <w:t>Third Year</w:t>
            </w:r>
            <w:r w:rsidRPr="00EC6B0C">
              <w:rPr>
                <w:rStyle w:val="cf01"/>
                <w:rFonts w:asciiTheme="minorHAnsi" w:hAnsiTheme="minorHAnsi" w:cstheme="minorHAnsi"/>
                <w:sz w:val="20"/>
                <w:szCs w:val="20"/>
              </w:rPr>
              <w:t>.</w:t>
            </w:r>
            <w:r w:rsidR="00337B67">
              <w:rPr>
                <w:rStyle w:val="cf01"/>
                <w:rFonts w:asciiTheme="minorHAnsi" w:hAnsiTheme="minorHAnsi" w:cstheme="minorHAnsi"/>
                <w:sz w:val="20"/>
                <w:szCs w:val="20"/>
              </w:rPr>
              <w:t>”</w:t>
            </w:r>
          </w:p>
        </w:tc>
      </w:tr>
      <w:tr w:rsidR="00930D00" w:rsidRPr="00EC6B0C" w14:paraId="0D4DE1D7" w14:textId="4ADE02DE" w:rsidTr="5C47B3A6">
        <w:trPr>
          <w:cnfStyle w:val="000000100000" w:firstRow="0" w:lastRow="0" w:firstColumn="0" w:lastColumn="0" w:oddVBand="0" w:evenVBand="0" w:oddHBand="1" w:evenHBand="0" w:firstRowFirstColumn="0" w:firstRowLastColumn="0" w:lastRowFirstColumn="0" w:lastRowLastColumn="0"/>
          <w:cantSplit/>
          <w:trHeight w:val="386"/>
        </w:trPr>
        <w:tc>
          <w:tcPr>
            <w:cnfStyle w:val="001000000000" w:firstRow="0" w:lastRow="0" w:firstColumn="1" w:lastColumn="0" w:oddVBand="0" w:evenVBand="0" w:oddHBand="0" w:evenHBand="0" w:firstRowFirstColumn="0" w:firstRowLastColumn="0" w:lastRowFirstColumn="0" w:lastRowLastColumn="0"/>
            <w:tcW w:w="3240" w:type="dxa"/>
            <w:noWrap/>
            <w:hideMark/>
          </w:tcPr>
          <w:p w14:paraId="2383AB43" w14:textId="77777777" w:rsidR="00930D00" w:rsidRPr="0072742C" w:rsidRDefault="00930D00" w:rsidP="00930D00">
            <w:pPr>
              <w:rPr>
                <w:rFonts w:eastAsia="Times New Roman" w:cstheme="minorHAnsi"/>
                <w:color w:val="FFFFFF"/>
                <w:sz w:val="20"/>
                <w:szCs w:val="20"/>
              </w:rPr>
            </w:pPr>
            <w:r w:rsidRPr="00FA4B6D">
              <w:rPr>
                <w:rFonts w:eastAsia="Times New Roman" w:cstheme="minorHAnsi"/>
                <w:sz w:val="20"/>
                <w:szCs w:val="20"/>
              </w:rPr>
              <w:t>Actual Measures</w:t>
            </w:r>
          </w:p>
        </w:tc>
        <w:tc>
          <w:tcPr>
            <w:tcW w:w="6115" w:type="dxa"/>
          </w:tcPr>
          <w:p w14:paraId="4220D929" w14:textId="6DBCB6DF" w:rsidR="00930D00" w:rsidRPr="00EC6B0C" w:rsidRDefault="00930D00" w:rsidP="00930D0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sz w:val="20"/>
                <w:szCs w:val="20"/>
              </w:rPr>
            </w:pPr>
            <w:r w:rsidRPr="00FA4B6D">
              <w:rPr>
                <w:rFonts w:eastAsia="Times New Roman" w:cstheme="minorHAnsi"/>
                <w:color w:val="D0CECE" w:themeColor="background2" w:themeShade="E6"/>
                <w:sz w:val="20"/>
                <w:szCs w:val="20"/>
                <w:shd w:val="clear" w:color="auto" w:fill="D0CECE" w:themeFill="background2" w:themeFillShade="E6"/>
              </w:rPr>
              <w:t>N/A</w:t>
            </w:r>
          </w:p>
        </w:tc>
      </w:tr>
      <w:tr w:rsidR="00930D00" w:rsidRPr="00EC6B0C" w14:paraId="6AAB7FDF" w14:textId="77777777" w:rsidTr="5C47B3A6">
        <w:trPr>
          <w:cantSplit/>
          <w:trHeight w:val="450"/>
        </w:trPr>
        <w:tc>
          <w:tcPr>
            <w:cnfStyle w:val="001000000000" w:firstRow="0" w:lastRow="0" w:firstColumn="1" w:lastColumn="0" w:oddVBand="0" w:evenVBand="0" w:oddHBand="0" w:evenHBand="0" w:firstRowFirstColumn="0" w:firstRowLastColumn="0" w:lastRowFirstColumn="0" w:lastRowLastColumn="0"/>
            <w:tcW w:w="3240" w:type="dxa"/>
            <w:noWrap/>
          </w:tcPr>
          <w:p w14:paraId="76B70543" w14:textId="52E282EF" w:rsidR="00930D00" w:rsidRPr="006A1B9A" w:rsidRDefault="00930D00" w:rsidP="00930D00">
            <w:pPr>
              <w:rPr>
                <w:rFonts w:eastAsia="Times New Roman" w:cstheme="minorHAnsi"/>
                <w:color w:val="002060"/>
                <w:sz w:val="20"/>
                <w:szCs w:val="20"/>
              </w:rPr>
            </w:pPr>
            <w:r w:rsidRPr="006A1B9A">
              <w:rPr>
                <w:rFonts w:eastAsia="Times New Roman" w:cstheme="minorHAnsi"/>
                <w:b w:val="0"/>
                <w:bCs w:val="0"/>
                <w:color w:val="000000"/>
                <w:sz w:val="20"/>
                <w:szCs w:val="20"/>
              </w:rPr>
              <w:t>TPN Action:</w:t>
            </w:r>
          </w:p>
        </w:tc>
        <w:tc>
          <w:tcPr>
            <w:tcW w:w="6115" w:type="dxa"/>
          </w:tcPr>
          <w:p w14:paraId="6651C97C" w14:textId="7D1DDFEA" w:rsidR="00930D00" w:rsidRPr="00EC6B0C" w:rsidRDefault="00930D00" w:rsidP="0057237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sz w:val="20"/>
                <w:szCs w:val="20"/>
              </w:rPr>
            </w:pPr>
            <w:r w:rsidRPr="005C2872">
              <w:rPr>
                <w:rFonts w:eastAsia="Times New Roman" w:cstheme="minorHAnsi"/>
                <w:sz w:val="20"/>
                <w:szCs w:val="20"/>
              </w:rPr>
              <w:t xml:space="preserve">For each measure flagged with a red </w:t>
            </w:r>
            <w:r w:rsidR="00337B67">
              <w:rPr>
                <w:rFonts w:eastAsia="Times New Roman" w:cstheme="minorHAnsi"/>
                <w:sz w:val="20"/>
                <w:szCs w:val="20"/>
              </w:rPr>
              <w:t>“</w:t>
            </w:r>
            <w:r w:rsidRPr="005C2872">
              <w:rPr>
                <w:rFonts w:eastAsia="Times New Roman" w:cstheme="minorHAnsi"/>
                <w:sz w:val="20"/>
                <w:szCs w:val="20"/>
              </w:rPr>
              <w:t>X</w:t>
            </w:r>
            <w:r w:rsidR="00337B67">
              <w:rPr>
                <w:rFonts w:eastAsia="Times New Roman" w:cstheme="minorHAnsi"/>
                <w:sz w:val="20"/>
                <w:szCs w:val="20"/>
              </w:rPr>
              <w:t>”</w:t>
            </w:r>
            <w:r w:rsidRPr="005C2872">
              <w:rPr>
                <w:rFonts w:eastAsia="Times New Roman" w:cstheme="minorHAnsi"/>
                <w:sz w:val="20"/>
                <w:szCs w:val="20"/>
              </w:rPr>
              <w:t xml:space="preserve"> indicator meaning performance is failing to meet minimum expectations. Those with a yellow </w:t>
            </w:r>
            <w:r w:rsidR="00337B67">
              <w:rPr>
                <w:rFonts w:eastAsia="Times New Roman" w:cstheme="minorHAnsi"/>
                <w:sz w:val="20"/>
                <w:szCs w:val="20"/>
              </w:rPr>
              <w:t>“</w:t>
            </w:r>
            <w:r w:rsidRPr="005C2872">
              <w:rPr>
                <w:rFonts w:eastAsia="Times New Roman" w:cstheme="minorHAnsi"/>
                <w:sz w:val="20"/>
                <w:szCs w:val="20"/>
              </w:rPr>
              <w:t>!</w:t>
            </w:r>
            <w:r w:rsidR="00337B67">
              <w:rPr>
                <w:rFonts w:eastAsia="Times New Roman" w:cstheme="minorHAnsi"/>
                <w:sz w:val="20"/>
                <w:szCs w:val="20"/>
              </w:rPr>
              <w:t>”</w:t>
            </w:r>
            <w:r w:rsidRPr="005C2872">
              <w:rPr>
                <w:rFonts w:eastAsia="Times New Roman" w:cstheme="minorHAnsi"/>
                <w:sz w:val="20"/>
                <w:szCs w:val="20"/>
              </w:rPr>
              <w:t xml:space="preserve"> indicator </w:t>
            </w:r>
            <w:proofErr w:type="gramStart"/>
            <w:r w:rsidRPr="005C2872">
              <w:rPr>
                <w:rFonts w:eastAsia="Times New Roman" w:cstheme="minorHAnsi"/>
                <w:sz w:val="20"/>
                <w:szCs w:val="20"/>
              </w:rPr>
              <w:t>are</w:t>
            </w:r>
            <w:proofErr w:type="gramEnd"/>
            <w:r w:rsidRPr="005C2872">
              <w:rPr>
                <w:rFonts w:eastAsia="Times New Roman" w:cstheme="minorHAnsi"/>
                <w:sz w:val="20"/>
                <w:szCs w:val="20"/>
              </w:rPr>
              <w:t xml:space="preserve"> considered to be meeting minimum performance expectations. For more information on TPN Actions and CAPs, refer to the VETS-702 </w:t>
            </w:r>
            <w:r>
              <w:rPr>
                <w:rFonts w:eastAsia="Times New Roman" w:cstheme="minorHAnsi"/>
                <w:sz w:val="20"/>
                <w:szCs w:val="20"/>
              </w:rPr>
              <w:t>Technical Performance Narrative (TPN).</w:t>
            </w:r>
          </w:p>
        </w:tc>
      </w:tr>
      <w:tr w:rsidR="00930D00" w:rsidRPr="00EC6B0C" w14:paraId="7559F0A5" w14:textId="0137E3EC"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FDDA6EE" w14:textId="77777777" w:rsidR="00930D00" w:rsidRPr="006A1B9A" w:rsidRDefault="00930D00" w:rsidP="00930D00">
            <w:pPr>
              <w:rPr>
                <w:rFonts w:eastAsia="Times New Roman" w:cstheme="minorHAnsi"/>
                <w:color w:val="000000"/>
                <w:sz w:val="20"/>
                <w:szCs w:val="20"/>
              </w:rPr>
            </w:pPr>
            <w:r w:rsidRPr="006A1B9A">
              <w:rPr>
                <w:rFonts w:eastAsia="Times New Roman" w:cstheme="minorHAnsi"/>
                <w:b w:val="0"/>
                <w:bCs w:val="0"/>
                <w:color w:val="000000"/>
                <w:sz w:val="20"/>
                <w:szCs w:val="20"/>
              </w:rPr>
              <w:t xml:space="preserve"># </w:t>
            </w:r>
            <w:proofErr w:type="gramStart"/>
            <w:r w:rsidRPr="006A1B9A">
              <w:rPr>
                <w:rFonts w:eastAsia="Times New Roman" w:cstheme="minorHAnsi"/>
                <w:b w:val="0"/>
                <w:bCs w:val="0"/>
                <w:color w:val="000000"/>
                <w:sz w:val="20"/>
                <w:szCs w:val="20"/>
              </w:rPr>
              <w:t>of</w:t>
            </w:r>
            <w:proofErr w:type="gramEnd"/>
            <w:r w:rsidRPr="006A1B9A">
              <w:rPr>
                <w:rFonts w:eastAsia="Times New Roman" w:cstheme="minorHAnsi"/>
                <w:b w:val="0"/>
                <w:bCs w:val="0"/>
                <w:color w:val="000000"/>
                <w:sz w:val="20"/>
                <w:szCs w:val="20"/>
              </w:rPr>
              <w:t xml:space="preserve"> Eligibility Assessments</w:t>
            </w:r>
          </w:p>
        </w:tc>
        <w:tc>
          <w:tcPr>
            <w:tcW w:w="6115" w:type="dxa"/>
          </w:tcPr>
          <w:p w14:paraId="582F8908" w14:textId="00CFCC67" w:rsidR="00930D00" w:rsidRPr="00EC6B0C" w:rsidRDefault="00930D00" w:rsidP="00930D00">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A process for screening individual applicants for program eligibility making the level of need determinations; making an initial determination what services or programs can best benefit the applicants; providing information about services, program eligibility, and the availability of those services</w:t>
            </w:r>
            <w:r w:rsidR="00217E16">
              <w:rPr>
                <w:rStyle w:val="cf01"/>
                <w:rFonts w:asciiTheme="minorHAnsi" w:hAnsiTheme="minorHAnsi" w:cstheme="minorHAnsi"/>
                <w:sz w:val="20"/>
                <w:szCs w:val="20"/>
              </w:rPr>
              <w:t>;</w:t>
            </w:r>
            <w:r w:rsidRPr="00EC6B0C">
              <w:rPr>
                <w:rStyle w:val="cf01"/>
                <w:rFonts w:asciiTheme="minorHAnsi" w:hAnsiTheme="minorHAnsi" w:cstheme="minorHAnsi"/>
                <w:sz w:val="20"/>
                <w:szCs w:val="20"/>
              </w:rPr>
              <w:t xml:space="preserve"> and the routing or selecting individual applicants for </w:t>
            </w:r>
            <w:proofErr w:type="gramStart"/>
            <w:r w:rsidRPr="00EC6B0C">
              <w:rPr>
                <w:rStyle w:val="cf01"/>
                <w:rFonts w:asciiTheme="minorHAnsi" w:hAnsiTheme="minorHAnsi" w:cstheme="minorHAnsi"/>
                <w:sz w:val="20"/>
                <w:szCs w:val="20"/>
              </w:rPr>
              <w:t>particular service</w:t>
            </w:r>
            <w:proofErr w:type="gramEnd"/>
            <w:r w:rsidRPr="00EC6B0C">
              <w:rPr>
                <w:rStyle w:val="cf01"/>
                <w:rFonts w:asciiTheme="minorHAnsi" w:hAnsiTheme="minorHAnsi" w:cstheme="minorHAnsi"/>
                <w:sz w:val="20"/>
                <w:szCs w:val="20"/>
              </w:rPr>
              <w:t xml:space="preserve"> delivery or program participation.</w:t>
            </w:r>
          </w:p>
        </w:tc>
      </w:tr>
      <w:tr w:rsidR="00930D00" w:rsidRPr="00EC6B0C" w14:paraId="27760A20" w14:textId="32A8EFDE" w:rsidTr="5C47B3A6">
        <w:trPr>
          <w:cantSplit/>
          <w:trHeight w:val="37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671D145" w14:textId="18CAC863" w:rsidR="00930D00" w:rsidRPr="006A1B9A" w:rsidRDefault="00930D00" w:rsidP="00930D00">
            <w:pPr>
              <w:rPr>
                <w:rFonts w:eastAsia="Times New Roman" w:cstheme="minorHAnsi"/>
                <w:color w:val="000000"/>
                <w:sz w:val="20"/>
                <w:szCs w:val="20"/>
              </w:rPr>
            </w:pPr>
            <w:r w:rsidRPr="006A1B9A">
              <w:rPr>
                <w:rFonts w:eastAsia="Times New Roman" w:cstheme="minorHAnsi"/>
                <w:b w:val="0"/>
                <w:bCs w:val="0"/>
                <w:color w:val="000000"/>
                <w:sz w:val="20"/>
                <w:szCs w:val="20"/>
              </w:rPr>
              <w:t xml:space="preserve"># </w:t>
            </w:r>
            <w:proofErr w:type="gramStart"/>
            <w:r w:rsidRPr="006A1B9A">
              <w:rPr>
                <w:rFonts w:eastAsia="Times New Roman" w:cstheme="minorHAnsi"/>
                <w:b w:val="0"/>
                <w:bCs w:val="0"/>
                <w:color w:val="000000"/>
                <w:sz w:val="20"/>
                <w:szCs w:val="20"/>
              </w:rPr>
              <w:t>of</w:t>
            </w:r>
            <w:proofErr w:type="gramEnd"/>
            <w:r w:rsidRPr="006A1B9A">
              <w:rPr>
                <w:rFonts w:eastAsia="Times New Roman" w:cstheme="minorHAnsi"/>
                <w:b w:val="0"/>
                <w:bCs w:val="0"/>
                <w:color w:val="000000"/>
                <w:sz w:val="20"/>
                <w:szCs w:val="20"/>
              </w:rPr>
              <w:t xml:space="preserve"> Participants Enrolled</w:t>
            </w:r>
          </w:p>
        </w:tc>
        <w:tc>
          <w:tcPr>
            <w:tcW w:w="6115" w:type="dxa"/>
          </w:tcPr>
          <w:p w14:paraId="7176EDA6" w14:textId="77777777" w:rsidR="00930D00" w:rsidRDefault="00930D00" w:rsidP="00930D00">
            <w:pPr>
              <w:pStyle w:val="NormalWeb"/>
              <w:cnfStyle w:val="000000000000" w:firstRow="0" w:lastRow="0" w:firstColumn="0" w:lastColumn="0" w:oddVBand="0" w:evenVBand="0" w:oddHBand="0" w:evenHBand="0" w:firstRowFirstColumn="0" w:firstRowLastColumn="0" w:lastRowFirstColumn="0" w:lastRowLastColumn="0"/>
              <w:rPr>
                <w:rStyle w:val="cf01"/>
                <w:rFonts w:asciiTheme="minorHAnsi" w:hAnsiTheme="minorHAnsi" w:cstheme="minorHAnsi"/>
                <w:sz w:val="20"/>
                <w:szCs w:val="20"/>
              </w:rPr>
            </w:pPr>
            <w:r w:rsidRPr="00EC6B0C">
              <w:rPr>
                <w:rStyle w:val="cf01"/>
                <w:rFonts w:asciiTheme="minorHAnsi" w:hAnsiTheme="minorHAnsi" w:cstheme="minorHAnsi"/>
                <w:sz w:val="20"/>
                <w:szCs w:val="20"/>
              </w:rPr>
              <w:t>A participant should be recorded as having been enrolled when an intake form has been completed, and services, referral, and/or employment has been received through the program. This will be an unduplicated count over the performance period, i.e., each participant is recorded only once, regardless of the number of times she or he receives assistance.</w:t>
            </w:r>
          </w:p>
          <w:p w14:paraId="1606F589" w14:textId="73613F08" w:rsidR="00930D00" w:rsidRPr="00EC6B0C" w:rsidRDefault="00930D00" w:rsidP="00930D0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C2495">
              <w:rPr>
                <w:rFonts w:asciiTheme="minorHAnsi" w:hAnsiTheme="minorHAnsi" w:cstheme="minorHAnsi"/>
                <w:sz w:val="20"/>
                <w:szCs w:val="20"/>
              </w:rPr>
              <w:t>The exception to this rule is reenrollment, which occurs when a participant exits, then returns more than 90 days after exit and the grantee chooses to reenroll the participant (assuming HVRP eligibility criteria is met).</w:t>
            </w:r>
          </w:p>
        </w:tc>
      </w:tr>
      <w:tr w:rsidR="00930D00" w:rsidRPr="00EC6B0C" w14:paraId="25211CE6" w14:textId="2406531A" w:rsidTr="5C47B3A6">
        <w:trPr>
          <w:cnfStyle w:val="000000100000" w:firstRow="0" w:lastRow="0" w:firstColumn="0" w:lastColumn="0" w:oddVBand="0" w:evenVBand="0" w:oddHBand="1" w:evenHBand="0" w:firstRowFirstColumn="0" w:firstRowLastColumn="0" w:lastRowFirstColumn="0" w:lastRowLastColumn="0"/>
          <w:cantSplit/>
          <w:trHeight w:val="33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66F4118" w14:textId="555B5497" w:rsidR="00930D00" w:rsidRPr="00D030C6" w:rsidRDefault="00930D00" w:rsidP="00A320EF">
            <w:bookmarkStart w:id="7" w:name="_#_of_Carry-over"/>
            <w:bookmarkStart w:id="8" w:name="Carryover"/>
            <w:bookmarkEnd w:id="7"/>
            <w:r w:rsidRPr="001C5182">
              <w:rPr>
                <w:rFonts w:eastAsia="Times New Roman" w:cstheme="minorHAnsi"/>
                <w:b w:val="0"/>
                <w:bCs w:val="0"/>
                <w:color w:val="000000"/>
                <w:sz w:val="20"/>
                <w:szCs w:val="20"/>
              </w:rPr>
              <w:lastRenderedPageBreak/>
              <w:t xml:space="preserve"># </w:t>
            </w:r>
            <w:proofErr w:type="gramStart"/>
            <w:r w:rsidRPr="001C5182">
              <w:rPr>
                <w:rFonts w:eastAsia="Times New Roman" w:cstheme="minorHAnsi"/>
                <w:b w:val="0"/>
                <w:bCs w:val="0"/>
                <w:color w:val="000000"/>
                <w:sz w:val="20"/>
                <w:szCs w:val="20"/>
              </w:rPr>
              <w:t>of</w:t>
            </w:r>
            <w:proofErr w:type="gramEnd"/>
            <w:r w:rsidRPr="001C5182">
              <w:rPr>
                <w:rFonts w:eastAsia="Times New Roman" w:cstheme="minorHAnsi"/>
                <w:b w:val="0"/>
                <w:bCs w:val="0"/>
                <w:color w:val="000000"/>
                <w:sz w:val="20"/>
                <w:szCs w:val="20"/>
              </w:rPr>
              <w:t xml:space="preserve"> Carryover Participants from Prior PY</w:t>
            </w:r>
            <w:bookmarkEnd w:id="8"/>
          </w:p>
        </w:tc>
        <w:tc>
          <w:tcPr>
            <w:tcW w:w="6115" w:type="dxa"/>
          </w:tcPr>
          <w:p w14:paraId="21AEC71E" w14:textId="29FCB917" w:rsidR="00930D00" w:rsidRPr="00EC6B0C" w:rsidRDefault="00930D00" w:rsidP="00930D00">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899">
              <w:rPr>
                <w:rStyle w:val="cf01"/>
                <w:rFonts w:asciiTheme="minorHAnsi" w:hAnsiTheme="minorHAnsi" w:cstheme="minorHAnsi"/>
                <w:sz w:val="20"/>
                <w:szCs w:val="20"/>
              </w:rPr>
              <w:t>An HVRP participant who was in the grantee’s program during one program year whose participation continued into the following program year. Any individual who is showing as not exiting the grantee’s program by the last day of the program year must continue to receive services to be (1) carried over to the next program year should the grantee receive continuation funding; or (2) exited from the grantee’s program. Carryover participants retain the same participant identification number and name in the Technical Performance Report as assigned in the earlier year.</w:t>
            </w:r>
          </w:p>
        </w:tc>
      </w:tr>
      <w:tr w:rsidR="00930D00" w:rsidRPr="00EC6B0C" w14:paraId="78EFD78F" w14:textId="491985FE" w:rsidTr="5C47B3A6">
        <w:trPr>
          <w:cantSplit/>
          <w:trHeight w:val="40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025E5BAE" w14:textId="77777777" w:rsidR="00930D00" w:rsidRPr="00D030C6" w:rsidRDefault="00930D00" w:rsidP="00930D00">
            <w:pPr>
              <w:pStyle w:val="NormalWeb"/>
              <w:rPr>
                <w:rFonts w:asciiTheme="minorHAnsi" w:hAnsiTheme="minorHAnsi" w:cstheme="minorHAnsi"/>
                <w:color w:val="000000"/>
                <w:sz w:val="20"/>
                <w:szCs w:val="20"/>
              </w:rPr>
            </w:pPr>
            <w:r w:rsidRPr="00D030C6">
              <w:rPr>
                <w:rFonts w:asciiTheme="minorHAnsi" w:hAnsiTheme="minorHAnsi" w:cstheme="minorHAnsi"/>
                <w:b w:val="0"/>
                <w:bCs w:val="0"/>
                <w:color w:val="000000"/>
                <w:sz w:val="20"/>
                <w:szCs w:val="20"/>
              </w:rPr>
              <w:t xml:space="preserve"># </w:t>
            </w:r>
            <w:proofErr w:type="gramStart"/>
            <w:r w:rsidRPr="00D030C6">
              <w:rPr>
                <w:rFonts w:asciiTheme="minorHAnsi" w:hAnsiTheme="minorHAnsi" w:cstheme="minorHAnsi"/>
                <w:b w:val="0"/>
                <w:bCs w:val="0"/>
                <w:color w:val="000000"/>
                <w:sz w:val="20"/>
                <w:szCs w:val="20"/>
              </w:rPr>
              <w:t>of</w:t>
            </w:r>
            <w:proofErr w:type="gramEnd"/>
            <w:r w:rsidRPr="00D030C6">
              <w:rPr>
                <w:rFonts w:asciiTheme="minorHAnsi" w:hAnsiTheme="minorHAnsi" w:cstheme="minorHAnsi"/>
                <w:b w:val="0"/>
                <w:bCs w:val="0"/>
                <w:color w:val="000000"/>
                <w:sz w:val="20"/>
                <w:szCs w:val="20"/>
              </w:rPr>
              <w:t xml:space="preserve"> Participants Co-Enrolled in AJC Services</w:t>
            </w:r>
          </w:p>
        </w:tc>
        <w:tc>
          <w:tcPr>
            <w:tcW w:w="6115" w:type="dxa"/>
          </w:tcPr>
          <w:p w14:paraId="73362EAC" w14:textId="6FDC9427" w:rsidR="00930D00" w:rsidRPr="00EC6B0C" w:rsidRDefault="00930D00" w:rsidP="00930D0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 xml:space="preserve">Enrollment in American Job Center (AJC) services, for the purposes of competitive grants reporting, occurs when the homeless veterans program participant receives a Wagner-Peyser Act-funded Employment Service (ES), a Jobs for Veterans State Grant (JVSG)-funded Disabled Veterans Outreach Program service or another WIOA title I-funded service, such as WIOA title I </w:t>
            </w:r>
            <w:proofErr w:type="gramStart"/>
            <w:r w:rsidRPr="00EC6B0C">
              <w:rPr>
                <w:rStyle w:val="cf01"/>
                <w:rFonts w:asciiTheme="minorHAnsi" w:hAnsiTheme="minorHAnsi" w:cstheme="minorHAnsi"/>
                <w:sz w:val="20"/>
                <w:szCs w:val="20"/>
              </w:rPr>
              <w:t>services</w:t>
            </w:r>
            <w:proofErr w:type="gramEnd"/>
            <w:r w:rsidRPr="00EC6B0C">
              <w:rPr>
                <w:rStyle w:val="cf01"/>
                <w:rFonts w:asciiTheme="minorHAnsi" w:hAnsiTheme="minorHAnsi" w:cstheme="minorHAnsi"/>
                <w:sz w:val="20"/>
                <w:szCs w:val="20"/>
              </w:rPr>
              <w:t xml:space="preserve"> for adults or dislocated workers. Please note that homeless veterans program grantees must enroll their participants into ES, JVSG or WIOA title I-funded services according to the service strategy and timeline outlined in each individual service plan. Enrollment of the homeless </w:t>
            </w:r>
            <w:proofErr w:type="gramStart"/>
            <w:r w:rsidRPr="00EC6B0C">
              <w:rPr>
                <w:rStyle w:val="cf01"/>
                <w:rFonts w:asciiTheme="minorHAnsi" w:hAnsiTheme="minorHAnsi" w:cstheme="minorHAnsi"/>
                <w:sz w:val="20"/>
                <w:szCs w:val="20"/>
              </w:rPr>
              <w:t>veterans</w:t>
            </w:r>
            <w:proofErr w:type="gramEnd"/>
            <w:r w:rsidRPr="00EC6B0C">
              <w:rPr>
                <w:rStyle w:val="cf01"/>
                <w:rFonts w:asciiTheme="minorHAnsi" w:hAnsiTheme="minorHAnsi" w:cstheme="minorHAnsi"/>
                <w:sz w:val="20"/>
                <w:szCs w:val="20"/>
              </w:rPr>
              <w:t xml:space="preserve"> program participant into an ES, JVSG or WIOA service must occur during the active period of performance outlined in the VETS’ competitive grant award.</w:t>
            </w:r>
          </w:p>
        </w:tc>
      </w:tr>
      <w:tr w:rsidR="00930D00" w:rsidRPr="00EC6B0C" w14:paraId="7E16B254" w14:textId="00A96EAE" w:rsidTr="5C47B3A6">
        <w:trPr>
          <w:cnfStyle w:val="000000100000" w:firstRow="0" w:lastRow="0" w:firstColumn="0" w:lastColumn="0" w:oddVBand="0" w:evenVBand="0" w:oddHBand="1" w:evenHBand="0" w:firstRowFirstColumn="0" w:firstRowLastColumn="0" w:lastRowFirstColumn="0" w:lastRowLastColumn="0"/>
          <w:cantSplit/>
          <w:trHeight w:val="39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242D6F61" w14:textId="77777777"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 Placed in Transitional or Permanent Housing</w:t>
            </w:r>
          </w:p>
        </w:tc>
        <w:tc>
          <w:tcPr>
            <w:tcW w:w="6115" w:type="dxa"/>
          </w:tcPr>
          <w:p w14:paraId="7F07B5CA" w14:textId="2A9995F1" w:rsidR="00930D00" w:rsidRPr="00EC6B0C" w:rsidRDefault="00930D00" w:rsidP="00930D00">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The number of participants that were placed into transitional or permanent housing either on-site or off-site.</w:t>
            </w:r>
          </w:p>
        </w:tc>
      </w:tr>
      <w:tr w:rsidR="00930D00" w:rsidRPr="00EC6B0C" w14:paraId="4D41980B" w14:textId="65D60982" w:rsidTr="5C47B3A6">
        <w:trPr>
          <w:cantSplit/>
          <w:trHeight w:val="37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7C43567" w14:textId="77777777"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 Placed into Employment (cannot be greater than # exits)</w:t>
            </w:r>
          </w:p>
        </w:tc>
        <w:tc>
          <w:tcPr>
            <w:tcW w:w="6115" w:type="dxa"/>
          </w:tcPr>
          <w:p w14:paraId="5F37A0A8" w14:textId="53A2E0DE" w:rsidR="00930D00" w:rsidRPr="00EC6B0C" w:rsidRDefault="00930D00" w:rsidP="00930D0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 xml:space="preserve">Participants who were placed into employment or otherwise obtained employment </w:t>
            </w:r>
            <w:proofErr w:type="gramStart"/>
            <w:r w:rsidRPr="00EC6B0C">
              <w:rPr>
                <w:rStyle w:val="cf01"/>
                <w:rFonts w:asciiTheme="minorHAnsi" w:hAnsiTheme="minorHAnsi" w:cstheme="minorHAnsi"/>
                <w:sz w:val="20"/>
                <w:szCs w:val="20"/>
              </w:rPr>
              <w:t>as a result of</w:t>
            </w:r>
            <w:proofErr w:type="gramEnd"/>
            <w:r w:rsidRPr="00EC6B0C">
              <w:rPr>
                <w:rStyle w:val="cf01"/>
                <w:rFonts w:asciiTheme="minorHAnsi" w:hAnsiTheme="minorHAnsi" w:cstheme="minorHAnsi"/>
                <w:sz w:val="20"/>
                <w:szCs w:val="20"/>
              </w:rPr>
              <w:t xml:space="preserve"> grantee services used or received. The participant must be </w:t>
            </w:r>
            <w:proofErr w:type="gramStart"/>
            <w:r w:rsidRPr="00EC6B0C">
              <w:rPr>
                <w:rStyle w:val="cf01"/>
                <w:rFonts w:asciiTheme="minorHAnsi" w:hAnsiTheme="minorHAnsi" w:cstheme="minorHAnsi"/>
                <w:sz w:val="20"/>
                <w:szCs w:val="20"/>
              </w:rPr>
              <w:t>exited</w:t>
            </w:r>
            <w:proofErr w:type="gramEnd"/>
            <w:r w:rsidRPr="00EC6B0C">
              <w:rPr>
                <w:rStyle w:val="cf01"/>
                <w:rFonts w:asciiTheme="minorHAnsi" w:hAnsiTheme="minorHAnsi" w:cstheme="minorHAnsi"/>
                <w:sz w:val="20"/>
                <w:szCs w:val="20"/>
              </w:rPr>
              <w:t xml:space="preserve"> in order to obtain credit for a placement.</w:t>
            </w:r>
          </w:p>
        </w:tc>
      </w:tr>
      <w:tr w:rsidR="00930D00" w:rsidRPr="00EC6B0C" w14:paraId="1536F094" w14:textId="741B4477"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6872BFDA" w14:textId="7C2C96F9"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Average Hourly Wage at Placement</w:t>
            </w:r>
          </w:p>
        </w:tc>
        <w:tc>
          <w:tcPr>
            <w:tcW w:w="6115" w:type="dxa"/>
          </w:tcPr>
          <w:p w14:paraId="551E7799" w14:textId="14EFEEA5" w:rsidR="00930D00" w:rsidRPr="00EC6B0C" w:rsidRDefault="00930D00" w:rsidP="00930D00">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The average starting wage ($/hour) of all placements made in the quarter.</w:t>
            </w:r>
          </w:p>
        </w:tc>
      </w:tr>
      <w:tr w:rsidR="00930D00" w:rsidRPr="00EC6B0C" w14:paraId="6E518879" w14:textId="0CDF17DB"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7B82432" w14:textId="55A8C392"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Placement Rate (Exited)</w:t>
            </w:r>
          </w:p>
        </w:tc>
        <w:tc>
          <w:tcPr>
            <w:tcW w:w="6115" w:type="dxa"/>
          </w:tcPr>
          <w:p w14:paraId="65A2D5EB" w14:textId="5BD9C37F" w:rsidR="00930D00" w:rsidRPr="00EC6B0C" w:rsidRDefault="00930D00" w:rsidP="00930D0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 xml:space="preserve">Participants who were placed into employment or otherwise obtained employment </w:t>
            </w:r>
            <w:proofErr w:type="gramStart"/>
            <w:r w:rsidRPr="00EC6B0C">
              <w:rPr>
                <w:rStyle w:val="cf01"/>
                <w:rFonts w:asciiTheme="minorHAnsi" w:hAnsiTheme="minorHAnsi" w:cstheme="minorHAnsi"/>
                <w:sz w:val="20"/>
                <w:szCs w:val="20"/>
              </w:rPr>
              <w:t>as a result of</w:t>
            </w:r>
            <w:proofErr w:type="gramEnd"/>
            <w:r w:rsidRPr="00EC6B0C">
              <w:rPr>
                <w:rStyle w:val="cf01"/>
                <w:rFonts w:asciiTheme="minorHAnsi" w:hAnsiTheme="minorHAnsi" w:cstheme="minorHAnsi"/>
                <w:sz w:val="20"/>
                <w:szCs w:val="20"/>
              </w:rPr>
              <w:t xml:space="preserve"> grantee services used or received divided by the number of exiters.</w:t>
            </w:r>
          </w:p>
        </w:tc>
      </w:tr>
      <w:tr w:rsidR="00930D00" w:rsidRPr="00EC6B0C" w14:paraId="5AC6250E" w14:textId="32F57C67"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8ED82F7" w14:textId="2A893518"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 xml:space="preserve">Placement Rate (Enrolled) </w:t>
            </w:r>
          </w:p>
        </w:tc>
        <w:tc>
          <w:tcPr>
            <w:tcW w:w="6115" w:type="dxa"/>
          </w:tcPr>
          <w:p w14:paraId="0EB241B4" w14:textId="56FD460A" w:rsidR="00930D00" w:rsidRPr="00EC6B0C" w:rsidRDefault="00930D00" w:rsidP="00930D0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930D00" w:rsidRPr="00EC6B0C" w14:paraId="54344CD3" w14:textId="678F5866"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E88766E" w14:textId="77777777"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 Exited</w:t>
            </w:r>
          </w:p>
        </w:tc>
        <w:tc>
          <w:tcPr>
            <w:tcW w:w="6115" w:type="dxa"/>
          </w:tcPr>
          <w:p w14:paraId="013F423C" w14:textId="7E38DD1D" w:rsidR="00930D00" w:rsidRPr="00EC6B0C" w:rsidRDefault="00930D00" w:rsidP="00930D0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 xml:space="preserve">For the purposes of competitive grants, a participant who is placed or dropped during a quarter and is not scheduled to receive future homeless veterans program services for the next 90 or more days is considered an exiter. A participant not receiving a service for 90 consecutive days must be exited. The following services do not count as </w:t>
            </w:r>
            <w:r w:rsidR="00337B67">
              <w:rPr>
                <w:rStyle w:val="cf01"/>
                <w:rFonts w:asciiTheme="minorHAnsi" w:hAnsiTheme="minorHAnsi" w:cstheme="minorHAnsi"/>
                <w:sz w:val="20"/>
                <w:szCs w:val="20"/>
              </w:rPr>
              <w:t>“</w:t>
            </w:r>
            <w:r w:rsidRPr="00EC6B0C">
              <w:rPr>
                <w:rStyle w:val="cf01"/>
                <w:rFonts w:asciiTheme="minorHAnsi" w:hAnsiTheme="minorHAnsi" w:cstheme="minorHAnsi"/>
                <w:sz w:val="20"/>
                <w:szCs w:val="20"/>
              </w:rPr>
              <w:t>future services</w:t>
            </w:r>
            <w:r w:rsidR="00337B67">
              <w:rPr>
                <w:rStyle w:val="cf01"/>
                <w:rFonts w:asciiTheme="minorHAnsi" w:hAnsiTheme="minorHAnsi" w:cstheme="minorHAnsi"/>
                <w:sz w:val="20"/>
                <w:szCs w:val="20"/>
              </w:rPr>
              <w:t>”</w:t>
            </w:r>
            <w:r w:rsidRPr="00EC6B0C">
              <w:rPr>
                <w:rStyle w:val="cf01"/>
                <w:rFonts w:asciiTheme="minorHAnsi" w:hAnsiTheme="minorHAnsi" w:cstheme="minorHAnsi"/>
                <w:sz w:val="20"/>
                <w:szCs w:val="20"/>
              </w:rPr>
              <w:t>:</w:t>
            </w:r>
            <w:r>
              <w:rPr>
                <w:rStyle w:val="cf01"/>
                <w:rFonts w:asciiTheme="minorHAnsi" w:hAnsiTheme="minorHAnsi" w:cstheme="minorHAnsi"/>
                <w:sz w:val="20"/>
                <w:szCs w:val="20"/>
              </w:rPr>
              <w:t xml:space="preserve"> </w:t>
            </w:r>
            <w:r w:rsidRPr="00EC6B0C">
              <w:rPr>
                <w:rStyle w:val="cf01"/>
                <w:rFonts w:asciiTheme="minorHAnsi" w:hAnsiTheme="minorHAnsi" w:cstheme="minorHAnsi"/>
                <w:sz w:val="20"/>
                <w:szCs w:val="20"/>
              </w:rPr>
              <w:t>Additional career planning;</w:t>
            </w:r>
            <w:r>
              <w:rPr>
                <w:rStyle w:val="cf01"/>
                <w:rFonts w:asciiTheme="minorHAnsi" w:hAnsiTheme="minorHAnsi" w:cstheme="minorHAnsi"/>
                <w:sz w:val="20"/>
                <w:szCs w:val="20"/>
              </w:rPr>
              <w:t xml:space="preserve"> </w:t>
            </w:r>
            <w:r w:rsidRPr="00EC6B0C">
              <w:rPr>
                <w:rStyle w:val="cf01"/>
                <w:rFonts w:asciiTheme="minorHAnsi" w:hAnsiTheme="minorHAnsi" w:cstheme="minorHAnsi"/>
                <w:sz w:val="20"/>
                <w:szCs w:val="20"/>
              </w:rPr>
              <w:t>Contacting the employer; Assisting with work-related problems; Peer support groups; Informational mailings; Co-enrolled partner services extending beyond the end of the active period of performance for the competitive grant award; Follow-up tracking services; and</w:t>
            </w:r>
            <w:r>
              <w:rPr>
                <w:rStyle w:val="cf01"/>
                <w:rFonts w:asciiTheme="minorHAnsi" w:hAnsiTheme="minorHAnsi" w:cstheme="minorHAnsi"/>
                <w:sz w:val="20"/>
                <w:szCs w:val="20"/>
              </w:rPr>
              <w:t xml:space="preserve"> </w:t>
            </w:r>
            <w:r w:rsidRPr="00EC6B0C">
              <w:rPr>
                <w:rStyle w:val="cf01"/>
                <w:rFonts w:asciiTheme="minorHAnsi" w:hAnsiTheme="minorHAnsi" w:cstheme="minorHAnsi"/>
                <w:sz w:val="20"/>
                <w:szCs w:val="20"/>
              </w:rPr>
              <w:t>Provision of post-exit supportive services for job retention.</w:t>
            </w:r>
          </w:p>
        </w:tc>
      </w:tr>
      <w:tr w:rsidR="00930D00" w:rsidRPr="00EC6B0C" w14:paraId="03E39930" w14:textId="72DCB0F7"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5742606" w14:textId="1EE06338"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 xml:space="preserve"># </w:t>
            </w:r>
            <w:proofErr w:type="gramStart"/>
            <w:r w:rsidRPr="0072742C">
              <w:rPr>
                <w:rFonts w:eastAsia="Times New Roman" w:cstheme="minorHAnsi"/>
                <w:b w:val="0"/>
                <w:bCs w:val="0"/>
                <w:color w:val="000000"/>
                <w:sz w:val="20"/>
                <w:szCs w:val="20"/>
              </w:rPr>
              <w:t>of</w:t>
            </w:r>
            <w:proofErr w:type="gramEnd"/>
            <w:r w:rsidRPr="0072742C">
              <w:rPr>
                <w:rFonts w:eastAsia="Times New Roman" w:cstheme="minorHAnsi"/>
                <w:b w:val="0"/>
                <w:bCs w:val="0"/>
                <w:color w:val="000000"/>
                <w:sz w:val="20"/>
                <w:szCs w:val="20"/>
              </w:rPr>
              <w:t xml:space="preserve"> At-Risk </w:t>
            </w:r>
            <w:r>
              <w:rPr>
                <w:rFonts w:eastAsia="Times New Roman" w:cstheme="minorHAnsi"/>
                <w:b w:val="0"/>
                <w:bCs w:val="0"/>
                <w:color w:val="000000"/>
                <w:sz w:val="20"/>
                <w:szCs w:val="20"/>
              </w:rPr>
              <w:t>–</w:t>
            </w:r>
            <w:r w:rsidRPr="0072742C">
              <w:rPr>
                <w:rFonts w:eastAsia="Times New Roman" w:cstheme="minorHAnsi"/>
                <w:b w:val="0"/>
                <w:bCs w:val="0"/>
                <w:color w:val="000000"/>
                <w:sz w:val="20"/>
                <w:szCs w:val="20"/>
              </w:rPr>
              <w:t xml:space="preserve"> Enrolled</w:t>
            </w:r>
          </w:p>
        </w:tc>
        <w:tc>
          <w:tcPr>
            <w:tcW w:w="6115" w:type="dxa"/>
          </w:tcPr>
          <w:p w14:paraId="177DE447" w14:textId="2892B2C1" w:rsidR="00930D00" w:rsidRPr="00EC6B0C" w:rsidRDefault="00930D00" w:rsidP="00930D00">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An individual is at risk for homelessness when the individual lacks the resources and support networks needed to obtain housing. The risk must be real and imminent (within 60 days). In some sense, anyone living below the poverty level may be at risk of homelessness. An individual may be either at risk for homelessness or homeless, but not both at once.</w:t>
            </w:r>
          </w:p>
        </w:tc>
      </w:tr>
      <w:tr w:rsidR="00930D00" w:rsidRPr="00EC6B0C" w14:paraId="210F6183" w14:textId="53AB3010"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D787438" w14:textId="7CDC4010"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lastRenderedPageBreak/>
              <w:t xml:space="preserve">% </w:t>
            </w:r>
            <w:proofErr w:type="gramStart"/>
            <w:r w:rsidRPr="0072742C">
              <w:rPr>
                <w:rFonts w:eastAsia="Times New Roman" w:cstheme="minorHAnsi"/>
                <w:b w:val="0"/>
                <w:bCs w:val="0"/>
                <w:color w:val="000000"/>
                <w:sz w:val="20"/>
                <w:szCs w:val="20"/>
              </w:rPr>
              <w:t>of</w:t>
            </w:r>
            <w:proofErr w:type="gramEnd"/>
            <w:r w:rsidRPr="0072742C">
              <w:rPr>
                <w:rFonts w:eastAsia="Times New Roman" w:cstheme="minorHAnsi"/>
                <w:b w:val="0"/>
                <w:bCs w:val="0"/>
                <w:color w:val="000000"/>
                <w:sz w:val="20"/>
                <w:szCs w:val="20"/>
              </w:rPr>
              <w:t xml:space="preserve"> At-Risk </w:t>
            </w:r>
            <w:r>
              <w:rPr>
                <w:rFonts w:eastAsia="Times New Roman" w:cstheme="minorHAnsi"/>
                <w:b w:val="0"/>
                <w:bCs w:val="0"/>
                <w:color w:val="000000"/>
                <w:sz w:val="20"/>
                <w:szCs w:val="20"/>
              </w:rPr>
              <w:t>–</w:t>
            </w:r>
            <w:r w:rsidRPr="0072742C">
              <w:rPr>
                <w:rFonts w:eastAsia="Times New Roman" w:cstheme="minorHAnsi"/>
                <w:b w:val="0"/>
                <w:bCs w:val="0"/>
                <w:color w:val="000000"/>
                <w:sz w:val="20"/>
                <w:szCs w:val="20"/>
              </w:rPr>
              <w:t xml:space="preserve"> Enrolled</w:t>
            </w:r>
          </w:p>
        </w:tc>
        <w:tc>
          <w:tcPr>
            <w:tcW w:w="6115" w:type="dxa"/>
            <w:shd w:val="clear" w:color="auto" w:fill="FFFFFF" w:themeFill="background1"/>
          </w:tcPr>
          <w:p w14:paraId="5F487A8D" w14:textId="7D73F784" w:rsidR="006A1B9A" w:rsidRPr="006A1B9A" w:rsidRDefault="00D030C6" w:rsidP="007850F3">
            <w:pPr>
              <w:spacing w:after="240"/>
              <w:cnfStyle w:val="000000000000" w:firstRow="0" w:lastRow="0" w:firstColumn="0" w:lastColumn="0" w:oddVBand="0" w:evenVBand="0" w:oddHBand="0" w:evenHBand="0" w:firstRowFirstColumn="0" w:firstRowLastColumn="0" w:lastRowFirstColumn="0" w:lastRowLastColumn="0"/>
              <w:rPr>
                <w:rStyle w:val="cf01"/>
                <w:rFonts w:asciiTheme="minorHAnsi" w:hAnsiTheme="minorHAnsi" w:cstheme="minorHAnsi"/>
                <w:sz w:val="20"/>
                <w:szCs w:val="20"/>
              </w:rPr>
            </w:pPr>
            <w:r>
              <w:t>T</w:t>
            </w:r>
            <w:r w:rsidRPr="00D030C6">
              <w:rPr>
                <w:rStyle w:val="cf01"/>
                <w:rFonts w:asciiTheme="minorHAnsi" w:hAnsiTheme="minorHAnsi" w:cstheme="minorHAnsi"/>
                <w:sz w:val="20"/>
                <w:szCs w:val="20"/>
              </w:rPr>
              <w:t xml:space="preserve">he number of enrollments that can come from the </w:t>
            </w:r>
            <w:r w:rsidR="00337B67">
              <w:rPr>
                <w:rStyle w:val="cf01"/>
                <w:rFonts w:asciiTheme="minorHAnsi" w:hAnsiTheme="minorHAnsi" w:cstheme="minorHAnsi"/>
                <w:sz w:val="20"/>
                <w:szCs w:val="20"/>
              </w:rPr>
              <w:t>“</w:t>
            </w:r>
            <w:r w:rsidRPr="00D030C6">
              <w:rPr>
                <w:rStyle w:val="cf01"/>
                <w:rFonts w:asciiTheme="minorHAnsi" w:hAnsiTheme="minorHAnsi" w:cstheme="minorHAnsi"/>
                <w:sz w:val="20"/>
                <w:szCs w:val="20"/>
              </w:rPr>
              <w:t>at-risk</w:t>
            </w:r>
            <w:r w:rsidR="00337B67">
              <w:rPr>
                <w:rStyle w:val="cf01"/>
                <w:rFonts w:asciiTheme="minorHAnsi" w:hAnsiTheme="minorHAnsi" w:cstheme="minorHAnsi"/>
                <w:sz w:val="20"/>
                <w:szCs w:val="20"/>
              </w:rPr>
              <w:t>”</w:t>
            </w:r>
            <w:r w:rsidRPr="00D030C6">
              <w:rPr>
                <w:rStyle w:val="cf01"/>
                <w:rFonts w:asciiTheme="minorHAnsi" w:hAnsiTheme="minorHAnsi" w:cstheme="minorHAnsi"/>
                <w:sz w:val="20"/>
                <w:szCs w:val="20"/>
              </w:rPr>
              <w:t xml:space="preserve"> of homelessness category is limited to no more than 10 percent of planned enrollments unless approved by the Grant Officer's Technical Representative (GOTR), post-award. This limitation is to ensure the program’s integrity and will be reviewed on an annual basis. If a grantee is unsure of participant eligibility, they must contact their respective GOTR after a grant has been awarded. IVTP</w:t>
            </w:r>
            <w:r>
              <w:rPr>
                <w:rStyle w:val="cf01"/>
                <w:rFonts w:asciiTheme="minorHAnsi" w:hAnsiTheme="minorHAnsi" w:cstheme="minorHAnsi"/>
                <w:sz w:val="20"/>
                <w:szCs w:val="20"/>
              </w:rPr>
              <w:t xml:space="preserve"> </w:t>
            </w:r>
            <w:r w:rsidRPr="00D030C6">
              <w:rPr>
                <w:rStyle w:val="cf01"/>
                <w:rFonts w:asciiTheme="minorHAnsi" w:hAnsiTheme="minorHAnsi" w:cstheme="minorHAnsi"/>
                <w:sz w:val="20"/>
                <w:szCs w:val="20"/>
              </w:rPr>
              <w:t xml:space="preserve">grantees are excluded from the 10 percent limitation on </w:t>
            </w:r>
            <w:r w:rsidR="00337B67">
              <w:rPr>
                <w:rStyle w:val="cf01"/>
                <w:rFonts w:asciiTheme="minorHAnsi" w:hAnsiTheme="minorHAnsi" w:cstheme="minorHAnsi"/>
                <w:sz w:val="20"/>
                <w:szCs w:val="20"/>
              </w:rPr>
              <w:t>“</w:t>
            </w:r>
            <w:r w:rsidRPr="00D030C6">
              <w:rPr>
                <w:rStyle w:val="cf01"/>
                <w:rFonts w:asciiTheme="minorHAnsi" w:hAnsiTheme="minorHAnsi" w:cstheme="minorHAnsi"/>
                <w:sz w:val="20"/>
                <w:szCs w:val="20"/>
              </w:rPr>
              <w:t>at-risk</w:t>
            </w:r>
            <w:r w:rsidR="00337B67">
              <w:rPr>
                <w:rStyle w:val="cf01"/>
                <w:rFonts w:asciiTheme="minorHAnsi" w:hAnsiTheme="minorHAnsi" w:cstheme="minorHAnsi"/>
                <w:sz w:val="20"/>
                <w:szCs w:val="20"/>
              </w:rPr>
              <w:t>”</w:t>
            </w:r>
            <w:r w:rsidRPr="00D030C6">
              <w:rPr>
                <w:rStyle w:val="cf01"/>
                <w:rFonts w:asciiTheme="minorHAnsi" w:hAnsiTheme="minorHAnsi" w:cstheme="minorHAnsi"/>
                <w:sz w:val="20"/>
                <w:szCs w:val="20"/>
              </w:rPr>
              <w:t xml:space="preserve"> planned enrollments and may exceed this without pre-approval.</w:t>
            </w:r>
          </w:p>
          <w:p w14:paraId="695FBF76" w14:textId="7A4F0452" w:rsidR="00930D00" w:rsidRPr="00EC6B0C" w:rsidRDefault="006A1B9A" w:rsidP="006A1B9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Style w:val="cf01"/>
                <w:rFonts w:asciiTheme="minorHAnsi" w:hAnsiTheme="minorHAnsi" w:cstheme="minorHAnsi"/>
                <w:sz w:val="20"/>
                <w:szCs w:val="20"/>
              </w:rPr>
              <w:t>A</w:t>
            </w:r>
            <w:r>
              <w:rPr>
                <w:rStyle w:val="cf01"/>
                <w:rFonts w:cstheme="minorHAnsi"/>
                <w:sz w:val="20"/>
                <w:szCs w:val="20"/>
              </w:rPr>
              <w:t xml:space="preserve"> y</w:t>
            </w:r>
            <w:r w:rsidRPr="006A1B9A">
              <w:rPr>
                <w:rStyle w:val="cf01"/>
                <w:rFonts w:asciiTheme="minorHAnsi" w:hAnsiTheme="minorHAnsi" w:cstheme="minorHAnsi"/>
                <w:sz w:val="20"/>
                <w:szCs w:val="20"/>
              </w:rPr>
              <w:t>ellow cell with red dashed border indicates the cumulative percentage of At-Risk enrolled exceeds 10 percent of total enrollments. Grantees should contact their GOTR for approval to enroll more than 10 percent from the At-Risk category.</w:t>
            </w:r>
          </w:p>
        </w:tc>
      </w:tr>
      <w:tr w:rsidR="00930D00" w:rsidRPr="00EC6B0C" w14:paraId="71FC9DC2" w14:textId="1940F00E"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661C97E8" w14:textId="4C317543"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Episodic Homeless - # Enrolled</w:t>
            </w:r>
          </w:p>
        </w:tc>
        <w:tc>
          <w:tcPr>
            <w:tcW w:w="6115" w:type="dxa"/>
          </w:tcPr>
          <w:p w14:paraId="6B4608EC" w14:textId="0DED1D90" w:rsidR="00930D00" w:rsidRPr="00EC6B0C" w:rsidRDefault="00337B6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Style w:val="cf01"/>
                <w:rFonts w:asciiTheme="minorHAnsi" w:hAnsiTheme="minorHAnsi" w:cstheme="minorHAnsi"/>
                <w:sz w:val="20"/>
                <w:szCs w:val="20"/>
              </w:rPr>
              <w:t>“</w:t>
            </w:r>
            <w:r w:rsidR="00930D00" w:rsidRPr="00EC6B0C">
              <w:rPr>
                <w:rStyle w:val="cf01"/>
                <w:rFonts w:asciiTheme="minorHAnsi" w:hAnsiTheme="minorHAnsi" w:cstheme="minorHAnsi"/>
                <w:sz w:val="20"/>
                <w:szCs w:val="20"/>
              </w:rPr>
              <w:t>Episodic Homeless</w:t>
            </w:r>
            <w:r>
              <w:rPr>
                <w:rStyle w:val="cf01"/>
                <w:rFonts w:asciiTheme="minorHAnsi" w:hAnsiTheme="minorHAnsi" w:cstheme="minorHAnsi"/>
                <w:sz w:val="20"/>
                <w:szCs w:val="20"/>
              </w:rPr>
              <w:t>”</w:t>
            </w:r>
            <w:r w:rsidR="00930D00" w:rsidRPr="00EC6B0C">
              <w:rPr>
                <w:rStyle w:val="cf01"/>
                <w:rFonts w:asciiTheme="minorHAnsi" w:hAnsiTheme="minorHAnsi" w:cstheme="minorHAnsi"/>
                <w:sz w:val="20"/>
                <w:szCs w:val="20"/>
              </w:rPr>
              <w:t xml:space="preserve"> is defined as a homeless individual who has met the definition of homelessness continuously for at least 12 months, or on at least four separate occasions in the last 3 years, where the combined occasions total a length of time of at least 12 months.</w:t>
            </w:r>
          </w:p>
        </w:tc>
      </w:tr>
      <w:tr w:rsidR="00930D00" w:rsidRPr="00EC6B0C" w14:paraId="581CCDD2" w14:textId="78D13CA4"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033D0CB2" w14:textId="0B4C0F26"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Episodic Homeless - # Exited</w:t>
            </w:r>
          </w:p>
        </w:tc>
        <w:tc>
          <w:tcPr>
            <w:tcW w:w="6115" w:type="dxa"/>
            <w:shd w:val="clear" w:color="auto" w:fill="FFFFFF" w:themeFill="background1"/>
          </w:tcPr>
          <w:p w14:paraId="0E1069F9" w14:textId="123DBD8A" w:rsidR="00930D00" w:rsidRPr="00EC6B0C" w:rsidRDefault="00337B67" w:rsidP="00930D0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Style w:val="cf01"/>
                <w:rFonts w:asciiTheme="minorHAnsi" w:hAnsiTheme="minorHAnsi" w:cstheme="minorHAnsi"/>
                <w:sz w:val="20"/>
                <w:szCs w:val="20"/>
              </w:rPr>
              <w:t>“</w:t>
            </w:r>
            <w:r w:rsidR="00930D00" w:rsidRPr="00EC6B0C">
              <w:rPr>
                <w:rStyle w:val="cf01"/>
                <w:rFonts w:asciiTheme="minorHAnsi" w:hAnsiTheme="minorHAnsi" w:cstheme="minorHAnsi"/>
                <w:sz w:val="20"/>
                <w:szCs w:val="20"/>
              </w:rPr>
              <w:t>Episodic Homeless</w:t>
            </w:r>
            <w:r>
              <w:rPr>
                <w:rStyle w:val="cf01"/>
                <w:rFonts w:asciiTheme="minorHAnsi" w:hAnsiTheme="minorHAnsi" w:cstheme="minorHAnsi"/>
                <w:sz w:val="20"/>
                <w:szCs w:val="20"/>
              </w:rPr>
              <w:t>”</w:t>
            </w:r>
            <w:r w:rsidR="00930D00" w:rsidRPr="00EC6B0C">
              <w:rPr>
                <w:rStyle w:val="cf01"/>
                <w:rFonts w:asciiTheme="minorHAnsi" w:hAnsiTheme="minorHAnsi" w:cstheme="minorHAnsi"/>
                <w:sz w:val="20"/>
                <w:szCs w:val="20"/>
              </w:rPr>
              <w:t xml:space="preserve"> is defined as a homeless individual who has met the definition of homelessness continuously for at least 12 months, or on at least four separate occasions in the last 3 years, where the combined occasions total a length of time of at least 12 months.</w:t>
            </w:r>
          </w:p>
        </w:tc>
      </w:tr>
      <w:tr w:rsidR="00930D00" w:rsidRPr="00EC6B0C" w14:paraId="77108E56" w14:textId="26BE3BD1"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6410E43B" w14:textId="56DC9AF2"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Episodic Homeless - # Placed into Employment</w:t>
            </w:r>
          </w:p>
        </w:tc>
        <w:tc>
          <w:tcPr>
            <w:tcW w:w="6115" w:type="dxa"/>
          </w:tcPr>
          <w:p w14:paraId="6B0989E7" w14:textId="09B83FAD" w:rsidR="00930D00" w:rsidRPr="00EC6B0C" w:rsidRDefault="00337B67" w:rsidP="00930D0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Style w:val="cf01"/>
                <w:rFonts w:asciiTheme="minorHAnsi" w:hAnsiTheme="minorHAnsi" w:cstheme="minorHAnsi"/>
                <w:sz w:val="20"/>
                <w:szCs w:val="20"/>
              </w:rPr>
              <w:t>“</w:t>
            </w:r>
            <w:r w:rsidR="00930D00" w:rsidRPr="00EC6B0C">
              <w:rPr>
                <w:rStyle w:val="cf01"/>
                <w:rFonts w:asciiTheme="minorHAnsi" w:hAnsiTheme="minorHAnsi" w:cstheme="minorHAnsi"/>
                <w:sz w:val="20"/>
                <w:szCs w:val="20"/>
              </w:rPr>
              <w:t>Episodic Homeless</w:t>
            </w:r>
            <w:r>
              <w:rPr>
                <w:rStyle w:val="cf01"/>
                <w:rFonts w:asciiTheme="minorHAnsi" w:hAnsiTheme="minorHAnsi" w:cstheme="minorHAnsi"/>
                <w:sz w:val="20"/>
                <w:szCs w:val="20"/>
              </w:rPr>
              <w:t>”</w:t>
            </w:r>
            <w:r w:rsidR="00930D00" w:rsidRPr="00EC6B0C">
              <w:rPr>
                <w:rStyle w:val="cf01"/>
                <w:rFonts w:asciiTheme="minorHAnsi" w:hAnsiTheme="minorHAnsi" w:cstheme="minorHAnsi"/>
                <w:sz w:val="20"/>
                <w:szCs w:val="20"/>
              </w:rPr>
              <w:t xml:space="preserve"> is defined as a homeless individual who has met the definition of homelessness continuously for at least 12 months, or on at least four separate occasions in the last 3 years, where the combined occasions total a length of time of at least 12 months.</w:t>
            </w:r>
          </w:p>
        </w:tc>
      </w:tr>
      <w:tr w:rsidR="00930D00" w:rsidRPr="00EC6B0C" w14:paraId="70B3EBAD" w14:textId="67FC5FF9"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1317074" w14:textId="52830180"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 xml:space="preserve">Episodic Homeless - Placement Rate </w:t>
            </w:r>
          </w:p>
        </w:tc>
        <w:tc>
          <w:tcPr>
            <w:tcW w:w="6115" w:type="dxa"/>
            <w:shd w:val="clear" w:color="auto" w:fill="FFFFFF" w:themeFill="background1"/>
          </w:tcPr>
          <w:p w14:paraId="57FAB370" w14:textId="4FC2D9A4" w:rsidR="00930D00" w:rsidRPr="00EC6B0C" w:rsidRDefault="00337B67" w:rsidP="00930D0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Style w:val="cf01"/>
                <w:rFonts w:asciiTheme="minorHAnsi" w:hAnsiTheme="minorHAnsi" w:cstheme="minorHAnsi"/>
                <w:sz w:val="20"/>
                <w:szCs w:val="20"/>
              </w:rPr>
              <w:t>“</w:t>
            </w:r>
            <w:r w:rsidR="00930D00" w:rsidRPr="00EC6B0C">
              <w:rPr>
                <w:rStyle w:val="cf01"/>
                <w:rFonts w:asciiTheme="minorHAnsi" w:hAnsiTheme="minorHAnsi" w:cstheme="minorHAnsi"/>
                <w:sz w:val="20"/>
                <w:szCs w:val="20"/>
              </w:rPr>
              <w:t>Episodic Homeless</w:t>
            </w:r>
            <w:r>
              <w:rPr>
                <w:rStyle w:val="cf01"/>
                <w:rFonts w:asciiTheme="minorHAnsi" w:hAnsiTheme="minorHAnsi" w:cstheme="minorHAnsi"/>
                <w:sz w:val="20"/>
                <w:szCs w:val="20"/>
              </w:rPr>
              <w:t>”</w:t>
            </w:r>
            <w:r w:rsidR="00930D00" w:rsidRPr="00EC6B0C">
              <w:rPr>
                <w:rStyle w:val="cf01"/>
                <w:rFonts w:asciiTheme="minorHAnsi" w:hAnsiTheme="minorHAnsi" w:cstheme="minorHAnsi"/>
                <w:sz w:val="20"/>
                <w:szCs w:val="20"/>
              </w:rPr>
              <w:t xml:space="preserve"> is defined as a homeless individual who has met the definition of homelessness continuously for at least 12 months, or on at least four separate occasions in the last 3 years, where the combined occasions total a length of time of at least 12 months.</w:t>
            </w:r>
          </w:p>
        </w:tc>
      </w:tr>
      <w:tr w:rsidR="00930D00" w:rsidRPr="00EC6B0C" w14:paraId="667C7C89" w14:textId="47C2C3AD"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1654E5F" w14:textId="5E83A271"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Female Homeless Veteran - # Enrolled</w:t>
            </w:r>
          </w:p>
        </w:tc>
        <w:tc>
          <w:tcPr>
            <w:tcW w:w="6115" w:type="dxa"/>
          </w:tcPr>
          <w:p w14:paraId="15D9A495" w14:textId="4EE5BCAA" w:rsidR="00930D00" w:rsidRPr="00EC6B0C" w:rsidRDefault="00930D00" w:rsidP="00930D0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930D00" w:rsidRPr="00EC6B0C" w14:paraId="4E1369EC" w14:textId="598BAEB6"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0C26E6F" w14:textId="4FE99429"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Female Homeless Veteran - # Exited</w:t>
            </w:r>
          </w:p>
        </w:tc>
        <w:tc>
          <w:tcPr>
            <w:tcW w:w="6115" w:type="dxa"/>
            <w:shd w:val="clear" w:color="auto" w:fill="FFFFFF" w:themeFill="background1"/>
          </w:tcPr>
          <w:p w14:paraId="5EBA5A00" w14:textId="54BF749D" w:rsidR="00930D00" w:rsidRPr="00EC6B0C" w:rsidRDefault="00930D00" w:rsidP="00930D0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930D00" w:rsidRPr="00EC6B0C" w14:paraId="1B76B1E1" w14:textId="2E1BA2B2"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9D35527" w14:textId="1FD8A1AF"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Female Homeless Veteran - # Placed into Employment</w:t>
            </w:r>
          </w:p>
        </w:tc>
        <w:tc>
          <w:tcPr>
            <w:tcW w:w="6115" w:type="dxa"/>
          </w:tcPr>
          <w:p w14:paraId="753D4154" w14:textId="32772524" w:rsidR="00930D00" w:rsidRPr="00EC6B0C" w:rsidRDefault="00930D00" w:rsidP="00930D0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930D00" w:rsidRPr="00EC6B0C" w14:paraId="2246DE66" w14:textId="4A003C56"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3392D01E" w14:textId="31234E14"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Female Homeless Veteran - Placement Rate</w:t>
            </w:r>
          </w:p>
        </w:tc>
        <w:tc>
          <w:tcPr>
            <w:tcW w:w="6115" w:type="dxa"/>
            <w:shd w:val="clear" w:color="auto" w:fill="FFFFFF" w:themeFill="background1"/>
          </w:tcPr>
          <w:p w14:paraId="06177CCC" w14:textId="2A8450FA" w:rsidR="00930D00" w:rsidRPr="00EC6B0C" w:rsidRDefault="00930D00" w:rsidP="00930D0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shd w:val="clear" w:color="auto" w:fill="FFFFFF" w:themeFill="background1"/>
              </w:rPr>
              <w:t>N/A</w:t>
            </w:r>
          </w:p>
        </w:tc>
      </w:tr>
      <w:tr w:rsidR="00930D00" w:rsidRPr="00EC6B0C" w14:paraId="7D62BD5A" w14:textId="4E1B5182"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3CEBE2F" w14:textId="662B69BC"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Homeless Veteran with Family - # Enrolled</w:t>
            </w:r>
          </w:p>
        </w:tc>
        <w:tc>
          <w:tcPr>
            <w:tcW w:w="6115" w:type="dxa"/>
          </w:tcPr>
          <w:p w14:paraId="0912D94C" w14:textId="54554456" w:rsidR="00930D00" w:rsidRPr="00EC6B0C" w:rsidRDefault="00930D00" w:rsidP="00930D00">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Veterans defined as homeless and have care of one or more minor dependents</w:t>
            </w:r>
            <w:r>
              <w:rPr>
                <w:rStyle w:val="cf01"/>
                <w:rFonts w:asciiTheme="minorHAnsi" w:hAnsiTheme="minorHAnsi" w:cstheme="minorHAnsi"/>
                <w:sz w:val="20"/>
                <w:szCs w:val="20"/>
              </w:rPr>
              <w:t>.</w:t>
            </w:r>
          </w:p>
        </w:tc>
      </w:tr>
      <w:tr w:rsidR="00930D00" w:rsidRPr="00EC6B0C" w14:paraId="3F48433A" w14:textId="3326EFC2"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007334F" w14:textId="7C7FF7E0"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Homeless Veteran with Family - # Exited</w:t>
            </w:r>
          </w:p>
        </w:tc>
        <w:tc>
          <w:tcPr>
            <w:tcW w:w="6115" w:type="dxa"/>
            <w:shd w:val="clear" w:color="auto" w:fill="FFFFFF" w:themeFill="background1"/>
          </w:tcPr>
          <w:p w14:paraId="77C8B353" w14:textId="25BA70A4" w:rsidR="00930D00" w:rsidRPr="00EC6B0C" w:rsidRDefault="00930D00" w:rsidP="00930D0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C6B0C">
              <w:rPr>
                <w:rStyle w:val="cf01"/>
                <w:rFonts w:asciiTheme="minorHAnsi" w:hAnsiTheme="minorHAnsi" w:cstheme="minorHAnsi"/>
                <w:sz w:val="20"/>
                <w:szCs w:val="20"/>
              </w:rPr>
              <w:t>Veterans defined as homeless and have care of one or more minor dependents</w:t>
            </w:r>
            <w:r>
              <w:rPr>
                <w:rStyle w:val="cf01"/>
                <w:rFonts w:asciiTheme="minorHAnsi" w:hAnsiTheme="minorHAnsi" w:cstheme="minorHAnsi"/>
                <w:sz w:val="20"/>
                <w:szCs w:val="20"/>
              </w:rPr>
              <w:t>.</w:t>
            </w:r>
          </w:p>
        </w:tc>
      </w:tr>
      <w:tr w:rsidR="00930D00" w:rsidRPr="00EC6B0C" w14:paraId="2B67912C" w14:textId="69946CCA"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247E6A1" w14:textId="3C445D42"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Homeless Veteran with Family - # Placed into Employment</w:t>
            </w:r>
          </w:p>
        </w:tc>
        <w:tc>
          <w:tcPr>
            <w:tcW w:w="6115" w:type="dxa"/>
          </w:tcPr>
          <w:p w14:paraId="7E1E621D" w14:textId="72A843F7" w:rsidR="00930D00" w:rsidRPr="00EC6B0C" w:rsidRDefault="00930D00" w:rsidP="00930D0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C6B0C">
              <w:rPr>
                <w:rStyle w:val="cf01"/>
                <w:rFonts w:asciiTheme="minorHAnsi" w:hAnsiTheme="minorHAnsi" w:cstheme="minorHAnsi"/>
                <w:sz w:val="20"/>
                <w:szCs w:val="20"/>
              </w:rPr>
              <w:t>Veterans defined as homeless and have care of one or more minor dependents</w:t>
            </w:r>
            <w:r>
              <w:rPr>
                <w:rStyle w:val="cf01"/>
                <w:rFonts w:asciiTheme="minorHAnsi" w:hAnsiTheme="minorHAnsi" w:cstheme="minorHAnsi"/>
                <w:sz w:val="20"/>
                <w:szCs w:val="20"/>
              </w:rPr>
              <w:t>.</w:t>
            </w:r>
          </w:p>
        </w:tc>
      </w:tr>
      <w:tr w:rsidR="00930D00" w:rsidRPr="00EC6B0C" w14:paraId="08E569EE" w14:textId="6EA6DF7A"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3F3900ED" w14:textId="374BD146"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Homeless Veteran with Family - Placement Rate</w:t>
            </w:r>
          </w:p>
        </w:tc>
        <w:tc>
          <w:tcPr>
            <w:tcW w:w="6115" w:type="dxa"/>
            <w:shd w:val="clear" w:color="auto" w:fill="FFFFFF" w:themeFill="background1"/>
          </w:tcPr>
          <w:p w14:paraId="12D84FB9" w14:textId="45A07240" w:rsidR="00930D00" w:rsidRPr="00EC6B0C" w:rsidRDefault="00930D00" w:rsidP="00930D0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C6B0C">
              <w:rPr>
                <w:rStyle w:val="cf01"/>
                <w:rFonts w:asciiTheme="minorHAnsi" w:hAnsiTheme="minorHAnsi" w:cstheme="minorHAnsi"/>
                <w:sz w:val="20"/>
                <w:szCs w:val="20"/>
              </w:rPr>
              <w:t>Veterans defined as homeless and have care of one or more minor dependents</w:t>
            </w:r>
            <w:r>
              <w:rPr>
                <w:rStyle w:val="cf01"/>
                <w:rFonts w:asciiTheme="minorHAnsi" w:hAnsiTheme="minorHAnsi" w:cstheme="minorHAnsi"/>
                <w:sz w:val="20"/>
                <w:szCs w:val="20"/>
              </w:rPr>
              <w:t>.</w:t>
            </w:r>
          </w:p>
        </w:tc>
      </w:tr>
      <w:tr w:rsidR="00930D00" w:rsidRPr="00EC6B0C" w14:paraId="5A57ACD1" w14:textId="0F771E30"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641D7D2A" w14:textId="2381CCF4"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IVTP Eligible - # Enrolled</w:t>
            </w:r>
          </w:p>
        </w:tc>
        <w:tc>
          <w:tcPr>
            <w:tcW w:w="6115" w:type="dxa"/>
          </w:tcPr>
          <w:p w14:paraId="67CDD0D5" w14:textId="49B31CB0" w:rsidR="00930D00" w:rsidRPr="00C04318" w:rsidRDefault="00930D00" w:rsidP="00FA4B6D">
            <w:pPr>
              <w:pStyle w:val="NormalWeb"/>
              <w:cnfStyle w:val="000000100000" w:firstRow="0" w:lastRow="0" w:firstColumn="0" w:lastColumn="0" w:oddVBand="0" w:evenVBand="0" w:oddHBand="1" w:evenHBand="0" w:firstRowFirstColumn="0" w:firstRowLastColumn="0" w:lastRowFirstColumn="0" w:lastRowLastColumn="0"/>
            </w:pPr>
            <w:r w:rsidRPr="00C04318">
              <w:rPr>
                <w:rStyle w:val="cf01"/>
                <w:rFonts w:asciiTheme="minorHAnsi" w:hAnsiTheme="minorHAnsi" w:cstheme="minorHAnsi"/>
                <w:sz w:val="20"/>
                <w:szCs w:val="20"/>
              </w:rPr>
              <w:t>Veteran who is a resident of</w:t>
            </w:r>
            <w:r>
              <w:rPr>
                <w:rStyle w:val="cf01"/>
                <w:rFonts w:asciiTheme="minorHAnsi" w:hAnsiTheme="minorHAnsi" w:cstheme="minorHAnsi"/>
                <w:sz w:val="20"/>
                <w:szCs w:val="20"/>
              </w:rPr>
              <w:t xml:space="preserve"> a penal institution, or an institution that provides long-term care </w:t>
            </w:r>
            <w:r w:rsidRPr="00C04318">
              <w:rPr>
                <w:rStyle w:val="cf01"/>
                <w:rFonts w:asciiTheme="minorHAnsi" w:hAnsiTheme="minorHAnsi" w:cstheme="minorHAnsi"/>
                <w:sz w:val="20"/>
                <w:szCs w:val="20"/>
              </w:rPr>
              <w:t xml:space="preserve">for mental </w:t>
            </w:r>
            <w:proofErr w:type="gramStart"/>
            <w:r w:rsidRPr="00C04318">
              <w:rPr>
                <w:rStyle w:val="cf01"/>
                <w:rFonts w:asciiTheme="minorHAnsi" w:hAnsiTheme="minorHAnsi" w:cstheme="minorHAnsi"/>
                <w:sz w:val="20"/>
                <w:szCs w:val="20"/>
              </w:rPr>
              <w:t>illness</w:t>
            </w:r>
            <w:r>
              <w:rPr>
                <w:rStyle w:val="cf01"/>
                <w:rFonts w:asciiTheme="minorHAnsi" w:hAnsiTheme="minorHAnsi" w:cstheme="minorHAnsi"/>
                <w:sz w:val="20"/>
                <w:szCs w:val="20"/>
              </w:rPr>
              <w:t>, and</w:t>
            </w:r>
            <w:proofErr w:type="gramEnd"/>
            <w:r>
              <w:rPr>
                <w:rStyle w:val="cf01"/>
                <w:rFonts w:asciiTheme="minorHAnsi" w:hAnsiTheme="minorHAnsi" w:cstheme="minorHAnsi"/>
                <w:sz w:val="20"/>
                <w:szCs w:val="20"/>
              </w:rPr>
              <w:t xml:space="preserve"> is at risk for homelessness absent referral and counseling services provided under the program</w:t>
            </w:r>
            <w:r w:rsidRPr="00C04318">
              <w:rPr>
                <w:rStyle w:val="cf01"/>
                <w:rFonts w:asciiTheme="minorHAnsi" w:hAnsiTheme="minorHAnsi" w:cstheme="minorHAnsi"/>
                <w:sz w:val="20"/>
                <w:szCs w:val="20"/>
              </w:rPr>
              <w:t>.</w:t>
            </w:r>
          </w:p>
        </w:tc>
      </w:tr>
      <w:tr w:rsidR="00930D00" w:rsidRPr="00EC6B0C" w14:paraId="06E82AAE" w14:textId="5DD15A76"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08DB1BA" w14:textId="07452D58"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lastRenderedPageBreak/>
              <w:t>IVTP Eligible - # Exited</w:t>
            </w:r>
          </w:p>
        </w:tc>
        <w:tc>
          <w:tcPr>
            <w:tcW w:w="6115" w:type="dxa"/>
            <w:shd w:val="clear" w:color="auto" w:fill="FFFFFF" w:themeFill="background1"/>
          </w:tcPr>
          <w:p w14:paraId="43884DF6" w14:textId="726AD39D" w:rsidR="00930D00" w:rsidRPr="00EC6B0C" w:rsidRDefault="00930D00" w:rsidP="00930D0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C04318">
              <w:rPr>
                <w:rStyle w:val="cf01"/>
                <w:rFonts w:asciiTheme="minorHAnsi" w:hAnsiTheme="minorHAnsi" w:cstheme="minorHAnsi"/>
                <w:sz w:val="20"/>
                <w:szCs w:val="20"/>
              </w:rPr>
              <w:t>Veteran who is a resident of</w:t>
            </w:r>
            <w:r>
              <w:rPr>
                <w:rStyle w:val="cf01"/>
                <w:rFonts w:asciiTheme="minorHAnsi" w:hAnsiTheme="minorHAnsi" w:cstheme="minorHAnsi"/>
                <w:sz w:val="20"/>
                <w:szCs w:val="20"/>
              </w:rPr>
              <w:t xml:space="preserve"> a penal institution, or an institution that provides long-term care </w:t>
            </w:r>
            <w:r w:rsidRPr="00C04318">
              <w:rPr>
                <w:rStyle w:val="cf01"/>
                <w:rFonts w:asciiTheme="minorHAnsi" w:hAnsiTheme="minorHAnsi" w:cstheme="minorHAnsi"/>
                <w:sz w:val="20"/>
                <w:szCs w:val="20"/>
              </w:rPr>
              <w:t xml:space="preserve">for mental </w:t>
            </w:r>
            <w:proofErr w:type="gramStart"/>
            <w:r w:rsidRPr="00C04318">
              <w:rPr>
                <w:rStyle w:val="cf01"/>
                <w:rFonts w:asciiTheme="minorHAnsi" w:hAnsiTheme="minorHAnsi" w:cstheme="minorHAnsi"/>
                <w:sz w:val="20"/>
                <w:szCs w:val="20"/>
              </w:rPr>
              <w:t>illness</w:t>
            </w:r>
            <w:r>
              <w:rPr>
                <w:rStyle w:val="cf01"/>
                <w:rFonts w:asciiTheme="minorHAnsi" w:hAnsiTheme="minorHAnsi" w:cstheme="minorHAnsi"/>
                <w:sz w:val="20"/>
                <w:szCs w:val="20"/>
              </w:rPr>
              <w:t>, and</w:t>
            </w:r>
            <w:proofErr w:type="gramEnd"/>
            <w:r>
              <w:rPr>
                <w:rStyle w:val="cf01"/>
                <w:rFonts w:asciiTheme="minorHAnsi" w:hAnsiTheme="minorHAnsi" w:cstheme="minorHAnsi"/>
                <w:sz w:val="20"/>
                <w:szCs w:val="20"/>
              </w:rPr>
              <w:t xml:space="preserve"> is at risk for homelessness absent referral and counseling services provided under the program</w:t>
            </w:r>
            <w:r w:rsidRPr="00C04318">
              <w:rPr>
                <w:rStyle w:val="cf01"/>
                <w:rFonts w:asciiTheme="minorHAnsi" w:hAnsiTheme="minorHAnsi" w:cstheme="minorHAnsi"/>
                <w:sz w:val="20"/>
                <w:szCs w:val="20"/>
              </w:rPr>
              <w:t>.</w:t>
            </w:r>
          </w:p>
        </w:tc>
      </w:tr>
      <w:tr w:rsidR="00930D00" w:rsidRPr="00EC6B0C" w14:paraId="61372D44" w14:textId="5F23C230"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3B9FD4D" w14:textId="7A323010"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IVTP Eligible - # Placed into Employment</w:t>
            </w:r>
          </w:p>
        </w:tc>
        <w:tc>
          <w:tcPr>
            <w:tcW w:w="6115" w:type="dxa"/>
          </w:tcPr>
          <w:p w14:paraId="79DD93E2" w14:textId="74C30F63" w:rsidR="00930D00" w:rsidRPr="00EC6B0C" w:rsidRDefault="00930D00" w:rsidP="00930D0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C04318">
              <w:rPr>
                <w:rStyle w:val="cf01"/>
                <w:rFonts w:asciiTheme="minorHAnsi" w:hAnsiTheme="minorHAnsi" w:cstheme="minorHAnsi"/>
                <w:sz w:val="20"/>
                <w:szCs w:val="20"/>
              </w:rPr>
              <w:t>Veteran who is a resident of</w:t>
            </w:r>
            <w:r>
              <w:rPr>
                <w:rStyle w:val="cf01"/>
                <w:rFonts w:asciiTheme="minorHAnsi" w:hAnsiTheme="minorHAnsi" w:cstheme="minorHAnsi"/>
                <w:sz w:val="20"/>
                <w:szCs w:val="20"/>
              </w:rPr>
              <w:t xml:space="preserve"> a penal institution, or an institution that provides long-term care </w:t>
            </w:r>
            <w:r w:rsidRPr="00C04318">
              <w:rPr>
                <w:rStyle w:val="cf01"/>
                <w:rFonts w:asciiTheme="minorHAnsi" w:hAnsiTheme="minorHAnsi" w:cstheme="minorHAnsi"/>
                <w:sz w:val="20"/>
                <w:szCs w:val="20"/>
              </w:rPr>
              <w:t xml:space="preserve">for mental </w:t>
            </w:r>
            <w:proofErr w:type="gramStart"/>
            <w:r w:rsidRPr="00C04318">
              <w:rPr>
                <w:rStyle w:val="cf01"/>
                <w:rFonts w:asciiTheme="minorHAnsi" w:hAnsiTheme="minorHAnsi" w:cstheme="minorHAnsi"/>
                <w:sz w:val="20"/>
                <w:szCs w:val="20"/>
              </w:rPr>
              <w:t>illness</w:t>
            </w:r>
            <w:r>
              <w:rPr>
                <w:rStyle w:val="cf01"/>
                <w:rFonts w:asciiTheme="minorHAnsi" w:hAnsiTheme="minorHAnsi" w:cstheme="minorHAnsi"/>
                <w:sz w:val="20"/>
                <w:szCs w:val="20"/>
              </w:rPr>
              <w:t>, and</w:t>
            </w:r>
            <w:proofErr w:type="gramEnd"/>
            <w:r>
              <w:rPr>
                <w:rStyle w:val="cf01"/>
                <w:rFonts w:asciiTheme="minorHAnsi" w:hAnsiTheme="minorHAnsi" w:cstheme="minorHAnsi"/>
                <w:sz w:val="20"/>
                <w:szCs w:val="20"/>
              </w:rPr>
              <w:t xml:space="preserve"> is at risk for homelessness absent referral and counseling services provided under the program</w:t>
            </w:r>
            <w:r w:rsidRPr="00C04318">
              <w:rPr>
                <w:rStyle w:val="cf01"/>
                <w:rFonts w:asciiTheme="minorHAnsi" w:hAnsiTheme="minorHAnsi" w:cstheme="minorHAnsi"/>
                <w:sz w:val="20"/>
                <w:szCs w:val="20"/>
              </w:rPr>
              <w:t>.</w:t>
            </w:r>
          </w:p>
        </w:tc>
      </w:tr>
      <w:tr w:rsidR="00930D00" w:rsidRPr="00EC6B0C" w14:paraId="03594839" w14:textId="447F4D3F"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CD06FAF" w14:textId="648245F7"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IVTP Eligible - Placement Rate</w:t>
            </w:r>
          </w:p>
        </w:tc>
        <w:tc>
          <w:tcPr>
            <w:tcW w:w="6115" w:type="dxa"/>
            <w:shd w:val="clear" w:color="auto" w:fill="FFFFFF" w:themeFill="background1"/>
          </w:tcPr>
          <w:p w14:paraId="62C3455F" w14:textId="3675E941" w:rsidR="00930D00" w:rsidRPr="00EC6B0C" w:rsidRDefault="00930D00" w:rsidP="00930D0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C04318">
              <w:rPr>
                <w:rStyle w:val="cf01"/>
                <w:rFonts w:asciiTheme="minorHAnsi" w:hAnsiTheme="minorHAnsi" w:cstheme="minorHAnsi"/>
                <w:sz w:val="20"/>
                <w:szCs w:val="20"/>
              </w:rPr>
              <w:t>Veteran who is a resident of</w:t>
            </w:r>
            <w:r>
              <w:rPr>
                <w:rStyle w:val="cf01"/>
                <w:rFonts w:asciiTheme="minorHAnsi" w:hAnsiTheme="minorHAnsi" w:cstheme="minorHAnsi"/>
                <w:sz w:val="20"/>
                <w:szCs w:val="20"/>
              </w:rPr>
              <w:t xml:space="preserve"> a penal institution, or an institution that provides long-term care </w:t>
            </w:r>
            <w:r w:rsidRPr="00C04318">
              <w:rPr>
                <w:rStyle w:val="cf01"/>
                <w:rFonts w:asciiTheme="minorHAnsi" w:hAnsiTheme="minorHAnsi" w:cstheme="minorHAnsi"/>
                <w:sz w:val="20"/>
                <w:szCs w:val="20"/>
              </w:rPr>
              <w:t xml:space="preserve">for mental </w:t>
            </w:r>
            <w:proofErr w:type="gramStart"/>
            <w:r w:rsidRPr="00C04318">
              <w:rPr>
                <w:rStyle w:val="cf01"/>
                <w:rFonts w:asciiTheme="minorHAnsi" w:hAnsiTheme="minorHAnsi" w:cstheme="minorHAnsi"/>
                <w:sz w:val="20"/>
                <w:szCs w:val="20"/>
              </w:rPr>
              <w:t>illness</w:t>
            </w:r>
            <w:r>
              <w:rPr>
                <w:rStyle w:val="cf01"/>
                <w:rFonts w:asciiTheme="minorHAnsi" w:hAnsiTheme="minorHAnsi" w:cstheme="minorHAnsi"/>
                <w:sz w:val="20"/>
                <w:szCs w:val="20"/>
              </w:rPr>
              <w:t>, and</w:t>
            </w:r>
            <w:proofErr w:type="gramEnd"/>
            <w:r>
              <w:rPr>
                <w:rStyle w:val="cf01"/>
                <w:rFonts w:asciiTheme="minorHAnsi" w:hAnsiTheme="minorHAnsi" w:cstheme="minorHAnsi"/>
                <w:sz w:val="20"/>
                <w:szCs w:val="20"/>
              </w:rPr>
              <w:t xml:space="preserve"> is at risk for homelessness absent referral and counseling services provided under the program</w:t>
            </w:r>
            <w:r w:rsidRPr="00C04318">
              <w:rPr>
                <w:rStyle w:val="cf01"/>
                <w:rFonts w:asciiTheme="minorHAnsi" w:hAnsiTheme="minorHAnsi" w:cstheme="minorHAnsi"/>
                <w:sz w:val="20"/>
                <w:szCs w:val="20"/>
              </w:rPr>
              <w:t>.</w:t>
            </w:r>
          </w:p>
        </w:tc>
      </w:tr>
      <w:tr w:rsidR="00930D00" w:rsidRPr="00EC6B0C" w14:paraId="59DF8629" w14:textId="78494565"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334564D" w14:textId="77777777"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 Earned Wages in the 2nd Full Quarter After Exit</w:t>
            </w:r>
          </w:p>
        </w:tc>
        <w:tc>
          <w:tcPr>
            <w:tcW w:w="6115" w:type="dxa"/>
          </w:tcPr>
          <w:p w14:paraId="2DF82582" w14:textId="77606001" w:rsidR="00930D00" w:rsidRPr="00EC6B0C" w:rsidRDefault="00930D00" w:rsidP="00930D00">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The number of exiters for the reporting period who were employed (showed wages) in the 2nd quarter after exit.</w:t>
            </w:r>
          </w:p>
        </w:tc>
      </w:tr>
      <w:tr w:rsidR="00930D00" w:rsidRPr="00EC6B0C" w14:paraId="57928788" w14:textId="23C3C2C5"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6F2AC9F4" w14:textId="77777777"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Employment Rate in the 2nd Quarter After Exit</w:t>
            </w:r>
          </w:p>
        </w:tc>
        <w:tc>
          <w:tcPr>
            <w:tcW w:w="6115" w:type="dxa"/>
          </w:tcPr>
          <w:p w14:paraId="2813D18A" w14:textId="309E515E" w:rsidR="00930D00" w:rsidRPr="00EC6B0C" w:rsidRDefault="00930D00" w:rsidP="00930D0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17C0A">
              <w:rPr>
                <w:rStyle w:val="cf01"/>
                <w:rFonts w:asciiTheme="minorHAnsi" w:hAnsiTheme="minorHAnsi" w:cstheme="minorHAnsi"/>
                <w:sz w:val="20"/>
                <w:szCs w:val="20"/>
              </w:rPr>
              <w:t>The percentage of program participants who are in unsubsidized employment during the second quarter after exit from the program. The rate is computed by dividing the number employed in the 2</w:t>
            </w:r>
            <w:r w:rsidRPr="00C25005">
              <w:rPr>
                <w:rStyle w:val="cf01"/>
                <w:rFonts w:asciiTheme="minorHAnsi" w:hAnsiTheme="minorHAnsi" w:cstheme="minorHAnsi"/>
                <w:sz w:val="20"/>
                <w:szCs w:val="20"/>
              </w:rPr>
              <w:t>nd</w:t>
            </w:r>
            <w:r w:rsidR="00C25005">
              <w:rPr>
                <w:rStyle w:val="cf01"/>
                <w:rFonts w:asciiTheme="minorHAnsi" w:hAnsiTheme="minorHAnsi" w:cstheme="minorHAnsi"/>
                <w:sz w:val="20"/>
                <w:szCs w:val="20"/>
              </w:rPr>
              <w:t xml:space="preserve"> </w:t>
            </w:r>
            <w:r w:rsidRPr="00B17C0A">
              <w:rPr>
                <w:rStyle w:val="cf01"/>
                <w:rFonts w:asciiTheme="minorHAnsi" w:hAnsiTheme="minorHAnsi" w:cstheme="minorHAnsi"/>
                <w:sz w:val="20"/>
                <w:szCs w:val="20"/>
              </w:rPr>
              <w:t>quarter after exit divided by number of exiters.</w:t>
            </w:r>
          </w:p>
        </w:tc>
      </w:tr>
      <w:tr w:rsidR="00930D00" w:rsidRPr="00EC6B0C" w14:paraId="0E2BAA5B" w14:textId="1B5A6A09"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2B6649D8" w14:textId="77777777"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Median Quarterly Earnings in the 2nd Qtr. After Exit</w:t>
            </w:r>
          </w:p>
        </w:tc>
        <w:tc>
          <w:tcPr>
            <w:tcW w:w="6115" w:type="dxa"/>
          </w:tcPr>
          <w:p w14:paraId="76A29902" w14:textId="39677746" w:rsidR="00930D00" w:rsidRPr="00EC6B0C" w:rsidRDefault="00930D00" w:rsidP="00930D00">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17C0A">
              <w:rPr>
                <w:rStyle w:val="cf01"/>
                <w:rFonts w:asciiTheme="minorHAnsi" w:hAnsiTheme="minorHAnsi" w:cstheme="minorHAnsi"/>
                <w:sz w:val="20"/>
                <w:szCs w:val="20"/>
              </w:rPr>
              <w:t xml:space="preserve">The median earnings of program participants who are in unsubsidized employment during the second quarter after exit from the program. The median of a finite list of earnings can be found by arranging </w:t>
            </w:r>
            <w:proofErr w:type="gramStart"/>
            <w:r w:rsidRPr="00B17C0A">
              <w:rPr>
                <w:rStyle w:val="cf01"/>
                <w:rFonts w:asciiTheme="minorHAnsi" w:hAnsiTheme="minorHAnsi" w:cstheme="minorHAnsi"/>
                <w:sz w:val="20"/>
                <w:szCs w:val="20"/>
              </w:rPr>
              <w:t>all of</w:t>
            </w:r>
            <w:proofErr w:type="gramEnd"/>
            <w:r w:rsidRPr="00B17C0A">
              <w:rPr>
                <w:rStyle w:val="cf01"/>
                <w:rFonts w:asciiTheme="minorHAnsi" w:hAnsiTheme="minorHAnsi" w:cstheme="minorHAnsi"/>
                <w:sz w:val="20"/>
                <w:szCs w:val="20"/>
              </w:rPr>
              <w:t xml:space="preserve"> the earnings in the 2nd quarter from lowest value to highest value and picking the middle one. The rate is computed by dividing the number employed in the 2nd quarter after exit divided by number of exiters.</w:t>
            </w:r>
          </w:p>
        </w:tc>
      </w:tr>
      <w:tr w:rsidR="00930D00" w:rsidRPr="00EC6B0C" w14:paraId="0E49DC91" w14:textId="56D4D557"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3C331217" w14:textId="77777777"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 Earned Wages in the 4th Full Quarter After Exit</w:t>
            </w:r>
          </w:p>
        </w:tc>
        <w:tc>
          <w:tcPr>
            <w:tcW w:w="6115" w:type="dxa"/>
          </w:tcPr>
          <w:p w14:paraId="3E094EEF" w14:textId="10CA73F7" w:rsidR="00930D00" w:rsidRPr="00EC6B0C" w:rsidRDefault="00930D00" w:rsidP="00930D0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 xml:space="preserve">The number of exiters for the reporting period who were employed (showed wages) in the 4th quarter after exit. </w:t>
            </w:r>
          </w:p>
        </w:tc>
      </w:tr>
      <w:tr w:rsidR="00930D00" w:rsidRPr="00EC6B0C" w14:paraId="779FCCD6" w14:textId="062608FC"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29F62D8" w14:textId="77777777"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Employment Rate in the 4th Quarter After Exit</w:t>
            </w:r>
          </w:p>
        </w:tc>
        <w:tc>
          <w:tcPr>
            <w:tcW w:w="6115" w:type="dxa"/>
          </w:tcPr>
          <w:p w14:paraId="7C335D12" w14:textId="35FD6F83" w:rsidR="00930D00" w:rsidRPr="00EC6B0C" w:rsidRDefault="00930D00" w:rsidP="00930D00">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17C0A">
              <w:rPr>
                <w:rStyle w:val="cf01"/>
                <w:rFonts w:asciiTheme="minorHAnsi" w:hAnsiTheme="minorHAnsi" w:cstheme="minorHAnsi"/>
                <w:sz w:val="20"/>
                <w:szCs w:val="20"/>
              </w:rPr>
              <w:t>The percentage of program participants who are in unsubsidized employment during the fourth quarter after exit from the program. The rate is computed by dividing the number employed in the 4th quarter after exit divided by number of exiters.</w:t>
            </w:r>
          </w:p>
        </w:tc>
      </w:tr>
      <w:tr w:rsidR="00930D00" w:rsidRPr="00EC6B0C" w14:paraId="4271CDF5" w14:textId="59867E36" w:rsidTr="5C47B3A6">
        <w:trPr>
          <w:cantSplit/>
          <w:trHeight w:val="40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8821BD0" w14:textId="499CA8F8"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 xml:space="preserve">Unduplicated Count of </w:t>
            </w:r>
            <w:r w:rsidR="006A1B9A">
              <w:rPr>
                <w:rFonts w:eastAsia="Times New Roman" w:cstheme="minorHAnsi"/>
                <w:b w:val="0"/>
                <w:bCs w:val="0"/>
                <w:color w:val="000000"/>
                <w:sz w:val="20"/>
                <w:szCs w:val="20"/>
              </w:rPr>
              <w:t>Enrollments</w:t>
            </w:r>
            <w:r w:rsidRPr="0072742C">
              <w:rPr>
                <w:rFonts w:eastAsia="Times New Roman" w:cstheme="minorHAnsi"/>
                <w:b w:val="0"/>
                <w:bCs w:val="0"/>
                <w:color w:val="000000"/>
                <w:sz w:val="20"/>
                <w:szCs w:val="20"/>
              </w:rPr>
              <w:t xml:space="preserve"> Trained by Quarter First Received Training</w:t>
            </w:r>
          </w:p>
        </w:tc>
        <w:tc>
          <w:tcPr>
            <w:tcW w:w="6115" w:type="dxa"/>
          </w:tcPr>
          <w:p w14:paraId="17A4D56E" w14:textId="4BD1D606" w:rsidR="00930D00" w:rsidRPr="00EC6B0C" w:rsidRDefault="00930D00" w:rsidP="00930D0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 xml:space="preserve">An unduplicated count of the number of </w:t>
            </w:r>
            <w:r w:rsidR="006A1B9A">
              <w:rPr>
                <w:rStyle w:val="cf01"/>
                <w:rFonts w:asciiTheme="minorHAnsi" w:hAnsiTheme="minorHAnsi" w:cstheme="minorHAnsi"/>
                <w:sz w:val="20"/>
                <w:szCs w:val="20"/>
              </w:rPr>
              <w:t>e</w:t>
            </w:r>
            <w:r w:rsidR="006A1B9A" w:rsidRPr="006A1B9A">
              <w:rPr>
                <w:rStyle w:val="cf01"/>
                <w:rFonts w:asciiTheme="minorHAnsi" w:hAnsiTheme="minorHAnsi" w:cstheme="minorHAnsi"/>
                <w:sz w:val="20"/>
                <w:szCs w:val="20"/>
              </w:rPr>
              <w:t>nrollments</w:t>
            </w:r>
            <w:r w:rsidRPr="00EC6B0C">
              <w:rPr>
                <w:rStyle w:val="cf01"/>
                <w:rFonts w:asciiTheme="minorHAnsi" w:hAnsiTheme="minorHAnsi" w:cstheme="minorHAnsi"/>
                <w:sz w:val="20"/>
                <w:szCs w:val="20"/>
              </w:rPr>
              <w:t xml:space="preserve"> who received training. Each </w:t>
            </w:r>
            <w:r w:rsidR="006A1B9A">
              <w:rPr>
                <w:rStyle w:val="cf01"/>
                <w:rFonts w:asciiTheme="minorHAnsi" w:hAnsiTheme="minorHAnsi" w:cstheme="minorHAnsi"/>
                <w:sz w:val="20"/>
                <w:szCs w:val="20"/>
              </w:rPr>
              <w:t>e</w:t>
            </w:r>
            <w:r w:rsidR="006A1B9A" w:rsidRPr="006A1B9A">
              <w:rPr>
                <w:rStyle w:val="cf01"/>
                <w:rFonts w:asciiTheme="minorHAnsi" w:hAnsiTheme="minorHAnsi" w:cstheme="minorHAnsi"/>
                <w:sz w:val="20"/>
                <w:szCs w:val="20"/>
              </w:rPr>
              <w:t>nrollment</w:t>
            </w:r>
            <w:r w:rsidRPr="00EC6B0C">
              <w:rPr>
                <w:rStyle w:val="cf01"/>
                <w:rFonts w:asciiTheme="minorHAnsi" w:hAnsiTheme="minorHAnsi" w:cstheme="minorHAnsi"/>
                <w:sz w:val="20"/>
                <w:szCs w:val="20"/>
              </w:rPr>
              <w:t xml:space="preserve"> may take more than one type of training.</w:t>
            </w:r>
          </w:p>
        </w:tc>
      </w:tr>
      <w:tr w:rsidR="00930D00" w:rsidRPr="00EC6B0C" w14:paraId="7B35CA25" w14:textId="299CA172"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22F71037" w14:textId="3F52ED1C" w:rsidR="00930D00" w:rsidRPr="0030500B" w:rsidRDefault="00930D00" w:rsidP="00930D00">
            <w:pPr>
              <w:rPr>
                <w:rFonts w:eastAsia="Times New Roman" w:cstheme="minorHAnsi"/>
                <w:color w:val="000000"/>
                <w:sz w:val="20"/>
                <w:szCs w:val="20"/>
              </w:rPr>
            </w:pPr>
            <w:r w:rsidRPr="0030500B">
              <w:rPr>
                <w:rFonts w:eastAsia="Times New Roman" w:cstheme="minorHAnsi"/>
                <w:b w:val="0"/>
                <w:bCs w:val="0"/>
                <w:color w:val="000000"/>
                <w:sz w:val="20"/>
                <w:szCs w:val="20"/>
              </w:rPr>
              <w:t>% Participants Trained</w:t>
            </w:r>
            <w:r w:rsidR="006A1B9A">
              <w:rPr>
                <w:rFonts w:eastAsia="Times New Roman" w:cstheme="minorHAnsi"/>
                <w:b w:val="0"/>
                <w:bCs w:val="0"/>
                <w:color w:val="000000"/>
                <w:sz w:val="20"/>
                <w:szCs w:val="20"/>
              </w:rPr>
              <w:t xml:space="preserve"> - Enrolled</w:t>
            </w:r>
            <w:r w:rsidRPr="0030500B">
              <w:rPr>
                <w:rFonts w:eastAsia="Times New Roman" w:cstheme="minorHAnsi"/>
                <w:b w:val="0"/>
                <w:bCs w:val="0"/>
                <w:color w:val="000000"/>
                <w:sz w:val="20"/>
                <w:szCs w:val="20"/>
              </w:rPr>
              <w:t xml:space="preserve"> (cumulative)</w:t>
            </w:r>
          </w:p>
        </w:tc>
        <w:tc>
          <w:tcPr>
            <w:tcW w:w="6115" w:type="dxa"/>
          </w:tcPr>
          <w:p w14:paraId="78EA6D00" w14:textId="621278B5" w:rsidR="00930D00" w:rsidRPr="00EC6B0C" w:rsidRDefault="00930D00" w:rsidP="00930D00">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 xml:space="preserve">Percentage of </w:t>
            </w:r>
            <w:r w:rsidR="006A1B9A">
              <w:rPr>
                <w:rStyle w:val="cf01"/>
                <w:rFonts w:asciiTheme="minorHAnsi" w:hAnsiTheme="minorHAnsi" w:cstheme="minorHAnsi"/>
                <w:sz w:val="20"/>
                <w:szCs w:val="20"/>
              </w:rPr>
              <w:t>e</w:t>
            </w:r>
            <w:r w:rsidR="006A1B9A" w:rsidRPr="006A1B9A">
              <w:rPr>
                <w:rStyle w:val="cf01"/>
                <w:rFonts w:asciiTheme="minorHAnsi" w:hAnsiTheme="minorHAnsi" w:cstheme="minorHAnsi"/>
                <w:sz w:val="20"/>
                <w:szCs w:val="20"/>
              </w:rPr>
              <w:t>nrollments</w:t>
            </w:r>
            <w:r w:rsidRPr="00EC6B0C">
              <w:rPr>
                <w:rStyle w:val="cf01"/>
                <w:rFonts w:asciiTheme="minorHAnsi" w:hAnsiTheme="minorHAnsi" w:cstheme="minorHAnsi"/>
                <w:sz w:val="20"/>
                <w:szCs w:val="20"/>
              </w:rPr>
              <w:t xml:space="preserve"> who received some type of training service whether provided directly by the grantee or referred to and provided by another training provider. The minimum percentage of </w:t>
            </w:r>
            <w:r w:rsidR="006A1B9A">
              <w:rPr>
                <w:rStyle w:val="cf01"/>
                <w:rFonts w:asciiTheme="minorHAnsi" w:hAnsiTheme="minorHAnsi" w:cstheme="minorHAnsi"/>
                <w:sz w:val="20"/>
                <w:szCs w:val="20"/>
              </w:rPr>
              <w:t>e</w:t>
            </w:r>
            <w:r w:rsidR="006A1B9A" w:rsidRPr="006A1B9A">
              <w:rPr>
                <w:rStyle w:val="cf01"/>
                <w:rFonts w:asciiTheme="minorHAnsi" w:hAnsiTheme="minorHAnsi" w:cstheme="minorHAnsi"/>
                <w:sz w:val="20"/>
                <w:szCs w:val="20"/>
              </w:rPr>
              <w:t>nrollments</w:t>
            </w:r>
            <w:r w:rsidRPr="00EC6B0C">
              <w:rPr>
                <w:rStyle w:val="cf01"/>
                <w:rFonts w:asciiTheme="minorHAnsi" w:hAnsiTheme="minorHAnsi" w:cstheme="minorHAnsi"/>
                <w:sz w:val="20"/>
                <w:szCs w:val="20"/>
              </w:rPr>
              <w:t xml:space="preserve"> who received some type of training service is 80</w:t>
            </w:r>
            <w:r w:rsidR="006A1B9A">
              <w:rPr>
                <w:rStyle w:val="cf01"/>
                <w:rFonts w:asciiTheme="minorHAnsi" w:hAnsiTheme="minorHAnsi" w:cstheme="minorHAnsi"/>
                <w:sz w:val="20"/>
                <w:szCs w:val="20"/>
              </w:rPr>
              <w:t xml:space="preserve"> percent</w:t>
            </w:r>
            <w:r w:rsidRPr="00EC6B0C">
              <w:rPr>
                <w:rStyle w:val="cf01"/>
                <w:rFonts w:asciiTheme="minorHAnsi" w:hAnsiTheme="minorHAnsi" w:cstheme="minorHAnsi"/>
                <w:sz w:val="20"/>
                <w:szCs w:val="20"/>
              </w:rPr>
              <w:t>.</w:t>
            </w:r>
          </w:p>
        </w:tc>
      </w:tr>
      <w:tr w:rsidR="007D4492" w:rsidRPr="00EC6B0C" w14:paraId="3669A5BF" w14:textId="77777777"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tcPr>
          <w:p w14:paraId="116FE2DE" w14:textId="3196132F" w:rsidR="007D4492" w:rsidRPr="007D4492" w:rsidRDefault="007D4492" w:rsidP="00930D00">
            <w:pPr>
              <w:rPr>
                <w:sz w:val="20"/>
                <w:szCs w:val="20"/>
              </w:rPr>
            </w:pPr>
            <w:r w:rsidRPr="007D4492">
              <w:rPr>
                <w:b w:val="0"/>
                <w:bCs w:val="0"/>
                <w:sz w:val="20"/>
                <w:szCs w:val="20"/>
              </w:rPr>
              <w:t>Count of Participants Trained by Quarter Last Received Training</w:t>
            </w:r>
          </w:p>
        </w:tc>
        <w:tc>
          <w:tcPr>
            <w:tcW w:w="6115" w:type="dxa"/>
          </w:tcPr>
          <w:p w14:paraId="0C5F1307" w14:textId="605BA15C" w:rsidR="007D4492" w:rsidRPr="007D4492" w:rsidRDefault="007D4492" w:rsidP="00930D00">
            <w:pPr>
              <w:pStyle w:val="NormalWeb"/>
              <w:cnfStyle w:val="000000000000" w:firstRow="0" w:lastRow="0" w:firstColumn="0" w:lastColumn="0" w:oddVBand="0" w:evenVBand="0" w:oddHBand="0" w:evenHBand="0" w:firstRowFirstColumn="0" w:firstRowLastColumn="0" w:lastRowFirstColumn="0" w:lastRowLastColumn="0"/>
              <w:rPr>
                <w:rStyle w:val="cf01"/>
                <w:rFonts w:asciiTheme="minorHAnsi" w:hAnsiTheme="minorHAnsi" w:cstheme="minorHAnsi"/>
                <w:sz w:val="20"/>
                <w:szCs w:val="20"/>
              </w:rPr>
            </w:pPr>
            <w:r w:rsidRPr="007D4492">
              <w:rPr>
                <w:rStyle w:val="cf01"/>
                <w:rFonts w:asciiTheme="minorHAnsi" w:hAnsiTheme="minorHAnsi" w:cstheme="minorHAnsi"/>
                <w:sz w:val="20"/>
                <w:szCs w:val="20"/>
              </w:rPr>
              <w:t>These counts are dynamic and may change throughout the program year as the Date Last Provided Training fields in the VETS-701B Participant Info tab are updated.</w:t>
            </w:r>
          </w:p>
        </w:tc>
      </w:tr>
      <w:tr w:rsidR="00930D00" w:rsidRPr="00EC6B0C" w14:paraId="5A0FCE34" w14:textId="546489FE"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998E82C" w14:textId="77777777"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Technical &amp; Entrepreneurial Training</w:t>
            </w:r>
          </w:p>
        </w:tc>
        <w:tc>
          <w:tcPr>
            <w:tcW w:w="6115" w:type="dxa"/>
          </w:tcPr>
          <w:p w14:paraId="300EABD1" w14:textId="4FD42712" w:rsidR="00930D00" w:rsidRPr="00EC6B0C" w:rsidRDefault="00930D00" w:rsidP="00930D00">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Includes:</w:t>
            </w:r>
            <w:r>
              <w:rPr>
                <w:rStyle w:val="cf01"/>
                <w:rFonts w:asciiTheme="minorHAnsi" w:hAnsiTheme="minorHAnsi" w:cstheme="minorHAnsi"/>
                <w:sz w:val="20"/>
                <w:szCs w:val="20"/>
              </w:rPr>
              <w:t xml:space="preserve"> </w:t>
            </w:r>
            <w:r w:rsidRPr="00EC6B0C">
              <w:rPr>
                <w:rStyle w:val="cf01"/>
                <w:rFonts w:asciiTheme="minorHAnsi" w:hAnsiTheme="minorHAnsi" w:cstheme="minorHAnsi"/>
                <w:sz w:val="20"/>
                <w:szCs w:val="20"/>
              </w:rPr>
              <w:t>Career Technical Training</w:t>
            </w:r>
            <w:r>
              <w:rPr>
                <w:rStyle w:val="cf01"/>
                <w:rFonts w:asciiTheme="minorHAnsi" w:hAnsiTheme="minorHAnsi" w:cstheme="minorHAnsi"/>
                <w:sz w:val="20"/>
                <w:szCs w:val="20"/>
              </w:rPr>
              <w:t xml:space="preserve">; and </w:t>
            </w:r>
            <w:r w:rsidRPr="00EC6B0C">
              <w:rPr>
                <w:rStyle w:val="cf01"/>
                <w:rFonts w:asciiTheme="minorHAnsi" w:hAnsiTheme="minorHAnsi" w:cstheme="minorHAnsi"/>
                <w:sz w:val="20"/>
                <w:szCs w:val="20"/>
              </w:rPr>
              <w:t>Entrepreneurial Training</w:t>
            </w:r>
          </w:p>
        </w:tc>
      </w:tr>
      <w:tr w:rsidR="00930D00" w:rsidRPr="00EC6B0C" w14:paraId="169BBCCE" w14:textId="3DE242E6"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2B668226" w14:textId="77777777"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Experiential Training (OJT &amp; readiness/transitional jobs)</w:t>
            </w:r>
          </w:p>
        </w:tc>
        <w:tc>
          <w:tcPr>
            <w:tcW w:w="6115" w:type="dxa"/>
          </w:tcPr>
          <w:p w14:paraId="2C2D4075" w14:textId="4CE49B84" w:rsidR="00930D00" w:rsidRPr="00EC6B0C" w:rsidRDefault="00930D00" w:rsidP="00930D0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Includes:</w:t>
            </w:r>
            <w:r>
              <w:rPr>
                <w:rStyle w:val="cf01"/>
                <w:rFonts w:asciiTheme="minorHAnsi" w:hAnsiTheme="minorHAnsi" w:cstheme="minorHAnsi"/>
                <w:sz w:val="20"/>
                <w:szCs w:val="20"/>
              </w:rPr>
              <w:t xml:space="preserve"> </w:t>
            </w:r>
            <w:r w:rsidRPr="00EC6B0C">
              <w:rPr>
                <w:rStyle w:val="cf01"/>
                <w:rFonts w:asciiTheme="minorHAnsi" w:hAnsiTheme="minorHAnsi" w:cstheme="minorHAnsi"/>
                <w:sz w:val="20"/>
                <w:szCs w:val="20"/>
              </w:rPr>
              <w:t>OJT (apprenticeship + non-apprenticeship)</w:t>
            </w:r>
            <w:r>
              <w:rPr>
                <w:rStyle w:val="cf01"/>
                <w:rFonts w:asciiTheme="minorHAnsi" w:hAnsiTheme="minorHAnsi" w:cstheme="minorHAnsi"/>
                <w:sz w:val="20"/>
                <w:szCs w:val="20"/>
              </w:rPr>
              <w:t xml:space="preserve">; and </w:t>
            </w:r>
            <w:r w:rsidRPr="00EC6B0C">
              <w:rPr>
                <w:rStyle w:val="cf01"/>
                <w:rFonts w:asciiTheme="minorHAnsi" w:hAnsiTheme="minorHAnsi" w:cstheme="minorHAnsi"/>
                <w:sz w:val="20"/>
                <w:szCs w:val="20"/>
              </w:rPr>
              <w:t>Readiness Training + Transitional Job</w:t>
            </w:r>
          </w:p>
        </w:tc>
      </w:tr>
      <w:tr w:rsidR="00930D00" w:rsidRPr="00EC6B0C" w14:paraId="71B3BD53" w14:textId="5F0E863E"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6FA6EBDF" w14:textId="77777777" w:rsidR="00930D00" w:rsidRPr="00976DB1" w:rsidRDefault="00930D00" w:rsidP="00930D00">
            <w:pPr>
              <w:rPr>
                <w:rFonts w:eastAsia="Times New Roman" w:cstheme="minorHAnsi"/>
                <w:color w:val="000000"/>
                <w:sz w:val="20"/>
                <w:szCs w:val="20"/>
              </w:rPr>
            </w:pPr>
            <w:r w:rsidRPr="00976DB1">
              <w:rPr>
                <w:rFonts w:eastAsia="Times New Roman" w:cstheme="minorHAnsi"/>
                <w:b w:val="0"/>
                <w:bCs w:val="0"/>
                <w:color w:val="000000"/>
                <w:sz w:val="20"/>
                <w:szCs w:val="20"/>
              </w:rPr>
              <w:t>All Other Training</w:t>
            </w:r>
          </w:p>
        </w:tc>
        <w:tc>
          <w:tcPr>
            <w:tcW w:w="6115" w:type="dxa"/>
          </w:tcPr>
          <w:p w14:paraId="4B40EC23" w14:textId="03E2DBAE" w:rsidR="00930D00" w:rsidRPr="00EC6B0C" w:rsidRDefault="00930D00" w:rsidP="00930D00">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Includes: Customized Training</w:t>
            </w:r>
            <w:r>
              <w:rPr>
                <w:rStyle w:val="cf01"/>
                <w:rFonts w:asciiTheme="minorHAnsi" w:hAnsiTheme="minorHAnsi" w:cstheme="minorHAnsi"/>
                <w:sz w:val="20"/>
                <w:szCs w:val="20"/>
              </w:rPr>
              <w:t>; and</w:t>
            </w:r>
            <w:r w:rsidRPr="00EC6B0C">
              <w:rPr>
                <w:rStyle w:val="cf01"/>
                <w:rFonts w:asciiTheme="minorHAnsi" w:hAnsiTheme="minorHAnsi" w:cstheme="minorHAnsi"/>
                <w:sz w:val="20"/>
                <w:szCs w:val="20"/>
              </w:rPr>
              <w:t xml:space="preserve"> Other Training</w:t>
            </w:r>
          </w:p>
        </w:tc>
      </w:tr>
      <w:tr w:rsidR="00930D00" w:rsidRPr="00EC6B0C" w14:paraId="3305A7CF" w14:textId="14AFDEF9"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77307F9" w14:textId="77777777"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Training &amp; Work Assistance (supplies, fees, and search)</w:t>
            </w:r>
          </w:p>
        </w:tc>
        <w:tc>
          <w:tcPr>
            <w:tcW w:w="6115" w:type="dxa"/>
          </w:tcPr>
          <w:p w14:paraId="3A09AB48" w14:textId="0A932830" w:rsidR="00930D00" w:rsidRPr="00EC6B0C" w:rsidRDefault="00930D00" w:rsidP="00930D0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Includes: Educational Supplies &amp; Fees</w:t>
            </w:r>
            <w:r>
              <w:rPr>
                <w:rStyle w:val="cf01"/>
                <w:rFonts w:asciiTheme="minorHAnsi" w:hAnsiTheme="minorHAnsi" w:cstheme="minorHAnsi"/>
                <w:sz w:val="20"/>
                <w:szCs w:val="20"/>
              </w:rPr>
              <w:t>;</w:t>
            </w:r>
            <w:r>
              <w:rPr>
                <w:rStyle w:val="cf01"/>
              </w:rPr>
              <w:t xml:space="preserve"> </w:t>
            </w:r>
            <w:r w:rsidRPr="00EC6B0C">
              <w:rPr>
                <w:rStyle w:val="cf01"/>
                <w:rFonts w:asciiTheme="minorHAnsi" w:hAnsiTheme="minorHAnsi" w:cstheme="minorHAnsi"/>
                <w:sz w:val="20"/>
                <w:szCs w:val="20"/>
              </w:rPr>
              <w:t>Work Attire, Tools &amp; Equip.</w:t>
            </w:r>
            <w:r>
              <w:rPr>
                <w:rStyle w:val="cf01"/>
                <w:rFonts w:asciiTheme="minorHAnsi" w:hAnsiTheme="minorHAnsi" w:cstheme="minorHAnsi"/>
                <w:sz w:val="20"/>
                <w:szCs w:val="20"/>
              </w:rPr>
              <w:t>;</w:t>
            </w:r>
            <w:r w:rsidRPr="00EC6B0C">
              <w:rPr>
                <w:rStyle w:val="cf01"/>
                <w:rFonts w:asciiTheme="minorHAnsi" w:hAnsiTheme="minorHAnsi" w:cstheme="minorHAnsi"/>
                <w:sz w:val="20"/>
                <w:szCs w:val="20"/>
              </w:rPr>
              <w:t xml:space="preserve"> </w:t>
            </w:r>
            <w:r>
              <w:rPr>
                <w:rStyle w:val="cf01"/>
                <w:rFonts w:asciiTheme="minorHAnsi" w:hAnsiTheme="minorHAnsi" w:cstheme="minorHAnsi"/>
                <w:sz w:val="20"/>
                <w:szCs w:val="20"/>
              </w:rPr>
              <w:t>a</w:t>
            </w:r>
            <w:r>
              <w:rPr>
                <w:rStyle w:val="cf01"/>
              </w:rPr>
              <w:t xml:space="preserve">nd </w:t>
            </w:r>
            <w:r w:rsidRPr="00EC6B0C">
              <w:rPr>
                <w:rStyle w:val="cf01"/>
                <w:rFonts w:asciiTheme="minorHAnsi" w:hAnsiTheme="minorHAnsi" w:cstheme="minorHAnsi"/>
                <w:sz w:val="20"/>
                <w:szCs w:val="20"/>
              </w:rPr>
              <w:t>Job Search Assistance</w:t>
            </w:r>
          </w:p>
        </w:tc>
      </w:tr>
      <w:tr w:rsidR="00930D00" w:rsidRPr="00EC6B0C" w14:paraId="525A8D3A" w14:textId="1FFCC52C"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B038D8E" w14:textId="77777777"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Critical Supportive Services (basic needs)</w:t>
            </w:r>
          </w:p>
        </w:tc>
        <w:tc>
          <w:tcPr>
            <w:tcW w:w="6115" w:type="dxa"/>
          </w:tcPr>
          <w:p w14:paraId="3F24DE8F" w14:textId="675B798D" w:rsidR="00930D00" w:rsidRPr="00EC6B0C" w:rsidRDefault="00930D00" w:rsidP="00930D00">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Includes: Temporary Shelter</w:t>
            </w:r>
            <w:r>
              <w:rPr>
                <w:rStyle w:val="cf01"/>
                <w:rFonts w:asciiTheme="minorHAnsi" w:hAnsiTheme="minorHAnsi" w:cstheme="minorHAnsi"/>
                <w:sz w:val="20"/>
                <w:szCs w:val="20"/>
              </w:rPr>
              <w:t>;</w:t>
            </w:r>
            <w:r>
              <w:rPr>
                <w:rStyle w:val="cf01"/>
              </w:rPr>
              <w:t xml:space="preserve"> </w:t>
            </w:r>
            <w:r w:rsidRPr="00EC6B0C">
              <w:rPr>
                <w:rStyle w:val="cf01"/>
                <w:rFonts w:asciiTheme="minorHAnsi" w:hAnsiTheme="minorHAnsi" w:cstheme="minorHAnsi"/>
                <w:sz w:val="20"/>
                <w:szCs w:val="20"/>
              </w:rPr>
              <w:t>Transportation</w:t>
            </w:r>
            <w:r>
              <w:rPr>
                <w:rStyle w:val="cf01"/>
                <w:rFonts w:asciiTheme="minorHAnsi" w:hAnsiTheme="minorHAnsi" w:cstheme="minorHAnsi"/>
                <w:sz w:val="20"/>
                <w:szCs w:val="20"/>
              </w:rPr>
              <w:t>;</w:t>
            </w:r>
            <w:r w:rsidRPr="00EC6B0C">
              <w:rPr>
                <w:rStyle w:val="cf01"/>
                <w:rFonts w:asciiTheme="minorHAnsi" w:hAnsiTheme="minorHAnsi" w:cstheme="minorHAnsi"/>
                <w:sz w:val="20"/>
                <w:szCs w:val="20"/>
              </w:rPr>
              <w:t xml:space="preserve"> Child/Dependent Care</w:t>
            </w:r>
            <w:r>
              <w:rPr>
                <w:rStyle w:val="cf01"/>
                <w:rFonts w:asciiTheme="minorHAnsi" w:hAnsiTheme="minorHAnsi" w:cstheme="minorHAnsi"/>
                <w:sz w:val="20"/>
                <w:szCs w:val="20"/>
              </w:rPr>
              <w:t>;</w:t>
            </w:r>
            <w:r>
              <w:rPr>
                <w:rStyle w:val="cf01"/>
              </w:rPr>
              <w:t xml:space="preserve"> and</w:t>
            </w:r>
            <w:r w:rsidRPr="00EC6B0C">
              <w:rPr>
                <w:rStyle w:val="cf01"/>
                <w:rFonts w:asciiTheme="minorHAnsi" w:hAnsiTheme="minorHAnsi" w:cstheme="minorHAnsi"/>
                <w:sz w:val="20"/>
                <w:szCs w:val="20"/>
              </w:rPr>
              <w:t xml:space="preserve"> Accommodations for persons w</w:t>
            </w:r>
            <w:r>
              <w:rPr>
                <w:rStyle w:val="cf01"/>
                <w:rFonts w:asciiTheme="minorHAnsi" w:hAnsiTheme="minorHAnsi" w:cstheme="minorHAnsi"/>
                <w:sz w:val="20"/>
                <w:szCs w:val="20"/>
              </w:rPr>
              <w:t>/</w:t>
            </w:r>
            <w:r w:rsidRPr="00EC6B0C">
              <w:rPr>
                <w:rStyle w:val="cf01"/>
                <w:rFonts w:asciiTheme="minorHAnsi" w:hAnsiTheme="minorHAnsi" w:cstheme="minorHAnsi"/>
                <w:sz w:val="20"/>
                <w:szCs w:val="20"/>
              </w:rPr>
              <w:t xml:space="preserve"> Disabilities</w:t>
            </w:r>
          </w:p>
        </w:tc>
      </w:tr>
      <w:tr w:rsidR="00930D00" w:rsidRPr="00EC6B0C" w14:paraId="5A5A5732" w14:textId="047AE8EC"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6E8C1A9" w14:textId="77777777"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Additional Supportive Services</w:t>
            </w:r>
          </w:p>
        </w:tc>
        <w:tc>
          <w:tcPr>
            <w:tcW w:w="6115" w:type="dxa"/>
          </w:tcPr>
          <w:p w14:paraId="7A465875" w14:textId="7709597D" w:rsidR="00930D00" w:rsidRPr="00EC6B0C" w:rsidRDefault="00930D00" w:rsidP="00930D0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Includes: Health Care</w:t>
            </w:r>
            <w:r>
              <w:rPr>
                <w:rStyle w:val="cf01"/>
                <w:rFonts w:asciiTheme="minorHAnsi" w:hAnsiTheme="minorHAnsi" w:cstheme="minorHAnsi"/>
                <w:sz w:val="20"/>
                <w:szCs w:val="20"/>
              </w:rPr>
              <w:t>;</w:t>
            </w:r>
            <w:r>
              <w:rPr>
                <w:rStyle w:val="cf01"/>
              </w:rPr>
              <w:t xml:space="preserve"> </w:t>
            </w:r>
            <w:r w:rsidRPr="00EC6B0C">
              <w:rPr>
                <w:rStyle w:val="cf01"/>
                <w:rFonts w:asciiTheme="minorHAnsi" w:hAnsiTheme="minorHAnsi" w:cstheme="minorHAnsi"/>
                <w:sz w:val="20"/>
                <w:szCs w:val="20"/>
              </w:rPr>
              <w:t>Legal Aid Services</w:t>
            </w:r>
            <w:r>
              <w:rPr>
                <w:rStyle w:val="cf01"/>
                <w:rFonts w:asciiTheme="minorHAnsi" w:hAnsiTheme="minorHAnsi" w:cstheme="minorHAnsi"/>
                <w:sz w:val="20"/>
                <w:szCs w:val="20"/>
              </w:rPr>
              <w:t>;</w:t>
            </w:r>
            <w:r>
              <w:rPr>
                <w:rStyle w:val="cf01"/>
              </w:rPr>
              <w:t xml:space="preserve"> </w:t>
            </w:r>
            <w:r w:rsidRPr="00EC6B0C">
              <w:rPr>
                <w:rStyle w:val="cf01"/>
                <w:rFonts w:asciiTheme="minorHAnsi" w:hAnsiTheme="minorHAnsi" w:cstheme="minorHAnsi"/>
                <w:sz w:val="20"/>
                <w:szCs w:val="20"/>
              </w:rPr>
              <w:t>Drug &amp; Alcohol Counseling</w:t>
            </w:r>
            <w:r>
              <w:rPr>
                <w:rStyle w:val="cf01"/>
                <w:rFonts w:asciiTheme="minorHAnsi" w:hAnsiTheme="minorHAnsi" w:cstheme="minorHAnsi"/>
                <w:sz w:val="20"/>
                <w:szCs w:val="20"/>
              </w:rPr>
              <w:t>;</w:t>
            </w:r>
            <w:r>
              <w:rPr>
                <w:rStyle w:val="cf01"/>
              </w:rPr>
              <w:t xml:space="preserve"> </w:t>
            </w:r>
            <w:r w:rsidRPr="00EC6B0C">
              <w:rPr>
                <w:rStyle w:val="cf01"/>
                <w:rFonts w:asciiTheme="minorHAnsi" w:hAnsiTheme="minorHAnsi" w:cstheme="minorHAnsi"/>
                <w:sz w:val="20"/>
                <w:szCs w:val="20"/>
              </w:rPr>
              <w:t>Financial Counseling</w:t>
            </w:r>
            <w:r>
              <w:rPr>
                <w:rStyle w:val="cf01"/>
                <w:rFonts w:asciiTheme="minorHAnsi" w:hAnsiTheme="minorHAnsi" w:cstheme="minorHAnsi"/>
                <w:sz w:val="20"/>
                <w:szCs w:val="20"/>
              </w:rPr>
              <w:t>;</w:t>
            </w:r>
            <w:r>
              <w:rPr>
                <w:rStyle w:val="cf01"/>
              </w:rPr>
              <w:t xml:space="preserve"> and </w:t>
            </w:r>
            <w:r w:rsidRPr="00EC6B0C">
              <w:rPr>
                <w:rStyle w:val="cf01"/>
                <w:rFonts w:asciiTheme="minorHAnsi" w:hAnsiTheme="minorHAnsi" w:cstheme="minorHAnsi"/>
                <w:sz w:val="20"/>
                <w:szCs w:val="20"/>
              </w:rPr>
              <w:t>Other Supportive Services</w:t>
            </w:r>
          </w:p>
        </w:tc>
      </w:tr>
      <w:tr w:rsidR="007D4492" w:rsidRPr="00EC6B0C" w14:paraId="793E624D" w14:textId="77777777"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tcPr>
          <w:p w14:paraId="02AC504A" w14:textId="7F16FAC3" w:rsidR="007D4492" w:rsidRPr="007D4492" w:rsidRDefault="007D4492" w:rsidP="00930D00">
            <w:pPr>
              <w:rPr>
                <w:rFonts w:eastAsia="Times New Roman" w:cstheme="minorHAnsi"/>
                <w:color w:val="000000"/>
                <w:sz w:val="20"/>
                <w:szCs w:val="20"/>
              </w:rPr>
            </w:pPr>
            <w:r w:rsidRPr="007D4492">
              <w:rPr>
                <w:rFonts w:eastAsia="Times New Roman" w:cstheme="minorHAnsi"/>
                <w:b w:val="0"/>
                <w:bCs w:val="0"/>
                <w:color w:val="000000"/>
                <w:sz w:val="20"/>
                <w:szCs w:val="20"/>
              </w:rPr>
              <w:lastRenderedPageBreak/>
              <w:t>Expenditures</w:t>
            </w:r>
          </w:p>
        </w:tc>
        <w:tc>
          <w:tcPr>
            <w:tcW w:w="6115" w:type="dxa"/>
          </w:tcPr>
          <w:p w14:paraId="2790CE12" w14:textId="5F3A1093" w:rsidR="007D4492" w:rsidRPr="007D4492" w:rsidRDefault="05C55039" w:rsidP="5C47B3A6">
            <w:pPr>
              <w:pStyle w:val="NormalWeb"/>
              <w:cnfStyle w:val="000000100000" w:firstRow="0" w:lastRow="0" w:firstColumn="0" w:lastColumn="0" w:oddVBand="0" w:evenVBand="0" w:oddHBand="1" w:evenHBand="0" w:firstRowFirstColumn="0" w:firstRowLastColumn="0" w:lastRowFirstColumn="0" w:lastRowLastColumn="0"/>
              <w:rPr>
                <w:rStyle w:val="cf01"/>
                <w:rFonts w:asciiTheme="minorHAnsi" w:hAnsiTheme="minorHAnsi" w:cstheme="minorBidi"/>
                <w:color w:val="C9C9C9" w:themeColor="accent3" w:themeTint="99"/>
                <w:sz w:val="20"/>
                <w:szCs w:val="20"/>
              </w:rPr>
            </w:pPr>
            <w:r w:rsidRPr="5C47B3A6">
              <w:rPr>
                <w:rStyle w:val="cf01"/>
                <w:rFonts w:asciiTheme="minorHAnsi" w:hAnsiTheme="minorHAnsi" w:cstheme="minorBidi"/>
                <w:color w:val="C9C9C9" w:themeColor="accent3" w:themeTint="99"/>
                <w:sz w:val="20"/>
                <w:szCs w:val="20"/>
              </w:rPr>
              <w:t>N</w:t>
            </w:r>
            <w:r w:rsidRPr="5C47B3A6">
              <w:rPr>
                <w:rStyle w:val="cf01"/>
                <w:rFonts w:cstheme="minorBidi"/>
                <w:color w:val="C9C9C9" w:themeColor="accent3" w:themeTint="99"/>
                <w:sz w:val="20"/>
                <w:szCs w:val="20"/>
              </w:rPr>
              <w:t>/A</w:t>
            </w:r>
          </w:p>
        </w:tc>
      </w:tr>
      <w:tr w:rsidR="00930D00" w:rsidRPr="00EC6B0C" w14:paraId="03E0B112" w14:textId="77BC7F94"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6CFFB18" w14:textId="77777777"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Participant Services</w:t>
            </w:r>
          </w:p>
        </w:tc>
        <w:tc>
          <w:tcPr>
            <w:tcW w:w="6115" w:type="dxa"/>
          </w:tcPr>
          <w:p w14:paraId="1577535E" w14:textId="3C5D8F05" w:rsidR="00930D00" w:rsidRPr="00EC6B0C" w:rsidRDefault="00930D00" w:rsidP="00930D0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EC6B0C">
              <w:rPr>
                <w:rStyle w:val="cf01"/>
                <w:rFonts w:asciiTheme="minorHAnsi" w:hAnsiTheme="minorHAnsi" w:cstheme="minorHAnsi"/>
                <w:sz w:val="20"/>
                <w:szCs w:val="20"/>
              </w:rPr>
              <w:t>Programmatic costs including outreach, supportive services, training, placement services, and social rehabilitation services, which will assist in stabilizing the participants. This category should reflect all costs other than administrative costs.</w:t>
            </w:r>
          </w:p>
        </w:tc>
      </w:tr>
      <w:tr w:rsidR="00930D00" w:rsidRPr="00EC6B0C" w14:paraId="381A9885" w14:textId="1DC607B4"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DF5C1D9" w14:textId="62F3879D" w:rsidR="00930D00" w:rsidRPr="0072742C" w:rsidRDefault="00930D00" w:rsidP="00930D00">
            <w:pPr>
              <w:rPr>
                <w:rFonts w:eastAsia="Times New Roman" w:cstheme="minorHAnsi"/>
                <w:color w:val="000000"/>
                <w:sz w:val="20"/>
                <w:szCs w:val="20"/>
              </w:rPr>
            </w:pPr>
            <w:r>
              <w:rPr>
                <w:rFonts w:eastAsia="Times New Roman" w:cstheme="minorHAnsi"/>
                <w:b w:val="0"/>
                <w:bCs w:val="0"/>
                <w:color w:val="000000"/>
                <w:sz w:val="20"/>
                <w:szCs w:val="20"/>
              </w:rPr>
              <w:t>Indirect</w:t>
            </w:r>
            <w:r w:rsidRPr="0072742C">
              <w:rPr>
                <w:rFonts w:eastAsia="Times New Roman" w:cstheme="minorHAnsi"/>
                <w:b w:val="0"/>
                <w:bCs w:val="0"/>
                <w:color w:val="000000"/>
                <w:sz w:val="20"/>
                <w:szCs w:val="20"/>
              </w:rPr>
              <w:t xml:space="preserve"> Costs</w:t>
            </w:r>
          </w:p>
        </w:tc>
        <w:tc>
          <w:tcPr>
            <w:tcW w:w="6115" w:type="dxa"/>
          </w:tcPr>
          <w:p w14:paraId="67A03509" w14:textId="33A670BF" w:rsidR="00930D00" w:rsidRDefault="00930D00" w:rsidP="00930D00">
            <w:pPr>
              <w:pStyle w:val="NormalWeb"/>
              <w:cnfStyle w:val="000000100000" w:firstRow="0" w:lastRow="0" w:firstColumn="0" w:lastColumn="0" w:oddVBand="0" w:evenVBand="0" w:oddHBand="1" w:evenHBand="0" w:firstRowFirstColumn="0" w:firstRowLastColumn="0" w:lastRowFirstColumn="0" w:lastRowLastColumn="0"/>
              <w:rPr>
                <w:rStyle w:val="cf01"/>
                <w:rFonts w:asciiTheme="minorHAnsi" w:eastAsiaTheme="minorHAnsi" w:hAnsiTheme="minorHAnsi" w:cstheme="minorHAnsi"/>
                <w:sz w:val="20"/>
                <w:szCs w:val="20"/>
              </w:rPr>
            </w:pPr>
            <w:r w:rsidRPr="001A505F">
              <w:rPr>
                <w:rStyle w:val="cf01"/>
                <w:rFonts w:asciiTheme="minorHAnsi" w:hAnsiTheme="minorHAnsi" w:cstheme="minorHAnsi"/>
                <w:sz w:val="20"/>
                <w:szCs w:val="20"/>
              </w:rPr>
              <w:t>Must have an agreement or claim de minimis to claim indirect costs. De minimis is only for grantees who have never had a negotiated indirect cost rate agreement.</w:t>
            </w:r>
          </w:p>
          <w:p w14:paraId="512253F7" w14:textId="081F99E0" w:rsidR="00930D00" w:rsidRPr="00EC6B0C" w:rsidRDefault="00930D00" w:rsidP="00930D00">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42DAF">
              <w:rPr>
                <w:rStyle w:val="cf01"/>
                <w:rFonts w:asciiTheme="minorHAnsi" w:hAnsiTheme="minorHAnsi" w:cstheme="minorHAnsi"/>
                <w:sz w:val="20"/>
                <w:szCs w:val="20"/>
              </w:rPr>
              <w:t xml:space="preserve">2 CFR 200.414, Indirect (F&amp;A) costs means those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w:t>
            </w:r>
            <w:proofErr w:type="gramStart"/>
            <w:r w:rsidRPr="00042DAF">
              <w:rPr>
                <w:rStyle w:val="cf01"/>
                <w:rFonts w:asciiTheme="minorHAnsi" w:hAnsiTheme="minorHAnsi" w:cstheme="minorHAnsi"/>
                <w:sz w:val="20"/>
                <w:szCs w:val="20"/>
              </w:rPr>
              <w:t>a number of</w:t>
            </w:r>
            <w:proofErr w:type="gramEnd"/>
            <w:r w:rsidRPr="00042DAF">
              <w:rPr>
                <w:rStyle w:val="cf01"/>
                <w:rFonts w:asciiTheme="minorHAnsi" w:hAnsiTheme="minorHAnsi" w:cstheme="minorHAnsi"/>
                <w:sz w:val="20"/>
                <w:szCs w:val="20"/>
              </w:rPr>
              <w:t xml:space="preserve"> pools of indirect (F&amp;A) costs. Indirect (F&amp;A) cost pools must be distributed to benefitted cost objectives on bases that will produce an equitable result in consideration of relative benefits derived.</w:t>
            </w:r>
          </w:p>
        </w:tc>
      </w:tr>
      <w:tr w:rsidR="00930D00" w:rsidRPr="00EC6B0C" w14:paraId="6926E2D3" w14:textId="2CFC00D3"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6F59F55D" w14:textId="134019A5" w:rsidR="00930D00" w:rsidRPr="0072742C" w:rsidRDefault="00930D00" w:rsidP="00930D00">
            <w:pPr>
              <w:rPr>
                <w:rFonts w:eastAsia="Times New Roman" w:cstheme="minorHAnsi"/>
                <w:color w:val="000000"/>
                <w:sz w:val="20"/>
                <w:szCs w:val="20"/>
              </w:rPr>
            </w:pPr>
            <w:r>
              <w:rPr>
                <w:rFonts w:eastAsia="Times New Roman" w:cstheme="minorHAnsi"/>
                <w:b w:val="0"/>
                <w:bCs w:val="0"/>
                <w:color w:val="000000"/>
                <w:sz w:val="20"/>
                <w:szCs w:val="20"/>
              </w:rPr>
              <w:t xml:space="preserve">Direct </w:t>
            </w:r>
            <w:r w:rsidRPr="0072742C">
              <w:rPr>
                <w:rFonts w:eastAsia="Times New Roman" w:cstheme="minorHAnsi"/>
                <w:b w:val="0"/>
                <w:bCs w:val="0"/>
                <w:color w:val="000000"/>
                <w:sz w:val="20"/>
                <w:szCs w:val="20"/>
              </w:rPr>
              <w:t>Costs</w:t>
            </w:r>
          </w:p>
        </w:tc>
        <w:tc>
          <w:tcPr>
            <w:tcW w:w="6115" w:type="dxa"/>
          </w:tcPr>
          <w:p w14:paraId="5AB86D2D" w14:textId="2F2D31BF" w:rsidR="00930D00" w:rsidRPr="00EC6B0C" w:rsidRDefault="00930D00" w:rsidP="00930D0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10B96">
              <w:rPr>
                <w:rFonts w:eastAsia="Times New Roman" w:cstheme="minorHAnsi"/>
                <w:color w:val="000000"/>
                <w:sz w:val="20"/>
                <w:szCs w:val="20"/>
              </w:rPr>
              <w:t>All direct costs associated with the supervision and management of the program.</w:t>
            </w:r>
            <w:r>
              <w:t xml:space="preserve"> </w:t>
            </w:r>
            <w:r w:rsidRPr="008A5B4D">
              <w:rPr>
                <w:rFonts w:eastAsia="Times New Roman" w:cstheme="minorHAnsi"/>
                <w:color w:val="000000"/>
                <w:sz w:val="20"/>
                <w:szCs w:val="20"/>
              </w:rPr>
              <w:t xml:space="preserve">Examples </w:t>
            </w:r>
            <w:proofErr w:type="gramStart"/>
            <w:r w:rsidRPr="008A5B4D">
              <w:rPr>
                <w:rFonts w:eastAsia="Times New Roman" w:cstheme="minorHAnsi"/>
                <w:color w:val="000000"/>
                <w:sz w:val="20"/>
                <w:szCs w:val="20"/>
              </w:rPr>
              <w:t>include:</w:t>
            </w:r>
            <w:proofErr w:type="gramEnd"/>
            <w:r w:rsidRPr="008A5B4D">
              <w:rPr>
                <w:rFonts w:eastAsia="Times New Roman" w:cstheme="minorHAnsi"/>
                <w:color w:val="000000"/>
                <w:sz w:val="20"/>
                <w:szCs w:val="20"/>
              </w:rPr>
              <w:t xml:space="preserve"> compensation of employees, cost of materials consumed or expended, travel, other allowable activities and items of expense incurred as allowable under 2 CFR Part 200.403.</w:t>
            </w:r>
          </w:p>
        </w:tc>
      </w:tr>
      <w:tr w:rsidR="00CC2BE2" w:rsidRPr="00EC6B0C" w14:paraId="76C35F87" w14:textId="77777777" w:rsidTr="5C47B3A6">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tcPr>
          <w:p w14:paraId="5087FEDE" w14:textId="4DAA2A82" w:rsidR="00CC2BE2" w:rsidRPr="00CC2BE2" w:rsidRDefault="00CC2BE2" w:rsidP="00930D00">
            <w:pPr>
              <w:rPr>
                <w:rFonts w:eastAsia="Times New Roman" w:cstheme="minorHAnsi"/>
                <w:color w:val="000000"/>
                <w:sz w:val="20"/>
                <w:szCs w:val="20"/>
              </w:rPr>
            </w:pPr>
            <w:r w:rsidRPr="00CC2BE2">
              <w:rPr>
                <w:rFonts w:eastAsia="Times New Roman" w:cstheme="minorHAnsi"/>
                <w:b w:val="0"/>
                <w:bCs w:val="0"/>
                <w:color w:val="000000"/>
                <w:sz w:val="20"/>
                <w:szCs w:val="20"/>
              </w:rPr>
              <w:t>Administrative Costs - Total</w:t>
            </w:r>
          </w:p>
        </w:tc>
        <w:tc>
          <w:tcPr>
            <w:tcW w:w="6115" w:type="dxa"/>
          </w:tcPr>
          <w:p w14:paraId="0C496564" w14:textId="13786D9B" w:rsidR="00CC2BE2" w:rsidRDefault="00201F44" w:rsidP="00930D0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20"/>
                <w:szCs w:val="20"/>
              </w:rPr>
            </w:pPr>
            <w:r w:rsidRPr="00201F44">
              <w:rPr>
                <w:rFonts w:eastAsia="Times New Roman" w:cstheme="minorHAnsi"/>
                <w:sz w:val="20"/>
                <w:szCs w:val="20"/>
              </w:rPr>
              <w:t>Admin. Costs consist of all direct and indirect costs associated with the supervision and management of the program.  All indirect costs are considered administrative costs for HVRP/VWIP purposes.</w:t>
            </w:r>
          </w:p>
        </w:tc>
      </w:tr>
      <w:tr w:rsidR="00930D00" w:rsidRPr="00EC6B0C" w14:paraId="1C0E77FE" w14:textId="7FC0B797" w:rsidTr="5C47B3A6">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39F23600" w14:textId="1D2482A5" w:rsidR="00930D00" w:rsidRPr="0072742C" w:rsidRDefault="00930D00" w:rsidP="00930D00">
            <w:pPr>
              <w:rPr>
                <w:rFonts w:eastAsia="Times New Roman" w:cstheme="minorHAnsi"/>
                <w:color w:val="000000"/>
                <w:sz w:val="20"/>
                <w:szCs w:val="20"/>
              </w:rPr>
            </w:pPr>
            <w:r w:rsidRPr="0072742C">
              <w:rPr>
                <w:rFonts w:eastAsia="Times New Roman" w:cstheme="minorHAnsi"/>
                <w:b w:val="0"/>
                <w:bCs w:val="0"/>
                <w:color w:val="000000"/>
                <w:sz w:val="20"/>
                <w:szCs w:val="20"/>
              </w:rPr>
              <w:t>Total Expenditures</w:t>
            </w:r>
          </w:p>
        </w:tc>
        <w:tc>
          <w:tcPr>
            <w:tcW w:w="6115" w:type="dxa"/>
          </w:tcPr>
          <w:p w14:paraId="1F501697" w14:textId="3AFD8426" w:rsidR="00930D00" w:rsidRPr="00EC6B0C" w:rsidRDefault="00022525" w:rsidP="00930D0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FFFFFF" w:themeColor="background1"/>
                <w:sz w:val="20"/>
                <w:szCs w:val="20"/>
              </w:rPr>
              <w:t>N/A</w:t>
            </w:r>
          </w:p>
        </w:tc>
      </w:tr>
    </w:tbl>
    <w:p w14:paraId="53419199" w14:textId="7B7B1540" w:rsidR="0072742C" w:rsidRPr="003F1172" w:rsidRDefault="002D622E" w:rsidP="003F1172">
      <w:pPr>
        <w:pStyle w:val="Heading3"/>
        <w:spacing w:before="240"/>
        <w:rPr>
          <w:b/>
          <w:bCs/>
        </w:rPr>
      </w:pPr>
      <w:bookmarkStart w:id="9" w:name="_Toc108171647"/>
      <w:r w:rsidRPr="003F1172">
        <w:rPr>
          <w:b/>
          <w:bCs/>
        </w:rPr>
        <w:t>VETS-701A Demographics Summary</w:t>
      </w:r>
      <w:bookmarkEnd w:id="9"/>
    </w:p>
    <w:p w14:paraId="3FCDD593" w14:textId="42560B19" w:rsidR="00A02DD2" w:rsidRPr="00EC6B0C" w:rsidRDefault="002D622E" w:rsidP="008B16F9">
      <w:pPr>
        <w:spacing w:after="360"/>
        <w:rPr>
          <w:rFonts w:cstheme="minorHAnsi"/>
          <w:sz w:val="20"/>
          <w:szCs w:val="20"/>
        </w:rPr>
      </w:pPr>
      <w:r w:rsidRPr="00EC6B0C">
        <w:rPr>
          <w:rFonts w:cstheme="minorHAnsi"/>
          <w:sz w:val="20"/>
          <w:szCs w:val="20"/>
        </w:rPr>
        <w:t>No comments or user input on this form. All cells populate from the table on VETS-701B Participant Info (sum, count</w:t>
      </w:r>
      <w:r w:rsidR="005011E3">
        <w:rPr>
          <w:rFonts w:cstheme="minorHAnsi"/>
          <w:sz w:val="20"/>
          <w:szCs w:val="20"/>
        </w:rPr>
        <w:t>,</w:t>
      </w:r>
      <w:r w:rsidRPr="00EC6B0C">
        <w:rPr>
          <w:rFonts w:cstheme="minorHAnsi"/>
          <w:sz w:val="20"/>
          <w:szCs w:val="20"/>
        </w:rPr>
        <w:t xml:space="preserve"> or average formulas applied to </w:t>
      </w:r>
      <w:r w:rsidR="00337B67">
        <w:rPr>
          <w:rFonts w:cstheme="minorHAnsi"/>
          <w:sz w:val="20"/>
          <w:szCs w:val="20"/>
        </w:rPr>
        <w:t>“</w:t>
      </w:r>
      <w:proofErr w:type="spellStart"/>
      <w:r w:rsidRPr="00EC6B0C">
        <w:rPr>
          <w:rFonts w:cstheme="minorHAnsi"/>
          <w:sz w:val="20"/>
          <w:szCs w:val="20"/>
        </w:rPr>
        <w:t>tblParticipants</w:t>
      </w:r>
      <w:proofErr w:type="spellEnd"/>
      <w:r w:rsidR="00337B67">
        <w:rPr>
          <w:rFonts w:cstheme="minorHAnsi"/>
          <w:sz w:val="20"/>
          <w:szCs w:val="20"/>
        </w:rPr>
        <w:t>”</w:t>
      </w:r>
      <w:r w:rsidRPr="00EC6B0C">
        <w:rPr>
          <w:rFonts w:cstheme="minorHAnsi"/>
          <w:sz w:val="20"/>
          <w:szCs w:val="20"/>
        </w:rPr>
        <w:t xml:space="preserve"> data)</w:t>
      </w:r>
      <w:r w:rsidR="0087386D">
        <w:rPr>
          <w:rFonts w:cstheme="minorHAnsi"/>
          <w:sz w:val="20"/>
          <w:szCs w:val="20"/>
        </w:rPr>
        <w:t>.</w:t>
      </w:r>
    </w:p>
    <w:p w14:paraId="4654199E" w14:textId="4A4B66B1" w:rsidR="00EC6B0C" w:rsidRPr="003F1172" w:rsidRDefault="00A02DD2" w:rsidP="003F1172">
      <w:pPr>
        <w:pStyle w:val="Heading3"/>
        <w:rPr>
          <w:b/>
          <w:bCs/>
          <w:sz w:val="20"/>
          <w:u w:val="single"/>
        </w:rPr>
      </w:pPr>
      <w:bookmarkStart w:id="10" w:name="_Toc108171648"/>
      <w:r w:rsidRPr="003F1172">
        <w:rPr>
          <w:b/>
          <w:bCs/>
        </w:rPr>
        <w:t>VETS-701B Participant Info</w:t>
      </w:r>
      <w:bookmarkEnd w:id="10"/>
    </w:p>
    <w:tbl>
      <w:tblPr>
        <w:tblStyle w:val="GridTable4"/>
        <w:tblW w:w="9360" w:type="dxa"/>
        <w:tblLook w:val="04A0" w:firstRow="1" w:lastRow="0" w:firstColumn="1" w:lastColumn="0" w:noHBand="0" w:noVBand="1"/>
        <w:tblDescription w:val="VETS-701B Participant Info table with element names and definitions."/>
      </w:tblPr>
      <w:tblGrid>
        <w:gridCol w:w="3055"/>
        <w:gridCol w:w="6305"/>
      </w:tblGrid>
      <w:tr w:rsidR="00A02DD2" w:rsidRPr="002A63B6" w14:paraId="3FEA368C" w14:textId="641140FC" w:rsidTr="00FA4B6D">
        <w:trPr>
          <w:cnfStyle w:val="100000000000" w:firstRow="1" w:lastRow="0" w:firstColumn="0" w:lastColumn="0" w:oddVBand="0" w:evenVBand="0" w:oddHBand="0" w:evenHBand="0" w:firstRowFirstColumn="0" w:firstRowLastColumn="0" w:lastRowFirstColumn="0" w:lastRowLastColumn="0"/>
          <w:cantSplit/>
          <w:trHeight w:val="269"/>
          <w:tblHeader/>
        </w:trPr>
        <w:tc>
          <w:tcPr>
            <w:cnfStyle w:val="001000000000" w:firstRow="0" w:lastRow="0" w:firstColumn="1" w:lastColumn="0" w:oddVBand="0" w:evenVBand="0" w:oddHBand="0" w:evenHBand="0" w:firstRowFirstColumn="0" w:firstRowLastColumn="0" w:lastRowFirstColumn="0" w:lastRowLastColumn="0"/>
            <w:tcW w:w="3055" w:type="dxa"/>
            <w:tcBorders>
              <w:right w:val="single" w:sz="4" w:space="0" w:color="FFFFFF" w:themeColor="background1"/>
            </w:tcBorders>
            <w:vAlign w:val="center"/>
          </w:tcPr>
          <w:p w14:paraId="623254C0" w14:textId="4D0F9F16" w:rsidR="00A02DD2" w:rsidRPr="00FA4B6D" w:rsidRDefault="00A02DD2" w:rsidP="00FA4B6D">
            <w:pPr>
              <w:spacing w:before="120" w:after="120"/>
              <w:rPr>
                <w:rFonts w:eastAsia="Times New Roman" w:cstheme="minorHAnsi"/>
                <w:bCs w:val="0"/>
                <w:sz w:val="20"/>
                <w:szCs w:val="20"/>
              </w:rPr>
            </w:pPr>
            <w:r w:rsidRPr="00FA4B6D">
              <w:rPr>
                <w:rFonts w:cstheme="minorHAnsi"/>
                <w:sz w:val="20"/>
                <w:szCs w:val="20"/>
              </w:rPr>
              <w:t>VETS-701B Element</w:t>
            </w:r>
            <w:r>
              <w:rPr>
                <w:rFonts w:cstheme="minorHAnsi"/>
                <w:bCs w:val="0"/>
                <w:sz w:val="20"/>
                <w:szCs w:val="20"/>
              </w:rPr>
              <w:t xml:space="preserve"> Name</w:t>
            </w:r>
          </w:p>
        </w:tc>
        <w:tc>
          <w:tcPr>
            <w:tcW w:w="6305" w:type="dxa"/>
            <w:tcBorders>
              <w:left w:val="single" w:sz="4" w:space="0" w:color="FFFFFF" w:themeColor="background1"/>
            </w:tcBorders>
            <w:vAlign w:val="center"/>
          </w:tcPr>
          <w:p w14:paraId="04F6E7CE" w14:textId="3A14CA06" w:rsidR="00A02DD2" w:rsidRPr="00FA4B6D" w:rsidRDefault="00A02DD2" w:rsidP="00FA4B6D">
            <w:pPr>
              <w:spacing w:before="120" w:after="120"/>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FA4B6D">
              <w:rPr>
                <w:rFonts w:eastAsia="Times New Roman" w:cstheme="minorHAnsi"/>
                <w:color w:val="auto"/>
                <w:sz w:val="20"/>
                <w:szCs w:val="20"/>
              </w:rPr>
              <w:t>Definition</w:t>
            </w:r>
          </w:p>
        </w:tc>
      </w:tr>
      <w:tr w:rsidR="002A63B6" w:rsidRPr="002A63B6" w14:paraId="09D6953A" w14:textId="39746F6E"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718ED54A"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Participant ID</w:t>
            </w:r>
          </w:p>
          <w:p w14:paraId="0BA66753" w14:textId="78E7D978" w:rsidR="002A63B6" w:rsidRPr="00D703C7" w:rsidRDefault="002A63B6" w:rsidP="002A63B6">
            <w:pPr>
              <w:rPr>
                <w:rFonts w:eastAsia="Times New Roman" w:cstheme="minorHAnsi"/>
                <w:b w:val="0"/>
                <w:bCs w:val="0"/>
                <w:color w:val="000000"/>
                <w:sz w:val="20"/>
                <w:szCs w:val="20"/>
              </w:rPr>
            </w:pPr>
            <w:r w:rsidRPr="00D703C7">
              <w:rPr>
                <w:rFonts w:eastAsia="Times New Roman" w:cstheme="minorHAnsi"/>
                <w:b w:val="0"/>
                <w:bCs w:val="0"/>
                <w:i/>
                <w:iCs/>
                <w:color w:val="000000"/>
                <w:sz w:val="20"/>
                <w:szCs w:val="20"/>
              </w:rPr>
              <w:t>(DO NOT USE SSN)</w:t>
            </w:r>
          </w:p>
        </w:tc>
        <w:tc>
          <w:tcPr>
            <w:tcW w:w="6305" w:type="dxa"/>
          </w:tcPr>
          <w:p w14:paraId="719CCD99" w14:textId="00712215" w:rsidR="002A63B6" w:rsidRDefault="002A63B6" w:rsidP="002A63B6">
            <w:pPr>
              <w:pStyle w:val="NormalWeb"/>
              <w:cnfStyle w:val="000000100000" w:firstRow="0" w:lastRow="0" w:firstColumn="0" w:lastColumn="0" w:oddVBand="0" w:evenVBand="0" w:oddHBand="1" w:evenHBand="0" w:firstRowFirstColumn="0" w:firstRowLastColumn="0" w:lastRowFirstColumn="0" w:lastRowLastColumn="0"/>
              <w:rPr>
                <w:rStyle w:val="cf01"/>
                <w:rFonts w:asciiTheme="minorHAnsi" w:hAnsiTheme="minorHAnsi" w:cstheme="minorHAnsi"/>
                <w:sz w:val="20"/>
                <w:szCs w:val="20"/>
              </w:rPr>
            </w:pPr>
            <w:r w:rsidRPr="00D703C7">
              <w:rPr>
                <w:rStyle w:val="cf01"/>
                <w:rFonts w:asciiTheme="minorHAnsi" w:hAnsiTheme="minorHAnsi" w:cstheme="minorHAnsi"/>
                <w:sz w:val="20"/>
                <w:szCs w:val="20"/>
              </w:rPr>
              <w:t>Enter a unique ID for the participant. Please do not use SSNs.</w:t>
            </w:r>
          </w:p>
          <w:p w14:paraId="42E38E80" w14:textId="64619282" w:rsidR="00CD2364" w:rsidRPr="00D703C7" w:rsidRDefault="00CD2364" w:rsidP="002A63B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Style w:val="cf01"/>
              </w:rPr>
              <w:t>If the participant is a reenrollment (i.e.</w:t>
            </w:r>
            <w:r w:rsidR="00CB0BFF">
              <w:rPr>
                <w:rStyle w:val="cf01"/>
              </w:rPr>
              <w:t>,</w:t>
            </w:r>
            <w:r>
              <w:rPr>
                <w:rStyle w:val="cf01"/>
              </w:rPr>
              <w:t xml:space="preserve"> exited and returned more than 90 days after exit) the participant must reenroll under the same ID number.</w:t>
            </w:r>
          </w:p>
        </w:tc>
      </w:tr>
      <w:tr w:rsidR="002A63B6" w:rsidRPr="002A63B6" w14:paraId="6DEACCA9" w14:textId="2EDE9F8A"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0BD4CA6F"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Participant Name</w:t>
            </w:r>
          </w:p>
          <w:p w14:paraId="08277CC8" w14:textId="0F996C1A" w:rsidR="002A63B6" w:rsidRPr="00D703C7"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w:t>
            </w:r>
            <w:r w:rsidRPr="00D703C7">
              <w:rPr>
                <w:rFonts w:eastAsia="Times New Roman" w:cstheme="minorHAnsi"/>
                <w:b w:val="0"/>
                <w:bCs w:val="0"/>
                <w:i/>
                <w:iCs/>
                <w:color w:val="000000"/>
                <w:sz w:val="20"/>
                <w:szCs w:val="20"/>
              </w:rPr>
              <w:t>Do not use Actual Full Names</w:t>
            </w:r>
            <w:r w:rsidRPr="00D703C7">
              <w:rPr>
                <w:rFonts w:eastAsia="Times New Roman" w:cstheme="minorHAnsi"/>
                <w:b w:val="0"/>
                <w:bCs w:val="0"/>
                <w:color w:val="000000"/>
                <w:sz w:val="20"/>
                <w:szCs w:val="20"/>
              </w:rPr>
              <w:t>)</w:t>
            </w:r>
          </w:p>
        </w:tc>
        <w:tc>
          <w:tcPr>
            <w:tcW w:w="6305" w:type="dxa"/>
          </w:tcPr>
          <w:p w14:paraId="2D9B3F36" w14:textId="3DCFE679" w:rsidR="002A63B6" w:rsidRPr="00D703C7" w:rsidRDefault="002A63B6" w:rsidP="002A63B6">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You may use the first four letters of Last Name, followed by First/Middle Initials (e.g.</w:t>
            </w:r>
            <w:r w:rsidR="00321593" w:rsidRPr="00D703C7">
              <w:rPr>
                <w:rStyle w:val="cf01"/>
                <w:rFonts w:asciiTheme="minorHAnsi" w:hAnsiTheme="minorHAnsi" w:cstheme="minorHAnsi"/>
                <w:sz w:val="20"/>
                <w:szCs w:val="20"/>
              </w:rPr>
              <w:t>,</w:t>
            </w:r>
            <w:r w:rsidRPr="00D703C7">
              <w:rPr>
                <w:rStyle w:val="cf01"/>
                <w:rFonts w:asciiTheme="minorHAnsi" w:hAnsiTheme="minorHAnsi" w:cstheme="minorHAnsi"/>
                <w:sz w:val="20"/>
                <w:szCs w:val="20"/>
              </w:rPr>
              <w:t xml:space="preserve"> Robert B. Johnson = JOHNRB) or you may assign another label that is not the actual full name of the participant that will assist you in tracking the progress of the participant.</w:t>
            </w:r>
          </w:p>
        </w:tc>
      </w:tr>
      <w:tr w:rsidR="002A63B6" w:rsidRPr="002A63B6" w14:paraId="7FCB8F9B" w14:textId="37D4B86F" w:rsidTr="00FA4B6D">
        <w:trPr>
          <w:cnfStyle w:val="000000100000" w:firstRow="0" w:lastRow="0" w:firstColumn="0" w:lastColumn="0" w:oddVBand="0" w:evenVBand="0" w:oddHBand="1" w:evenHBand="0" w:firstRowFirstColumn="0" w:firstRowLastColumn="0" w:lastRowFirstColumn="0" w:lastRowLastColumn="0"/>
          <w:cantSplit/>
          <w:trHeight w:val="900"/>
        </w:trPr>
        <w:tc>
          <w:tcPr>
            <w:cnfStyle w:val="001000000000" w:firstRow="0" w:lastRow="0" w:firstColumn="1" w:lastColumn="0" w:oddVBand="0" w:evenVBand="0" w:oddHBand="0" w:evenHBand="0" w:firstRowFirstColumn="0" w:firstRowLastColumn="0" w:lastRowFirstColumn="0" w:lastRowLastColumn="0"/>
            <w:tcW w:w="3055" w:type="dxa"/>
            <w:hideMark/>
          </w:tcPr>
          <w:p w14:paraId="6AB40D7A"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Service Start Date</w:t>
            </w:r>
          </w:p>
          <w:p w14:paraId="63BA5E96" w14:textId="7D66C582" w:rsidR="002A63B6" w:rsidRPr="00D703C7" w:rsidRDefault="002A63B6" w:rsidP="002A63B6">
            <w:pPr>
              <w:rPr>
                <w:rFonts w:eastAsia="Times New Roman" w:cstheme="minorHAnsi"/>
                <w:b w:val="0"/>
                <w:bCs w:val="0"/>
                <w:color w:val="000000"/>
                <w:sz w:val="20"/>
                <w:szCs w:val="20"/>
              </w:rPr>
            </w:pPr>
            <w:r w:rsidRPr="00D703C7">
              <w:rPr>
                <w:rFonts w:eastAsia="Times New Roman" w:cstheme="minorHAnsi"/>
                <w:b w:val="0"/>
                <w:bCs w:val="0"/>
                <w:i/>
                <w:iCs/>
                <w:color w:val="000000"/>
                <w:sz w:val="20"/>
                <w:szCs w:val="20"/>
              </w:rPr>
              <w:t>(YYYY/MM/DD)</w:t>
            </w:r>
          </w:p>
        </w:tc>
        <w:tc>
          <w:tcPr>
            <w:tcW w:w="6305" w:type="dxa"/>
          </w:tcPr>
          <w:p w14:paraId="76B44E8A" w14:textId="396C9F80" w:rsidR="002A63B6" w:rsidRPr="00D703C7" w:rsidRDefault="002A63B6" w:rsidP="00BB4D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Enter the date the participant first received qualified (i.e., not self-service, informational, or follow-up) grant-funded services or benefits. If this is an option year award and the first service occurred in a prior program year, enter that original date.</w:t>
            </w:r>
          </w:p>
        </w:tc>
      </w:tr>
      <w:tr w:rsidR="002A63B6" w:rsidRPr="002A63B6" w14:paraId="2A70D3B6" w14:textId="7E360AA0" w:rsidTr="00FA4B6D">
        <w:trPr>
          <w:cantSplit/>
          <w:trHeight w:val="719"/>
        </w:trPr>
        <w:tc>
          <w:tcPr>
            <w:cnfStyle w:val="001000000000" w:firstRow="0" w:lastRow="0" w:firstColumn="1" w:lastColumn="0" w:oddVBand="0" w:evenVBand="0" w:oddHBand="0" w:evenHBand="0" w:firstRowFirstColumn="0" w:firstRowLastColumn="0" w:lastRowFirstColumn="0" w:lastRowLastColumn="0"/>
            <w:tcW w:w="3055" w:type="dxa"/>
            <w:hideMark/>
          </w:tcPr>
          <w:p w14:paraId="7E4E2F94"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lastRenderedPageBreak/>
              <w:t>Date First Registered in American Job Center (AJC)</w:t>
            </w:r>
          </w:p>
          <w:p w14:paraId="3F513BD3" w14:textId="1875E7E6" w:rsidR="002A63B6" w:rsidRPr="00D703C7" w:rsidRDefault="002A63B6" w:rsidP="002A63B6">
            <w:pPr>
              <w:rPr>
                <w:rFonts w:eastAsia="Times New Roman" w:cstheme="minorHAnsi"/>
                <w:b w:val="0"/>
                <w:bCs w:val="0"/>
                <w:color w:val="000000"/>
                <w:sz w:val="20"/>
                <w:szCs w:val="20"/>
              </w:rPr>
            </w:pPr>
            <w:r w:rsidRPr="00D703C7">
              <w:rPr>
                <w:rFonts w:eastAsia="Times New Roman" w:cstheme="minorHAnsi"/>
                <w:b w:val="0"/>
                <w:bCs w:val="0"/>
                <w:i/>
                <w:iCs/>
                <w:color w:val="000000"/>
                <w:sz w:val="20"/>
                <w:szCs w:val="20"/>
              </w:rPr>
              <w:t>(YYYY/MM/DD)</w:t>
            </w:r>
          </w:p>
        </w:tc>
        <w:tc>
          <w:tcPr>
            <w:tcW w:w="6305" w:type="dxa"/>
          </w:tcPr>
          <w:p w14:paraId="7A429E1F" w14:textId="38A4A027" w:rsidR="002A63B6" w:rsidRPr="00D703C7" w:rsidRDefault="002A63B6" w:rsidP="002A63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703C7">
              <w:rPr>
                <w:rStyle w:val="cf01"/>
                <w:rFonts w:asciiTheme="minorHAnsi" w:hAnsiTheme="minorHAnsi" w:cstheme="minorHAnsi"/>
                <w:sz w:val="20"/>
                <w:szCs w:val="20"/>
              </w:rPr>
              <w:t>The date the participant was enrolled in Wagner-Peyser Act, Jobs for Veterans State Grant, and/or Workforce Innovation and Opportunity Act services via an American Job Center (AJC).</w:t>
            </w:r>
          </w:p>
        </w:tc>
      </w:tr>
      <w:tr w:rsidR="002A63B6" w:rsidRPr="002A63B6" w14:paraId="77C721AA" w14:textId="68B91128"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232ACDF3" w14:textId="77777777" w:rsidR="00FD05E1" w:rsidRDefault="002A63B6" w:rsidP="002A63B6">
            <w:pPr>
              <w:rPr>
                <w:rFonts w:eastAsia="Times New Roman" w:cstheme="minorHAnsi"/>
                <w:b w:val="0"/>
                <w:bCs w:val="0"/>
                <w:i/>
                <w:iCs/>
                <w:color w:val="000000"/>
                <w:sz w:val="20"/>
                <w:szCs w:val="20"/>
              </w:rPr>
            </w:pPr>
            <w:r w:rsidRPr="00D703C7">
              <w:rPr>
                <w:rFonts w:eastAsia="Times New Roman" w:cstheme="minorHAnsi"/>
                <w:b w:val="0"/>
                <w:bCs w:val="0"/>
                <w:color w:val="000000"/>
                <w:sz w:val="20"/>
                <w:szCs w:val="20"/>
              </w:rPr>
              <w:t>Co-Enrolled in American Job Center (AJC)</w:t>
            </w:r>
          </w:p>
          <w:p w14:paraId="4576C096" w14:textId="1884367B"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i/>
                <w:iCs/>
                <w:color w:val="000000"/>
                <w:sz w:val="20"/>
                <w:szCs w:val="20"/>
              </w:rPr>
              <w:t>(1=Yes, Blank or 0 = No)</w:t>
            </w:r>
          </w:p>
        </w:tc>
        <w:tc>
          <w:tcPr>
            <w:tcW w:w="6305" w:type="dxa"/>
          </w:tcPr>
          <w:p w14:paraId="1ED41C27" w14:textId="25336719" w:rsidR="002A63B6" w:rsidRPr="00D703C7" w:rsidRDefault="002A63B6" w:rsidP="00BB4D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The participant is co-enrolled in</w:t>
            </w:r>
            <w:r w:rsidR="00BB4DC5" w:rsidRPr="00D703C7">
              <w:rPr>
                <w:rStyle w:val="cf01"/>
                <w:rFonts w:asciiTheme="minorHAnsi" w:hAnsiTheme="minorHAnsi" w:cstheme="minorHAnsi"/>
                <w:sz w:val="20"/>
                <w:szCs w:val="20"/>
              </w:rPr>
              <w:t xml:space="preserve"> </w:t>
            </w:r>
            <w:r w:rsidRPr="00D703C7">
              <w:rPr>
                <w:rStyle w:val="cf01"/>
                <w:rFonts w:asciiTheme="minorHAnsi" w:hAnsiTheme="minorHAnsi" w:cstheme="minorHAnsi"/>
                <w:sz w:val="20"/>
                <w:szCs w:val="20"/>
              </w:rPr>
              <w:t>Wagner-Peyser Act, Jobs for Veterans State Grant, and/or Workforce Innovation and Opportunity Act services via an American Job Center (AJC).</w:t>
            </w:r>
          </w:p>
        </w:tc>
      </w:tr>
      <w:tr w:rsidR="002A63B6" w:rsidRPr="002A63B6" w14:paraId="5C86E526" w14:textId="4A48B7DE"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7076CDF2"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Co-Enrolled in VA's Grant and Per Diem (GPD)</w:t>
            </w:r>
          </w:p>
          <w:p w14:paraId="2D637B88" w14:textId="3C2B9EC5"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i/>
                <w:iCs/>
                <w:color w:val="000000"/>
                <w:sz w:val="20"/>
                <w:szCs w:val="20"/>
              </w:rPr>
              <w:t>(1=Yes, Blank or 0 = No)</w:t>
            </w:r>
          </w:p>
        </w:tc>
        <w:tc>
          <w:tcPr>
            <w:tcW w:w="6305" w:type="dxa"/>
          </w:tcPr>
          <w:p w14:paraId="23B24047" w14:textId="77777777" w:rsidR="002A63B6" w:rsidRPr="00D703C7" w:rsidRDefault="002A63B6" w:rsidP="002A63B6">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03C7">
              <w:rPr>
                <w:rStyle w:val="cf01"/>
                <w:rFonts w:asciiTheme="minorHAnsi" w:hAnsiTheme="minorHAnsi" w:cstheme="minorHAnsi"/>
                <w:sz w:val="20"/>
                <w:szCs w:val="20"/>
              </w:rPr>
              <w:t>Grant and per Diem (VA Transitional Housing).</w:t>
            </w:r>
          </w:p>
          <w:p w14:paraId="62C2A639" w14:textId="77777777" w:rsidR="002A63B6" w:rsidRPr="00D703C7" w:rsidRDefault="002A63B6" w:rsidP="002A63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r w:rsidR="002A63B6" w:rsidRPr="002A63B6" w14:paraId="4BFFDAC6" w14:textId="606FCC18" w:rsidTr="00FA4B6D">
        <w:trPr>
          <w:cnfStyle w:val="000000100000" w:firstRow="0" w:lastRow="0" w:firstColumn="0" w:lastColumn="0" w:oddVBand="0" w:evenVBand="0" w:oddHBand="1" w:evenHBand="0" w:firstRowFirstColumn="0" w:firstRowLastColumn="0" w:lastRowFirstColumn="0" w:lastRowLastColumn="0"/>
          <w:cantSplit/>
          <w:trHeight w:val="900"/>
        </w:trPr>
        <w:tc>
          <w:tcPr>
            <w:cnfStyle w:val="001000000000" w:firstRow="0" w:lastRow="0" w:firstColumn="1" w:lastColumn="0" w:oddVBand="0" w:evenVBand="0" w:oddHBand="0" w:evenHBand="0" w:firstRowFirstColumn="0" w:firstRowLastColumn="0" w:lastRowFirstColumn="0" w:lastRowLastColumn="0"/>
            <w:tcW w:w="3055" w:type="dxa"/>
            <w:hideMark/>
          </w:tcPr>
          <w:p w14:paraId="3EC67B11"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Co-Enrolled in Veterans Affairs Supportive Housing (VASH)</w:t>
            </w:r>
          </w:p>
          <w:p w14:paraId="3E11CD5A" w14:textId="18C7A9B6"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i/>
                <w:iCs/>
                <w:color w:val="000000"/>
                <w:sz w:val="20"/>
                <w:szCs w:val="20"/>
              </w:rPr>
              <w:t>(1=Yes, Blank or 0 = No)</w:t>
            </w:r>
          </w:p>
        </w:tc>
        <w:tc>
          <w:tcPr>
            <w:tcW w:w="6305" w:type="dxa"/>
          </w:tcPr>
          <w:p w14:paraId="3BF5AA6F" w14:textId="4006EC3E" w:rsidR="002A63B6" w:rsidRPr="00D703C7" w:rsidRDefault="002A63B6" w:rsidP="00BB4D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 xml:space="preserve">Received a VA supported housing voucher through Veterans Affairs Supportive Housing (VASH) program. </w:t>
            </w:r>
          </w:p>
        </w:tc>
      </w:tr>
      <w:tr w:rsidR="002A63B6" w:rsidRPr="002A63B6" w14:paraId="7F5FB009" w14:textId="5A982583" w:rsidTr="00FA4B6D">
        <w:trPr>
          <w:cantSplit/>
          <w:trHeight w:val="900"/>
        </w:trPr>
        <w:tc>
          <w:tcPr>
            <w:cnfStyle w:val="001000000000" w:firstRow="0" w:lastRow="0" w:firstColumn="1" w:lastColumn="0" w:oddVBand="0" w:evenVBand="0" w:oddHBand="0" w:evenHBand="0" w:firstRowFirstColumn="0" w:firstRowLastColumn="0" w:lastRowFirstColumn="0" w:lastRowLastColumn="0"/>
            <w:tcW w:w="3055" w:type="dxa"/>
            <w:hideMark/>
          </w:tcPr>
          <w:p w14:paraId="4F5838AB"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Co-Enrolled in Supportive Services for Veteran Families (SSVF)</w:t>
            </w:r>
          </w:p>
          <w:p w14:paraId="3178B90B" w14:textId="5F6C0DBF"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i/>
                <w:iCs/>
                <w:color w:val="000000"/>
                <w:sz w:val="20"/>
                <w:szCs w:val="20"/>
              </w:rPr>
              <w:t>(1=Yes, Blank or 0 = No)</w:t>
            </w:r>
          </w:p>
        </w:tc>
        <w:tc>
          <w:tcPr>
            <w:tcW w:w="6305" w:type="dxa"/>
          </w:tcPr>
          <w:p w14:paraId="19E3ED7B" w14:textId="64A1EF45" w:rsidR="002A63B6" w:rsidRPr="00D703C7" w:rsidRDefault="002A63B6" w:rsidP="00BB4D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Supportive Services for Veteran Families (SSVF).</w:t>
            </w:r>
          </w:p>
        </w:tc>
      </w:tr>
      <w:tr w:rsidR="002A63B6" w:rsidRPr="002A63B6" w14:paraId="088B0E0C" w14:textId="581A47D2"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66166102"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Co-Enrolled in SSVF-Shallow Subsidy</w:t>
            </w:r>
          </w:p>
          <w:p w14:paraId="14F14FB2" w14:textId="0682E1A0"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i/>
                <w:iCs/>
                <w:color w:val="000000"/>
                <w:sz w:val="20"/>
                <w:szCs w:val="20"/>
              </w:rPr>
              <w:t>(1=Yes, Blank or 0 = No)</w:t>
            </w:r>
          </w:p>
        </w:tc>
        <w:tc>
          <w:tcPr>
            <w:tcW w:w="6305" w:type="dxa"/>
          </w:tcPr>
          <w:p w14:paraId="03422FB7" w14:textId="336527B9" w:rsidR="002A63B6" w:rsidRPr="00D703C7" w:rsidRDefault="002A63B6" w:rsidP="00BB4D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Receiving rental assistance from a SSVF provider.</w:t>
            </w:r>
          </w:p>
        </w:tc>
      </w:tr>
      <w:tr w:rsidR="002A63B6" w:rsidRPr="002A63B6" w14:paraId="69500792" w14:textId="1D2D2C97"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71D2FFC8"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Co-Enrolled in FEMA</w:t>
            </w:r>
          </w:p>
          <w:p w14:paraId="59A6A68B" w14:textId="0394782D"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i/>
                <w:iCs/>
                <w:color w:val="000000"/>
                <w:sz w:val="20"/>
                <w:szCs w:val="20"/>
              </w:rPr>
              <w:t>(1=Yes, Blank or 0 = No)</w:t>
            </w:r>
          </w:p>
        </w:tc>
        <w:tc>
          <w:tcPr>
            <w:tcW w:w="6305" w:type="dxa"/>
          </w:tcPr>
          <w:p w14:paraId="69145DAB" w14:textId="4AB1AF23" w:rsidR="002A63B6" w:rsidRPr="00D703C7" w:rsidRDefault="002A63B6" w:rsidP="00BB4D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Federal Emergency Management Agency (FEMA).</w:t>
            </w:r>
          </w:p>
        </w:tc>
      </w:tr>
      <w:tr w:rsidR="002A63B6" w:rsidRPr="002A63B6" w14:paraId="22593600" w14:textId="4D5A5E89" w:rsidTr="00FA4B6D">
        <w:trPr>
          <w:cnfStyle w:val="000000100000" w:firstRow="0" w:lastRow="0" w:firstColumn="0" w:lastColumn="0" w:oddVBand="0" w:evenVBand="0" w:oddHBand="1" w:evenHBand="0" w:firstRowFirstColumn="0" w:firstRowLastColumn="0" w:lastRowFirstColumn="0" w:lastRowLastColumn="0"/>
          <w:cantSplit/>
          <w:trHeight w:val="900"/>
        </w:trPr>
        <w:tc>
          <w:tcPr>
            <w:cnfStyle w:val="001000000000" w:firstRow="0" w:lastRow="0" w:firstColumn="1" w:lastColumn="0" w:oddVBand="0" w:evenVBand="0" w:oddHBand="0" w:evenHBand="0" w:firstRowFirstColumn="0" w:firstRowLastColumn="0" w:lastRowFirstColumn="0" w:lastRowLastColumn="0"/>
            <w:tcW w:w="3055" w:type="dxa"/>
            <w:hideMark/>
          </w:tcPr>
          <w:p w14:paraId="3D599D32"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 xml:space="preserve">Co-Enrolled in Native American Housing Assistance </w:t>
            </w:r>
            <w:r w:rsidR="00CB0BFF">
              <w:rPr>
                <w:rFonts w:eastAsia="Times New Roman" w:cstheme="minorHAnsi"/>
                <w:b w:val="0"/>
                <w:bCs w:val="0"/>
                <w:color w:val="000000"/>
                <w:sz w:val="20"/>
                <w:szCs w:val="20"/>
              </w:rPr>
              <w:t>and</w:t>
            </w:r>
            <w:r w:rsidRPr="00D703C7">
              <w:rPr>
                <w:rFonts w:eastAsia="Times New Roman" w:cstheme="minorHAnsi"/>
                <w:b w:val="0"/>
                <w:bCs w:val="0"/>
                <w:color w:val="000000"/>
                <w:sz w:val="20"/>
                <w:szCs w:val="20"/>
              </w:rPr>
              <w:t xml:space="preserve"> Self-Determination Act (NAHASDA)</w:t>
            </w:r>
          </w:p>
          <w:p w14:paraId="3E3F6D84" w14:textId="46AB86A7"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i/>
                <w:iCs/>
                <w:color w:val="000000"/>
                <w:sz w:val="20"/>
                <w:szCs w:val="20"/>
              </w:rPr>
              <w:t>(1=Yes, Blank or 0 = No)</w:t>
            </w:r>
          </w:p>
        </w:tc>
        <w:tc>
          <w:tcPr>
            <w:tcW w:w="6305" w:type="dxa"/>
          </w:tcPr>
          <w:p w14:paraId="340C666F" w14:textId="77777777" w:rsidR="002A63B6" w:rsidRPr="00D703C7" w:rsidRDefault="002A63B6" w:rsidP="002A63B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03C7">
              <w:rPr>
                <w:rStyle w:val="cf01"/>
                <w:rFonts w:asciiTheme="minorHAnsi" w:hAnsiTheme="minorHAnsi" w:cstheme="minorHAnsi"/>
                <w:sz w:val="20"/>
                <w:szCs w:val="20"/>
              </w:rPr>
              <w:t>Native American Housing Assistance and Self-Determination Act.</w:t>
            </w:r>
          </w:p>
          <w:p w14:paraId="1EE97973" w14:textId="77777777" w:rsidR="002A63B6" w:rsidRPr="00D703C7" w:rsidRDefault="002A63B6" w:rsidP="002A63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2A63B6" w:rsidRPr="002A63B6" w14:paraId="307F23D0" w14:textId="08EB8B54" w:rsidTr="00FA4B6D">
        <w:trPr>
          <w:cantSplit/>
          <w:trHeight w:val="1200"/>
        </w:trPr>
        <w:tc>
          <w:tcPr>
            <w:cnfStyle w:val="001000000000" w:firstRow="0" w:lastRow="0" w:firstColumn="1" w:lastColumn="0" w:oddVBand="0" w:evenVBand="0" w:oddHBand="0" w:evenHBand="0" w:firstRowFirstColumn="0" w:firstRowLastColumn="0" w:lastRowFirstColumn="0" w:lastRowLastColumn="0"/>
            <w:tcW w:w="3055" w:type="dxa"/>
            <w:hideMark/>
          </w:tcPr>
          <w:p w14:paraId="6A427D83"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Service End Date</w:t>
            </w:r>
          </w:p>
          <w:p w14:paraId="132CD928" w14:textId="77777777" w:rsidR="00FD05E1" w:rsidRDefault="002A63B6" w:rsidP="002A63B6">
            <w:pPr>
              <w:rPr>
                <w:rFonts w:eastAsia="Times New Roman" w:cstheme="minorHAnsi"/>
                <w:b w:val="0"/>
                <w:bCs w:val="0"/>
                <w:i/>
                <w:iCs/>
                <w:color w:val="000000"/>
                <w:sz w:val="20"/>
                <w:szCs w:val="20"/>
              </w:rPr>
            </w:pPr>
            <w:r w:rsidRPr="00D703C7">
              <w:rPr>
                <w:rFonts w:eastAsia="Times New Roman" w:cstheme="minorHAnsi"/>
                <w:b w:val="0"/>
                <w:bCs w:val="0"/>
                <w:i/>
                <w:iCs/>
                <w:color w:val="000000"/>
                <w:sz w:val="20"/>
                <w:szCs w:val="20"/>
              </w:rPr>
              <w:t>(Leave Blank for Persons to be Carried Forward to a Subsequent Grant)</w:t>
            </w:r>
          </w:p>
          <w:p w14:paraId="5E16EC96" w14:textId="13D5FBE2" w:rsidR="002A63B6" w:rsidRPr="00D703C7" w:rsidRDefault="002A63B6" w:rsidP="002A63B6">
            <w:pPr>
              <w:rPr>
                <w:rFonts w:eastAsia="Times New Roman" w:cstheme="minorHAnsi"/>
                <w:b w:val="0"/>
                <w:bCs w:val="0"/>
                <w:color w:val="000000"/>
                <w:sz w:val="20"/>
                <w:szCs w:val="20"/>
              </w:rPr>
            </w:pPr>
            <w:r w:rsidRPr="00D703C7">
              <w:rPr>
                <w:rFonts w:eastAsia="Times New Roman" w:cstheme="minorHAnsi"/>
                <w:b w:val="0"/>
                <w:bCs w:val="0"/>
                <w:i/>
                <w:iCs/>
                <w:color w:val="000000"/>
                <w:sz w:val="20"/>
                <w:szCs w:val="20"/>
              </w:rPr>
              <w:t>(YYYY/MM/DD)</w:t>
            </w:r>
          </w:p>
        </w:tc>
        <w:tc>
          <w:tcPr>
            <w:tcW w:w="6305" w:type="dxa"/>
          </w:tcPr>
          <w:p w14:paraId="4F4CC851" w14:textId="6BC97D65" w:rsidR="002A63B6" w:rsidRPr="00D703C7" w:rsidRDefault="002A63B6" w:rsidP="002A63B6">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D703C7">
              <w:rPr>
                <w:rStyle w:val="cf01"/>
                <w:rFonts w:asciiTheme="minorHAnsi" w:hAnsiTheme="minorHAnsi" w:cstheme="minorHAnsi"/>
                <w:sz w:val="20"/>
                <w:szCs w:val="20"/>
              </w:rPr>
              <w:t>Record the final date the participant received funded services that are not self-service, information-only, or follow</w:t>
            </w:r>
            <w:r w:rsidR="00874127" w:rsidRPr="00D703C7">
              <w:rPr>
                <w:rStyle w:val="cf01"/>
                <w:rFonts w:asciiTheme="minorHAnsi" w:hAnsiTheme="minorHAnsi" w:cstheme="minorHAnsi"/>
                <w:sz w:val="20"/>
                <w:szCs w:val="20"/>
              </w:rPr>
              <w:t>-</w:t>
            </w:r>
            <w:r w:rsidRPr="00D703C7">
              <w:rPr>
                <w:rStyle w:val="cf01"/>
                <w:rFonts w:asciiTheme="minorHAnsi" w:hAnsiTheme="minorHAnsi" w:cstheme="minorHAnsi"/>
                <w:sz w:val="20"/>
                <w:szCs w:val="20"/>
              </w:rPr>
              <w:t>up services. Record this last date of receipt of services only if there are no future services, that are not self-service, information-only, or follow</w:t>
            </w:r>
            <w:r w:rsidR="00195129" w:rsidRPr="00D703C7">
              <w:rPr>
                <w:rStyle w:val="cf01"/>
                <w:rFonts w:asciiTheme="minorHAnsi" w:hAnsiTheme="minorHAnsi" w:cstheme="minorHAnsi"/>
                <w:sz w:val="20"/>
                <w:szCs w:val="20"/>
              </w:rPr>
              <w:t>-</w:t>
            </w:r>
            <w:r w:rsidRPr="00D703C7">
              <w:rPr>
                <w:rStyle w:val="cf01"/>
                <w:rFonts w:asciiTheme="minorHAnsi" w:hAnsiTheme="minorHAnsi" w:cstheme="minorHAnsi"/>
                <w:sz w:val="20"/>
                <w:szCs w:val="20"/>
              </w:rPr>
              <w:t>up services, planned from the program</w:t>
            </w:r>
            <w:r w:rsidR="00BD128D">
              <w:rPr>
                <w:rStyle w:val="cf01"/>
                <w:rFonts w:asciiTheme="minorHAnsi" w:hAnsiTheme="minorHAnsi" w:cstheme="minorHAnsi"/>
                <w:sz w:val="20"/>
                <w:szCs w:val="20"/>
              </w:rPr>
              <w:t xml:space="preserve"> within the next 90 days</w:t>
            </w:r>
            <w:r w:rsidRPr="00D703C7">
              <w:rPr>
                <w:rStyle w:val="cf01"/>
                <w:rFonts w:asciiTheme="minorHAnsi" w:hAnsiTheme="minorHAnsi" w:cstheme="minorHAnsi"/>
                <w:sz w:val="20"/>
                <w:szCs w:val="20"/>
              </w:rPr>
              <w:t>.</w:t>
            </w:r>
          </w:p>
        </w:tc>
      </w:tr>
      <w:tr w:rsidR="002A63B6" w:rsidRPr="002A63B6" w14:paraId="1095AC30" w14:textId="4FADAB1C"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4AC8B137"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Placed in Employment</w:t>
            </w:r>
          </w:p>
          <w:p w14:paraId="188DBCEE" w14:textId="3A939505"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i/>
                <w:iCs/>
                <w:color w:val="000000"/>
                <w:sz w:val="20"/>
                <w:szCs w:val="20"/>
              </w:rPr>
              <w:t>(1=Yes, Blank or 0 = No)</w:t>
            </w:r>
          </w:p>
        </w:tc>
        <w:tc>
          <w:tcPr>
            <w:tcW w:w="6305" w:type="dxa"/>
          </w:tcPr>
          <w:p w14:paraId="548A2949" w14:textId="2BDC6E26" w:rsidR="002A63B6" w:rsidRPr="00D703C7" w:rsidRDefault="002A63B6" w:rsidP="002A63B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Please indicate whether the participant was employed when they exited the program.</w:t>
            </w:r>
          </w:p>
        </w:tc>
      </w:tr>
      <w:tr w:rsidR="002A63B6" w:rsidRPr="002A63B6" w14:paraId="401D9308" w14:textId="535EC6BC"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58FB69FA" w14:textId="77777777" w:rsidR="002A63B6" w:rsidRPr="00D703C7"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Hourly Wage at Placement</w:t>
            </w:r>
          </w:p>
        </w:tc>
        <w:tc>
          <w:tcPr>
            <w:tcW w:w="6305" w:type="dxa"/>
          </w:tcPr>
          <w:p w14:paraId="75FB05BE" w14:textId="1D989DC5" w:rsidR="002A63B6" w:rsidRPr="00D703C7" w:rsidRDefault="002A63B6" w:rsidP="00BB4D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If the participant is reported as employed, then please provide the Hourly Wage paid to the individual.</w:t>
            </w:r>
          </w:p>
        </w:tc>
      </w:tr>
      <w:tr w:rsidR="002A63B6" w:rsidRPr="002A63B6" w14:paraId="5EBCD8B4" w14:textId="3A1835FF"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03ED048F"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Gender</w:t>
            </w:r>
          </w:p>
          <w:p w14:paraId="499E735F" w14:textId="10436100" w:rsidR="002A63B6" w:rsidRPr="00D703C7" w:rsidRDefault="002A63B6" w:rsidP="002A63B6">
            <w:pPr>
              <w:rPr>
                <w:rFonts w:eastAsia="Times New Roman" w:cstheme="minorHAnsi"/>
                <w:b w:val="0"/>
                <w:bCs w:val="0"/>
                <w:color w:val="000000"/>
                <w:sz w:val="20"/>
                <w:szCs w:val="20"/>
              </w:rPr>
            </w:pPr>
            <w:r w:rsidRPr="00D703C7">
              <w:rPr>
                <w:rFonts w:eastAsia="Times New Roman" w:cstheme="minorHAnsi"/>
                <w:b w:val="0"/>
                <w:bCs w:val="0"/>
                <w:i/>
                <w:iCs/>
                <w:color w:val="000000"/>
                <w:sz w:val="20"/>
                <w:szCs w:val="20"/>
              </w:rPr>
              <w:t>(1=Male, 2=Female)</w:t>
            </w:r>
          </w:p>
        </w:tc>
        <w:tc>
          <w:tcPr>
            <w:tcW w:w="6305" w:type="dxa"/>
          </w:tcPr>
          <w:p w14:paraId="4DDC47BC" w14:textId="02E9500F" w:rsidR="002A63B6" w:rsidRPr="00D703C7" w:rsidRDefault="002A63B6" w:rsidP="00BB4D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Please indicate the Gender of the participant.</w:t>
            </w:r>
          </w:p>
        </w:tc>
      </w:tr>
      <w:tr w:rsidR="002A63B6" w:rsidRPr="002A63B6" w14:paraId="5AA22551" w14:textId="16B8D7CF"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1724495D"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Ethnicity</w:t>
            </w:r>
          </w:p>
          <w:p w14:paraId="0DD25F64" w14:textId="36D4A755" w:rsidR="002A63B6" w:rsidRPr="00D703C7" w:rsidRDefault="002A63B6" w:rsidP="002A63B6">
            <w:pPr>
              <w:rPr>
                <w:rFonts w:eastAsia="Times New Roman" w:cstheme="minorHAnsi"/>
                <w:b w:val="0"/>
                <w:bCs w:val="0"/>
                <w:color w:val="000000"/>
                <w:sz w:val="20"/>
                <w:szCs w:val="20"/>
              </w:rPr>
            </w:pPr>
            <w:r w:rsidRPr="00D703C7">
              <w:rPr>
                <w:rFonts w:eastAsia="Times New Roman" w:cstheme="minorHAnsi"/>
                <w:b w:val="0"/>
                <w:bCs w:val="0"/>
                <w:i/>
                <w:iCs/>
                <w:color w:val="000000"/>
                <w:sz w:val="20"/>
                <w:szCs w:val="20"/>
              </w:rPr>
              <w:t>(1=Hispanic or Latino, 0=Not Hispanic or Latino)</w:t>
            </w:r>
          </w:p>
        </w:tc>
        <w:tc>
          <w:tcPr>
            <w:tcW w:w="6305" w:type="dxa"/>
          </w:tcPr>
          <w:p w14:paraId="4C3BD1E0" w14:textId="4BB0F97C" w:rsidR="002A63B6" w:rsidRPr="00D703C7" w:rsidRDefault="002A63B6" w:rsidP="00BB4D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Please indicate if the participant is of Hispanic or Latino origin.</w:t>
            </w:r>
          </w:p>
        </w:tc>
      </w:tr>
      <w:tr w:rsidR="002A63B6" w:rsidRPr="002A63B6" w14:paraId="22E0124C" w14:textId="2DEF68A0"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56272F30"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American Indian or Alaska Native</w:t>
            </w:r>
          </w:p>
          <w:p w14:paraId="197E71CA" w14:textId="661F3453"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i/>
                <w:iCs/>
                <w:color w:val="000000"/>
                <w:sz w:val="20"/>
                <w:szCs w:val="20"/>
              </w:rPr>
              <w:t>(1=Yes, Blank or 0 = No)</w:t>
            </w:r>
          </w:p>
        </w:tc>
        <w:tc>
          <w:tcPr>
            <w:tcW w:w="6305" w:type="dxa"/>
          </w:tcPr>
          <w:p w14:paraId="548D8B54" w14:textId="5F5FE011" w:rsidR="002A63B6" w:rsidRPr="00D703C7" w:rsidRDefault="002A63B6" w:rsidP="00BB4D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Enter Yes for a person having origins in any of the original peoples of North and South America (including Central America), and who maintains tribal affiliation or community attachment.</w:t>
            </w:r>
          </w:p>
        </w:tc>
      </w:tr>
      <w:tr w:rsidR="002A63B6" w:rsidRPr="002A63B6" w14:paraId="48D93C75" w14:textId="5527011D"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1274CD8F"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Asian</w:t>
            </w:r>
          </w:p>
          <w:p w14:paraId="092AC521" w14:textId="384A38E0"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i/>
                <w:iCs/>
                <w:color w:val="000000"/>
                <w:sz w:val="20"/>
                <w:szCs w:val="20"/>
              </w:rPr>
              <w:t>(1=Yes, Blank or 0 = No)</w:t>
            </w:r>
          </w:p>
        </w:tc>
        <w:tc>
          <w:tcPr>
            <w:tcW w:w="6305" w:type="dxa"/>
          </w:tcPr>
          <w:p w14:paraId="54628914" w14:textId="7C23CABB" w:rsidR="002A63B6" w:rsidRPr="00D703C7" w:rsidRDefault="002A63B6" w:rsidP="00BB4D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Enter Yes for a person having origins in any of the original peoples of the Far East, Southeast Asia, or the Indian subcontinent including, for example, Cambodia, China, India, Japan, Korea, Malaysia, Pakistan, the Philippine Islands, Thailand, and Vietnam.</w:t>
            </w:r>
          </w:p>
        </w:tc>
      </w:tr>
      <w:tr w:rsidR="002A63B6" w:rsidRPr="002A63B6" w14:paraId="5160428F" w14:textId="6331B269"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329F82F8"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lastRenderedPageBreak/>
              <w:t>Black or African American</w:t>
            </w:r>
          </w:p>
          <w:p w14:paraId="50F13A8E" w14:textId="25FE94CF"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i/>
                <w:iCs/>
                <w:color w:val="000000"/>
                <w:sz w:val="20"/>
                <w:szCs w:val="20"/>
              </w:rPr>
              <w:t>(1=Yes, Blank or 0 = No)</w:t>
            </w:r>
          </w:p>
        </w:tc>
        <w:tc>
          <w:tcPr>
            <w:tcW w:w="6305" w:type="dxa"/>
          </w:tcPr>
          <w:p w14:paraId="04964070" w14:textId="427A755B" w:rsidR="002A63B6" w:rsidRPr="00D703C7" w:rsidRDefault="002A63B6" w:rsidP="004B5E2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Enter Yes for a person having origins in any of the black racial groups of Africa.</w:t>
            </w:r>
          </w:p>
        </w:tc>
      </w:tr>
      <w:tr w:rsidR="002A63B6" w:rsidRPr="002A63B6" w14:paraId="5A30E2C8" w14:textId="1332B772"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6946E885"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Native Hawaiian or Other Pacific Islander</w:t>
            </w:r>
          </w:p>
          <w:p w14:paraId="322540BA" w14:textId="2C703FA8"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color w:val="000000"/>
                <w:sz w:val="20"/>
                <w:szCs w:val="20"/>
              </w:rPr>
              <w:t>(1=Yes, Blank or 0 = No)</w:t>
            </w:r>
          </w:p>
        </w:tc>
        <w:tc>
          <w:tcPr>
            <w:tcW w:w="6305" w:type="dxa"/>
          </w:tcPr>
          <w:p w14:paraId="1BB45114" w14:textId="6EF4FDD2" w:rsidR="002A63B6" w:rsidRPr="00D703C7" w:rsidRDefault="002A63B6" w:rsidP="00BB4D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Enter Yes for a person having origins in any of the original peoples of Hawaii, Guam, Samoa, or other Pacific Islands.</w:t>
            </w:r>
          </w:p>
        </w:tc>
      </w:tr>
      <w:tr w:rsidR="002A63B6" w:rsidRPr="002A63B6" w14:paraId="59B0FA55" w14:textId="6F973CBC"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70995DEE"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White</w:t>
            </w:r>
          </w:p>
          <w:p w14:paraId="2078E9E0" w14:textId="60532403"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color w:val="000000"/>
                <w:sz w:val="20"/>
                <w:szCs w:val="20"/>
              </w:rPr>
              <w:t>(1=Yes, Blank or 0 = No)</w:t>
            </w:r>
          </w:p>
        </w:tc>
        <w:tc>
          <w:tcPr>
            <w:tcW w:w="6305" w:type="dxa"/>
          </w:tcPr>
          <w:p w14:paraId="1801FBA6" w14:textId="6AA9D652" w:rsidR="002A63B6" w:rsidRPr="00D703C7" w:rsidRDefault="002A63B6" w:rsidP="00BB4D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Enter Yes for a person having origins in any of the original peoples of Europe, the Middle East, or North Africa.</w:t>
            </w:r>
          </w:p>
        </w:tc>
      </w:tr>
      <w:tr w:rsidR="002A63B6" w:rsidRPr="002A63B6" w14:paraId="5E8B1AFB" w14:textId="1F1FD2D1"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3762D244" w14:textId="77777777" w:rsidR="00FD05E1"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Age</w:t>
            </w:r>
          </w:p>
          <w:p w14:paraId="7580856A" w14:textId="46B5614E" w:rsidR="002A63B6" w:rsidRPr="00D703C7"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w:t>
            </w:r>
            <w:proofErr w:type="gramStart"/>
            <w:r w:rsidRPr="00D703C7">
              <w:rPr>
                <w:rFonts w:eastAsia="Times New Roman" w:cstheme="minorHAnsi"/>
                <w:b w:val="0"/>
                <w:bCs w:val="0"/>
                <w:color w:val="000000"/>
                <w:sz w:val="20"/>
                <w:szCs w:val="20"/>
              </w:rPr>
              <w:t>at</w:t>
            </w:r>
            <w:proofErr w:type="gramEnd"/>
            <w:r w:rsidRPr="00D703C7">
              <w:rPr>
                <w:rFonts w:eastAsia="Times New Roman" w:cstheme="minorHAnsi"/>
                <w:b w:val="0"/>
                <w:bCs w:val="0"/>
                <w:color w:val="000000"/>
                <w:sz w:val="20"/>
                <w:szCs w:val="20"/>
              </w:rPr>
              <w:t xml:space="preserve"> First Service)</w:t>
            </w:r>
          </w:p>
        </w:tc>
        <w:tc>
          <w:tcPr>
            <w:tcW w:w="6305" w:type="dxa"/>
          </w:tcPr>
          <w:p w14:paraId="22E768A8" w14:textId="139E3E39" w:rsidR="002A63B6" w:rsidRPr="00D703C7" w:rsidRDefault="002A63B6" w:rsidP="00BB4D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 xml:space="preserve">Please indicate the age of the participant at the time the first program-funded service was rendered. </w:t>
            </w:r>
            <w:r w:rsidR="00D703C7" w:rsidRPr="00D703C7">
              <w:rPr>
                <w:rStyle w:val="cf01"/>
                <w:rFonts w:asciiTheme="minorHAnsi" w:hAnsiTheme="minorHAnsi" w:cstheme="minorHAnsi"/>
                <w:sz w:val="20"/>
                <w:szCs w:val="20"/>
              </w:rPr>
              <w:t>(</w:t>
            </w:r>
            <w:r w:rsidRPr="00D703C7">
              <w:rPr>
                <w:rFonts w:asciiTheme="minorHAnsi" w:hAnsiTheme="minorHAnsi" w:cstheme="minorHAnsi"/>
                <w:sz w:val="20"/>
                <w:szCs w:val="20"/>
              </w:rPr>
              <w:t xml:space="preserve">First </w:t>
            </w:r>
            <w:r w:rsidR="00CB0BFF">
              <w:rPr>
                <w:rFonts w:asciiTheme="minorHAnsi" w:hAnsiTheme="minorHAnsi" w:cstheme="minorHAnsi"/>
                <w:sz w:val="20"/>
                <w:szCs w:val="20"/>
              </w:rPr>
              <w:t>S</w:t>
            </w:r>
            <w:r w:rsidRPr="00D703C7">
              <w:rPr>
                <w:rFonts w:asciiTheme="minorHAnsi" w:hAnsiTheme="minorHAnsi" w:cstheme="minorHAnsi"/>
                <w:sz w:val="20"/>
                <w:szCs w:val="20"/>
              </w:rPr>
              <w:t>ervice Date – DOB</w:t>
            </w:r>
            <w:r w:rsidR="00D703C7">
              <w:rPr>
                <w:rFonts w:asciiTheme="minorHAnsi" w:hAnsiTheme="minorHAnsi" w:cstheme="minorHAnsi"/>
                <w:sz w:val="20"/>
                <w:szCs w:val="20"/>
              </w:rPr>
              <w:t xml:space="preserve"> </w:t>
            </w:r>
            <w:r w:rsidRPr="00D703C7">
              <w:rPr>
                <w:rFonts w:asciiTheme="minorHAnsi" w:hAnsiTheme="minorHAnsi" w:cstheme="minorHAnsi"/>
                <w:sz w:val="20"/>
                <w:szCs w:val="20"/>
              </w:rPr>
              <w:t>=</w:t>
            </w:r>
            <w:r w:rsidR="00D703C7">
              <w:rPr>
                <w:rFonts w:asciiTheme="minorHAnsi" w:hAnsiTheme="minorHAnsi" w:cstheme="minorHAnsi"/>
                <w:sz w:val="20"/>
                <w:szCs w:val="20"/>
              </w:rPr>
              <w:t xml:space="preserve"> </w:t>
            </w:r>
            <w:r w:rsidRPr="00D703C7">
              <w:rPr>
                <w:rFonts w:asciiTheme="minorHAnsi" w:hAnsiTheme="minorHAnsi" w:cstheme="minorHAnsi"/>
                <w:sz w:val="20"/>
                <w:szCs w:val="20"/>
              </w:rPr>
              <w:t>Age</w:t>
            </w:r>
            <w:r w:rsidR="00D703C7" w:rsidRPr="00BA0890">
              <w:rPr>
                <w:rStyle w:val="cf01"/>
                <w:rFonts w:asciiTheme="minorHAnsi" w:hAnsiTheme="minorHAnsi" w:cstheme="minorHAnsi"/>
                <w:sz w:val="20"/>
                <w:szCs w:val="20"/>
              </w:rPr>
              <w:t>)</w:t>
            </w:r>
          </w:p>
        </w:tc>
      </w:tr>
      <w:tr w:rsidR="002A63B6" w:rsidRPr="002A63B6" w14:paraId="5255E4B9" w14:textId="22A6A882"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1997098B" w14:textId="77777777" w:rsidR="002A63B6" w:rsidRPr="00D703C7"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Date Entered Military Service</w:t>
            </w:r>
          </w:p>
        </w:tc>
        <w:tc>
          <w:tcPr>
            <w:tcW w:w="6305" w:type="dxa"/>
          </w:tcPr>
          <w:p w14:paraId="7F620A70" w14:textId="77777777" w:rsidR="002A63B6" w:rsidRDefault="002A63B6" w:rsidP="00BB4DC5">
            <w:pPr>
              <w:pStyle w:val="NormalWeb"/>
              <w:cnfStyle w:val="000000100000" w:firstRow="0" w:lastRow="0" w:firstColumn="0" w:lastColumn="0" w:oddVBand="0" w:evenVBand="0" w:oddHBand="1" w:evenHBand="0" w:firstRowFirstColumn="0" w:firstRowLastColumn="0" w:lastRowFirstColumn="0" w:lastRowLastColumn="0"/>
              <w:rPr>
                <w:rStyle w:val="cf01"/>
                <w:rFonts w:asciiTheme="minorHAnsi" w:hAnsiTheme="minorHAnsi" w:cstheme="minorHAnsi"/>
                <w:sz w:val="20"/>
                <w:szCs w:val="20"/>
              </w:rPr>
            </w:pPr>
            <w:r w:rsidRPr="00D703C7">
              <w:rPr>
                <w:rStyle w:val="cf01"/>
                <w:rFonts w:asciiTheme="minorHAnsi" w:hAnsiTheme="minorHAnsi" w:cstheme="minorHAnsi"/>
                <w:sz w:val="20"/>
                <w:szCs w:val="20"/>
              </w:rPr>
              <w:t>The date the veteran entered military service as indicated in the DD214.</w:t>
            </w:r>
          </w:p>
          <w:p w14:paraId="6E9B54E5" w14:textId="26873517" w:rsidR="00845116" w:rsidRPr="00D703C7" w:rsidRDefault="00845116" w:rsidP="0084511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45116">
              <w:rPr>
                <w:rFonts w:asciiTheme="minorHAnsi" w:hAnsiTheme="minorHAnsi" w:cstheme="minorHAnsi"/>
                <w:color w:val="000000"/>
                <w:sz w:val="20"/>
                <w:szCs w:val="20"/>
              </w:rPr>
              <w:t>Supplemental instruction n</w:t>
            </w:r>
            <w:r>
              <w:rPr>
                <w:rFonts w:asciiTheme="minorHAnsi" w:hAnsiTheme="minorHAnsi" w:cstheme="minorHAnsi"/>
                <w:color w:val="000000"/>
                <w:sz w:val="20"/>
                <w:szCs w:val="20"/>
              </w:rPr>
              <w:t xml:space="preserve">ot shown in validation message: </w:t>
            </w:r>
            <w:r w:rsidRPr="00845116">
              <w:rPr>
                <w:rStyle w:val="cf01"/>
                <w:rFonts w:asciiTheme="minorHAnsi" w:hAnsiTheme="minorHAnsi" w:cstheme="minorHAnsi"/>
                <w:sz w:val="20"/>
                <w:szCs w:val="20"/>
              </w:rPr>
              <w:t xml:space="preserve">Double-check participant Age and Enlist Date. If both fields are accurate, make a note in the VETS-702 Technical Performance Narrative (TPN) Section 7. Grant Related Activities: enter </w:t>
            </w:r>
            <w:r w:rsidR="00337B67">
              <w:rPr>
                <w:rStyle w:val="cf01"/>
                <w:rFonts w:asciiTheme="minorHAnsi" w:hAnsiTheme="minorHAnsi" w:cstheme="minorHAnsi"/>
                <w:sz w:val="20"/>
                <w:szCs w:val="20"/>
              </w:rPr>
              <w:t>“</w:t>
            </w:r>
            <w:r w:rsidRPr="00845116">
              <w:rPr>
                <w:rStyle w:val="cf01"/>
                <w:rFonts w:asciiTheme="minorHAnsi" w:hAnsiTheme="minorHAnsi" w:cstheme="minorHAnsi"/>
                <w:sz w:val="20"/>
                <w:szCs w:val="20"/>
              </w:rPr>
              <w:t>TPR Warnings</w:t>
            </w:r>
            <w:r w:rsidR="00337B67">
              <w:rPr>
                <w:rStyle w:val="cf01"/>
                <w:rFonts w:asciiTheme="minorHAnsi" w:hAnsiTheme="minorHAnsi" w:cstheme="minorHAnsi"/>
                <w:sz w:val="20"/>
                <w:szCs w:val="20"/>
              </w:rPr>
              <w:t>”</w:t>
            </w:r>
            <w:r w:rsidRPr="00845116">
              <w:rPr>
                <w:rStyle w:val="cf01"/>
                <w:rFonts w:asciiTheme="minorHAnsi" w:hAnsiTheme="minorHAnsi" w:cstheme="minorHAnsi"/>
                <w:sz w:val="20"/>
                <w:szCs w:val="20"/>
              </w:rPr>
              <w:t xml:space="preserve"> as a header, below the header, record the participant(s) ID, the enlistment age as too low/too high, and state that this information was reviewed and confirmed as accurate.</w:t>
            </w:r>
          </w:p>
        </w:tc>
      </w:tr>
      <w:tr w:rsidR="002A63B6" w:rsidRPr="002A63B6" w14:paraId="2B7E70B8" w14:textId="5814D4F1"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44347522" w14:textId="77777777" w:rsidR="002A63B6" w:rsidRPr="00D703C7"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Date of Military Discharge</w:t>
            </w:r>
          </w:p>
        </w:tc>
        <w:tc>
          <w:tcPr>
            <w:tcW w:w="6305" w:type="dxa"/>
          </w:tcPr>
          <w:p w14:paraId="323A1637" w14:textId="3D04BFBD" w:rsidR="002A63B6" w:rsidRPr="00D703C7" w:rsidRDefault="002A63B6" w:rsidP="00BB4D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The date the veteran was discharged from military service as indicated in the DD214.</w:t>
            </w:r>
          </w:p>
        </w:tc>
      </w:tr>
      <w:tr w:rsidR="002A63B6" w:rsidRPr="002A63B6" w14:paraId="06A384F5" w14:textId="79730EB3" w:rsidTr="00FA4B6D">
        <w:trPr>
          <w:cnfStyle w:val="000000100000" w:firstRow="0" w:lastRow="0" w:firstColumn="0" w:lastColumn="0" w:oddVBand="0" w:evenVBand="0" w:oddHBand="1" w:evenHBand="0" w:firstRowFirstColumn="0" w:firstRowLastColumn="0" w:lastRowFirstColumn="0" w:lastRowLastColumn="0"/>
          <w:cantSplit/>
          <w:trHeight w:val="404"/>
        </w:trPr>
        <w:tc>
          <w:tcPr>
            <w:cnfStyle w:val="001000000000" w:firstRow="0" w:lastRow="0" w:firstColumn="1" w:lastColumn="0" w:oddVBand="0" w:evenVBand="0" w:oddHBand="0" w:evenHBand="0" w:firstRowFirstColumn="0" w:firstRowLastColumn="0" w:lastRowFirstColumn="0" w:lastRowLastColumn="0"/>
            <w:tcW w:w="3055" w:type="dxa"/>
            <w:hideMark/>
          </w:tcPr>
          <w:p w14:paraId="2CB714BE" w14:textId="77777777" w:rsidR="002A63B6" w:rsidRPr="00D703C7"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Last Branch of Military Service</w:t>
            </w:r>
          </w:p>
        </w:tc>
        <w:tc>
          <w:tcPr>
            <w:tcW w:w="6305" w:type="dxa"/>
          </w:tcPr>
          <w:p w14:paraId="4E07D73F" w14:textId="7A3C78DE" w:rsidR="002A63B6" w:rsidRPr="00D703C7" w:rsidRDefault="002A63B6" w:rsidP="00BB4D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Enter the Last Branch of Military Service.</w:t>
            </w:r>
          </w:p>
        </w:tc>
      </w:tr>
      <w:tr w:rsidR="002A63B6" w:rsidRPr="002A63B6" w14:paraId="3ECD4D86" w14:textId="1DD96D39"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78F1F6FD" w14:textId="759D3DB2" w:rsidR="00CB0BFF" w:rsidRDefault="002A63B6" w:rsidP="002A63B6">
            <w:pPr>
              <w:rPr>
                <w:rFonts w:eastAsia="Times New Roman" w:cstheme="minorHAnsi"/>
                <w:color w:val="000000"/>
                <w:sz w:val="20"/>
                <w:szCs w:val="20"/>
              </w:rPr>
            </w:pPr>
            <w:r w:rsidRPr="00D703C7">
              <w:rPr>
                <w:rFonts w:eastAsia="Times New Roman" w:cstheme="minorHAnsi"/>
                <w:b w:val="0"/>
                <w:bCs w:val="0"/>
                <w:color w:val="000000"/>
                <w:sz w:val="20"/>
                <w:szCs w:val="20"/>
              </w:rPr>
              <w:t>Highest Education Level</w:t>
            </w:r>
          </w:p>
          <w:p w14:paraId="4A306CDE" w14:textId="4BCC5552" w:rsidR="002A63B6" w:rsidRPr="00D703C7"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w:t>
            </w:r>
            <w:proofErr w:type="gramStart"/>
            <w:r w:rsidRPr="00D703C7">
              <w:rPr>
                <w:rFonts w:eastAsia="Times New Roman" w:cstheme="minorHAnsi"/>
                <w:b w:val="0"/>
                <w:bCs w:val="0"/>
                <w:color w:val="000000"/>
                <w:sz w:val="20"/>
                <w:szCs w:val="20"/>
              </w:rPr>
              <w:t>at</w:t>
            </w:r>
            <w:proofErr w:type="gramEnd"/>
            <w:r w:rsidRPr="00D703C7">
              <w:rPr>
                <w:rFonts w:eastAsia="Times New Roman" w:cstheme="minorHAnsi"/>
                <w:b w:val="0"/>
                <w:bCs w:val="0"/>
                <w:color w:val="000000"/>
                <w:sz w:val="20"/>
                <w:szCs w:val="20"/>
              </w:rPr>
              <w:t xml:space="preserve"> First Service)</w:t>
            </w:r>
          </w:p>
        </w:tc>
        <w:tc>
          <w:tcPr>
            <w:tcW w:w="6305" w:type="dxa"/>
          </w:tcPr>
          <w:p w14:paraId="393FD54F" w14:textId="085A9FC9" w:rsidR="002A63B6" w:rsidRPr="00D703C7" w:rsidRDefault="002A63B6" w:rsidP="004756F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Enter the Highest Education Level at the time the first service was rendered:</w:t>
            </w:r>
            <w:r w:rsidR="004D7ED8">
              <w:rPr>
                <w:rStyle w:val="cf01"/>
                <w:rFonts w:asciiTheme="minorHAnsi" w:hAnsiTheme="minorHAnsi" w:cstheme="minorHAnsi"/>
                <w:sz w:val="20"/>
                <w:szCs w:val="20"/>
              </w:rPr>
              <w:t xml:space="preserve"> </w:t>
            </w:r>
            <w:r w:rsidRPr="00D703C7">
              <w:rPr>
                <w:rStyle w:val="cf01"/>
                <w:rFonts w:asciiTheme="minorHAnsi" w:hAnsiTheme="minorHAnsi" w:cstheme="minorHAnsi"/>
                <w:sz w:val="20"/>
                <w:szCs w:val="20"/>
              </w:rPr>
              <w:t>1 = Attained secondary school diploma</w:t>
            </w:r>
            <w:r w:rsidR="004D7ED8">
              <w:rPr>
                <w:rStyle w:val="cf01"/>
                <w:rFonts w:asciiTheme="minorHAnsi" w:hAnsiTheme="minorHAnsi" w:cstheme="minorHAnsi"/>
                <w:sz w:val="20"/>
                <w:szCs w:val="20"/>
              </w:rPr>
              <w:t>;</w:t>
            </w:r>
            <w:r w:rsidRPr="00D703C7">
              <w:rPr>
                <w:rStyle w:val="cf01"/>
                <w:rFonts w:asciiTheme="minorHAnsi" w:hAnsiTheme="minorHAnsi" w:cstheme="minorHAnsi"/>
                <w:sz w:val="20"/>
                <w:szCs w:val="20"/>
              </w:rPr>
              <w:t xml:space="preserve"> 2 = Attained a secondary school equivalency</w:t>
            </w:r>
            <w:r w:rsidR="004D7ED8">
              <w:rPr>
                <w:rStyle w:val="cf01"/>
                <w:rFonts w:asciiTheme="minorHAnsi" w:hAnsiTheme="minorHAnsi" w:cstheme="minorHAnsi"/>
                <w:sz w:val="20"/>
                <w:szCs w:val="20"/>
              </w:rPr>
              <w:t>;</w:t>
            </w:r>
            <w:r w:rsidRPr="00D703C7">
              <w:rPr>
                <w:rStyle w:val="cf01"/>
                <w:rFonts w:asciiTheme="minorHAnsi" w:hAnsiTheme="minorHAnsi" w:cstheme="minorHAnsi"/>
                <w:sz w:val="20"/>
                <w:szCs w:val="20"/>
              </w:rPr>
              <w:t xml:space="preserve"> 3 = The participant with a disability received a certificate of attendance/completion as a result of successfully completing an Individualized Education Program (IEP)</w:t>
            </w:r>
            <w:r w:rsidR="004D7ED8">
              <w:rPr>
                <w:rStyle w:val="cf01"/>
                <w:rFonts w:asciiTheme="minorHAnsi" w:hAnsiTheme="minorHAnsi" w:cstheme="minorHAnsi"/>
                <w:sz w:val="20"/>
                <w:szCs w:val="20"/>
              </w:rPr>
              <w:t>;</w:t>
            </w:r>
            <w:r w:rsidRPr="00D703C7">
              <w:rPr>
                <w:rStyle w:val="cf01"/>
                <w:rFonts w:asciiTheme="minorHAnsi" w:hAnsiTheme="minorHAnsi" w:cstheme="minorHAnsi"/>
                <w:sz w:val="20"/>
                <w:szCs w:val="20"/>
              </w:rPr>
              <w:t xml:space="preserve"> 4 = Completed one of more years of postsecondary education</w:t>
            </w:r>
            <w:r w:rsidR="004D7ED8">
              <w:rPr>
                <w:rStyle w:val="cf01"/>
                <w:rFonts w:asciiTheme="minorHAnsi" w:hAnsiTheme="minorHAnsi" w:cstheme="minorHAnsi"/>
                <w:sz w:val="20"/>
                <w:szCs w:val="20"/>
              </w:rPr>
              <w:t>;</w:t>
            </w:r>
            <w:r w:rsidRPr="00D703C7">
              <w:rPr>
                <w:rStyle w:val="cf01"/>
                <w:rFonts w:asciiTheme="minorHAnsi" w:hAnsiTheme="minorHAnsi" w:cstheme="minorHAnsi"/>
                <w:sz w:val="20"/>
                <w:szCs w:val="20"/>
              </w:rPr>
              <w:t xml:space="preserve"> 5 = Attained a postsecondary technical or vocational certificate (non-degree)</w:t>
            </w:r>
            <w:r w:rsidR="004D7ED8">
              <w:rPr>
                <w:rStyle w:val="cf01"/>
                <w:rFonts w:asciiTheme="minorHAnsi" w:hAnsiTheme="minorHAnsi" w:cstheme="minorHAnsi"/>
                <w:sz w:val="20"/>
                <w:szCs w:val="20"/>
              </w:rPr>
              <w:t>;</w:t>
            </w:r>
            <w:r w:rsidRPr="00D703C7">
              <w:rPr>
                <w:rStyle w:val="cf01"/>
                <w:rFonts w:asciiTheme="minorHAnsi" w:hAnsiTheme="minorHAnsi" w:cstheme="minorHAnsi"/>
                <w:sz w:val="20"/>
                <w:szCs w:val="20"/>
              </w:rPr>
              <w:t xml:space="preserve"> 6 = Attained an Associate's degree</w:t>
            </w:r>
            <w:r w:rsidR="004D7ED8">
              <w:rPr>
                <w:rStyle w:val="cf01"/>
                <w:rFonts w:asciiTheme="minorHAnsi" w:hAnsiTheme="minorHAnsi" w:cstheme="minorHAnsi"/>
                <w:sz w:val="20"/>
                <w:szCs w:val="20"/>
              </w:rPr>
              <w:t>;</w:t>
            </w:r>
            <w:r w:rsidR="004D7ED8">
              <w:rPr>
                <w:rStyle w:val="cf01"/>
                <w:rFonts w:cstheme="minorHAnsi"/>
                <w:sz w:val="20"/>
                <w:szCs w:val="20"/>
              </w:rPr>
              <w:t xml:space="preserve"> </w:t>
            </w:r>
            <w:r w:rsidRPr="00D703C7">
              <w:rPr>
                <w:rStyle w:val="cf01"/>
                <w:rFonts w:asciiTheme="minorHAnsi" w:hAnsiTheme="minorHAnsi" w:cstheme="minorHAnsi"/>
                <w:sz w:val="20"/>
                <w:szCs w:val="20"/>
              </w:rPr>
              <w:t>7 = Attained a Bachelor's degree</w:t>
            </w:r>
            <w:r w:rsidR="004D7ED8">
              <w:rPr>
                <w:rStyle w:val="cf01"/>
                <w:rFonts w:asciiTheme="minorHAnsi" w:hAnsiTheme="minorHAnsi" w:cstheme="minorHAnsi"/>
                <w:sz w:val="20"/>
                <w:szCs w:val="20"/>
              </w:rPr>
              <w:t>;</w:t>
            </w:r>
            <w:r w:rsidRPr="00D703C7">
              <w:rPr>
                <w:rStyle w:val="cf01"/>
                <w:rFonts w:asciiTheme="minorHAnsi" w:hAnsiTheme="minorHAnsi" w:cstheme="minorHAnsi"/>
                <w:sz w:val="20"/>
                <w:szCs w:val="20"/>
              </w:rPr>
              <w:t xml:space="preserve"> 8 = Attained a degree beyond a Bachelor's degree</w:t>
            </w:r>
            <w:r w:rsidR="004D7ED8">
              <w:rPr>
                <w:rStyle w:val="cf01"/>
                <w:rFonts w:asciiTheme="minorHAnsi" w:hAnsiTheme="minorHAnsi" w:cstheme="minorHAnsi"/>
                <w:sz w:val="20"/>
                <w:szCs w:val="20"/>
              </w:rPr>
              <w:t>;</w:t>
            </w:r>
            <w:r w:rsidRPr="00D703C7">
              <w:rPr>
                <w:rStyle w:val="cf01"/>
                <w:rFonts w:asciiTheme="minorHAnsi" w:hAnsiTheme="minorHAnsi" w:cstheme="minorHAnsi"/>
                <w:sz w:val="20"/>
                <w:szCs w:val="20"/>
              </w:rPr>
              <w:t xml:space="preserve"> 0 = No Educational Level Completed</w:t>
            </w:r>
          </w:p>
        </w:tc>
      </w:tr>
      <w:tr w:rsidR="002A63B6" w:rsidRPr="002A63B6" w14:paraId="2F8C52EF" w14:textId="60E71AFA"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15FAEA6A" w14:textId="77777777" w:rsidR="00CB0BFF" w:rsidRDefault="002A63B6" w:rsidP="002A63B6">
            <w:pPr>
              <w:rPr>
                <w:rFonts w:eastAsia="Times New Roman" w:cstheme="minorHAnsi"/>
                <w:color w:val="000000"/>
                <w:sz w:val="20"/>
                <w:szCs w:val="20"/>
              </w:rPr>
            </w:pPr>
            <w:r w:rsidRPr="00D703C7">
              <w:rPr>
                <w:rFonts w:eastAsia="Times New Roman" w:cstheme="minorHAnsi"/>
                <w:b w:val="0"/>
                <w:bCs w:val="0"/>
                <w:color w:val="000000"/>
                <w:sz w:val="20"/>
                <w:szCs w:val="20"/>
              </w:rPr>
              <w:t>At Risk of Homelessness</w:t>
            </w:r>
          </w:p>
          <w:p w14:paraId="6523F574" w14:textId="783B4CB6"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color w:val="000000"/>
                <w:sz w:val="20"/>
                <w:szCs w:val="20"/>
              </w:rPr>
              <w:t>(1=Yes, Blank or 0 = No)</w:t>
            </w:r>
          </w:p>
        </w:tc>
        <w:tc>
          <w:tcPr>
            <w:tcW w:w="6305" w:type="dxa"/>
          </w:tcPr>
          <w:p w14:paraId="1D02DC83" w14:textId="7EC1CD64" w:rsidR="002A63B6" w:rsidRPr="00D703C7" w:rsidRDefault="004756F5" w:rsidP="00BB4D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An individual is at risk for homelessness when the individual lacks the resources and support networks needed to obtain housing. The risk must be real and imminent (within 60 days). In some sense, anyone living below the poverty level may be at risk of homelessness. An individual may be either at risk for homelessness or homeless, but not both at once.</w:t>
            </w:r>
          </w:p>
        </w:tc>
      </w:tr>
      <w:tr w:rsidR="002A63B6" w:rsidRPr="002A63B6" w14:paraId="50D1EEE9" w14:textId="11D25274"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023A7DC8" w14:textId="77777777" w:rsidR="00A25EDA" w:rsidRDefault="002A63B6" w:rsidP="002A63B6">
            <w:pPr>
              <w:rPr>
                <w:rFonts w:eastAsia="Times New Roman" w:cstheme="minorHAnsi"/>
                <w:color w:val="000000"/>
                <w:sz w:val="20"/>
                <w:szCs w:val="20"/>
              </w:rPr>
            </w:pPr>
            <w:r w:rsidRPr="00D703C7">
              <w:rPr>
                <w:rFonts w:eastAsia="Times New Roman" w:cstheme="minorHAnsi"/>
                <w:b w:val="0"/>
                <w:bCs w:val="0"/>
                <w:color w:val="000000"/>
                <w:sz w:val="20"/>
                <w:szCs w:val="20"/>
              </w:rPr>
              <w:lastRenderedPageBreak/>
              <w:t>Homeless</w:t>
            </w:r>
          </w:p>
          <w:p w14:paraId="355674F7" w14:textId="2F7A4F21"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color w:val="000000"/>
                <w:sz w:val="20"/>
                <w:szCs w:val="20"/>
              </w:rPr>
              <w:t>(1=Yes, Blank or 0 = No)</w:t>
            </w:r>
          </w:p>
        </w:tc>
        <w:tc>
          <w:tcPr>
            <w:tcW w:w="6305" w:type="dxa"/>
          </w:tcPr>
          <w:p w14:paraId="4CB1DCD8" w14:textId="51F64AA5" w:rsidR="002A63B6" w:rsidRPr="00D703C7" w:rsidRDefault="004756F5" w:rsidP="00BB4D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Is a veteran who is homeless, meaning: 1. A person who lacks a fixed, regular, and adequate nighttime residence; 2. A person living in a supervised public or privately operated shelter designed to provide temporary living arrangements; 3. A person who resided in a shelter or place not meant for human habitation and who is exiting an institution where he or she temporarily resided; 4. A person with a primary nighttime residence that is a public or private place not designed for or ordinarily used as a regular sleeping accommodation for human beings, including a car, park, abandoned building, bus or train station, airport, or camping ground; 5. An individual who will imminently lose his or her housing, has no subsequent residence identified, and who lacks the resources or support network needed to obtain other permanent housing; 6. Unaccompanied youth and homeless families with children and youth defined as homeless under other federal statutes who have experienced a long period without permanent housing; have experienced persistent instability as measured by frequent moves over such period; and can be expected to continue in such status for an extended period of time because of chronic disabilities, chronic physical health or mental health conditions, substance addiction, histories of domestic violence or childhood abuse, the presence of a child or youth with a disability, or multiple barriers to employment; or</w:t>
            </w:r>
            <w:r w:rsidR="00BB4DC5" w:rsidRPr="00D703C7">
              <w:rPr>
                <w:rStyle w:val="cf01"/>
                <w:rFonts w:asciiTheme="minorHAnsi" w:hAnsiTheme="minorHAnsi" w:cstheme="minorHAnsi"/>
                <w:sz w:val="20"/>
                <w:szCs w:val="20"/>
              </w:rPr>
              <w:t xml:space="preserve"> </w:t>
            </w:r>
            <w:r w:rsidRPr="00D703C7">
              <w:rPr>
                <w:rStyle w:val="cf01"/>
                <w:rFonts w:asciiTheme="minorHAnsi" w:hAnsiTheme="minorHAnsi" w:cstheme="minorHAnsi"/>
                <w:sz w:val="20"/>
                <w:szCs w:val="20"/>
              </w:rPr>
              <w:t>7. An individual or family who is fleeing, or is attempting to flee, domestic violence, dating violence, sexual assault, stalking, or other dangerous or life-threatening conditions in the individual’s or family’s current housing situation, including where the health and safety of children are jeopardized, and who have no other residence and lack the resources or support network to obtain other permanent housing.</w:t>
            </w:r>
          </w:p>
        </w:tc>
      </w:tr>
      <w:tr w:rsidR="002A63B6" w:rsidRPr="002A63B6" w14:paraId="195193BC" w14:textId="5E7226DB"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5EF709E7" w14:textId="77777777" w:rsidR="00A25EDA" w:rsidRDefault="002A63B6" w:rsidP="002A63B6">
            <w:pPr>
              <w:rPr>
                <w:rFonts w:eastAsia="Times New Roman" w:cstheme="minorHAnsi"/>
                <w:color w:val="000000"/>
                <w:sz w:val="20"/>
                <w:szCs w:val="20"/>
              </w:rPr>
            </w:pPr>
            <w:r w:rsidRPr="00D703C7">
              <w:rPr>
                <w:rFonts w:eastAsia="Times New Roman" w:cstheme="minorHAnsi"/>
                <w:b w:val="0"/>
                <w:bCs w:val="0"/>
                <w:color w:val="000000"/>
                <w:sz w:val="20"/>
                <w:szCs w:val="20"/>
              </w:rPr>
              <w:t>Episodic Homelessness</w:t>
            </w:r>
          </w:p>
          <w:p w14:paraId="20C74FEA" w14:textId="01B6DADD"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color w:val="000000"/>
                <w:sz w:val="20"/>
                <w:szCs w:val="20"/>
              </w:rPr>
              <w:t>(1=Yes, Blank or 0 = No)</w:t>
            </w:r>
          </w:p>
        </w:tc>
        <w:tc>
          <w:tcPr>
            <w:tcW w:w="6305" w:type="dxa"/>
          </w:tcPr>
          <w:p w14:paraId="5C4977F9" w14:textId="131EC8C0" w:rsidR="00CC6522" w:rsidRPr="00CC6522" w:rsidRDefault="00337B6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Style w:val="cf01"/>
                <w:rFonts w:asciiTheme="minorHAnsi" w:hAnsiTheme="minorHAnsi" w:cstheme="minorHAnsi"/>
                <w:sz w:val="20"/>
                <w:szCs w:val="20"/>
              </w:rPr>
              <w:t>“</w:t>
            </w:r>
            <w:r w:rsidR="00CC6522" w:rsidRPr="00EC6B0C">
              <w:rPr>
                <w:rStyle w:val="cf01"/>
                <w:rFonts w:asciiTheme="minorHAnsi" w:hAnsiTheme="minorHAnsi" w:cstheme="minorHAnsi"/>
                <w:sz w:val="20"/>
                <w:szCs w:val="20"/>
              </w:rPr>
              <w:t xml:space="preserve">Episodic </w:t>
            </w:r>
            <w:r w:rsidR="00022525" w:rsidRPr="00EC6B0C">
              <w:rPr>
                <w:rStyle w:val="cf01"/>
                <w:rFonts w:asciiTheme="minorHAnsi" w:hAnsiTheme="minorHAnsi" w:cstheme="minorHAnsi"/>
                <w:sz w:val="20"/>
                <w:szCs w:val="20"/>
              </w:rPr>
              <w:t>Homeless</w:t>
            </w:r>
            <w:r>
              <w:rPr>
                <w:rStyle w:val="cf01"/>
                <w:rFonts w:asciiTheme="minorHAnsi" w:hAnsiTheme="minorHAnsi" w:cstheme="minorHAnsi"/>
                <w:sz w:val="20"/>
                <w:szCs w:val="20"/>
              </w:rPr>
              <w:t>”</w:t>
            </w:r>
            <w:r w:rsidR="00022525" w:rsidRPr="00EC6B0C">
              <w:rPr>
                <w:rStyle w:val="cf01"/>
                <w:rFonts w:asciiTheme="minorHAnsi" w:hAnsiTheme="minorHAnsi" w:cstheme="minorHAnsi"/>
                <w:sz w:val="20"/>
                <w:szCs w:val="20"/>
              </w:rPr>
              <w:t xml:space="preserve"> </w:t>
            </w:r>
            <w:r w:rsidR="00CC6522" w:rsidRPr="00EC6B0C">
              <w:rPr>
                <w:rStyle w:val="cf01"/>
                <w:rFonts w:asciiTheme="minorHAnsi" w:hAnsiTheme="minorHAnsi" w:cstheme="minorHAnsi"/>
                <w:sz w:val="20"/>
                <w:szCs w:val="20"/>
              </w:rPr>
              <w:t>is defined as a homeless individual who has met the definition of homelessness continuously for at least 12 months, or on at least four separate occasions in the last 3 years, where the combined occasions total a length of time of at least 12 months.</w:t>
            </w:r>
          </w:p>
        </w:tc>
      </w:tr>
      <w:tr w:rsidR="002A63B6" w:rsidRPr="002A63B6" w14:paraId="5337DA03" w14:textId="098C7230"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7B8DCF54" w14:textId="77777777" w:rsidR="00A25EDA" w:rsidRDefault="002A63B6" w:rsidP="002A63B6">
            <w:pPr>
              <w:rPr>
                <w:rFonts w:eastAsia="Times New Roman" w:cstheme="minorHAnsi"/>
                <w:color w:val="000000"/>
                <w:sz w:val="20"/>
                <w:szCs w:val="20"/>
              </w:rPr>
            </w:pPr>
            <w:r w:rsidRPr="00D703C7">
              <w:rPr>
                <w:rFonts w:eastAsia="Times New Roman" w:cstheme="minorHAnsi"/>
                <w:b w:val="0"/>
                <w:bCs w:val="0"/>
                <w:color w:val="000000"/>
                <w:sz w:val="20"/>
                <w:szCs w:val="20"/>
              </w:rPr>
              <w:t>Homeless With Family</w:t>
            </w:r>
          </w:p>
          <w:p w14:paraId="699D50F6" w14:textId="33987A05"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color w:val="000000"/>
                <w:sz w:val="20"/>
                <w:szCs w:val="20"/>
              </w:rPr>
              <w:t>(1=Yes, Blank or 0 = No)</w:t>
            </w:r>
          </w:p>
        </w:tc>
        <w:tc>
          <w:tcPr>
            <w:tcW w:w="6305" w:type="dxa"/>
          </w:tcPr>
          <w:p w14:paraId="6C055009" w14:textId="025B7BA9" w:rsidR="002A63B6" w:rsidRPr="00D703C7" w:rsidRDefault="004756F5" w:rsidP="00BB4D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Please select Yes if the veteran is defined as homeless and has care of one or more minor dependents.</w:t>
            </w:r>
          </w:p>
        </w:tc>
      </w:tr>
      <w:tr w:rsidR="002A63B6" w:rsidRPr="002A63B6" w14:paraId="2346E90C" w14:textId="22DC56BE"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5CD7A93C" w14:textId="77777777" w:rsidR="00A25EDA" w:rsidRDefault="002A63B6" w:rsidP="002A63B6">
            <w:pPr>
              <w:rPr>
                <w:rFonts w:eastAsia="Times New Roman" w:cstheme="minorHAnsi"/>
                <w:color w:val="000000"/>
                <w:sz w:val="20"/>
                <w:szCs w:val="20"/>
              </w:rPr>
            </w:pPr>
            <w:r w:rsidRPr="00D703C7">
              <w:rPr>
                <w:rFonts w:eastAsia="Times New Roman" w:cstheme="minorHAnsi"/>
                <w:b w:val="0"/>
                <w:bCs w:val="0"/>
                <w:color w:val="000000"/>
                <w:sz w:val="20"/>
                <w:szCs w:val="20"/>
              </w:rPr>
              <w:t>IVTP Eligible</w:t>
            </w:r>
          </w:p>
          <w:p w14:paraId="20B38D78" w14:textId="659D411C"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color w:val="000000"/>
                <w:sz w:val="20"/>
                <w:szCs w:val="20"/>
              </w:rPr>
              <w:t>(1=Yes, Blank or 0 = No)</w:t>
            </w:r>
          </w:p>
        </w:tc>
        <w:tc>
          <w:tcPr>
            <w:tcW w:w="6305" w:type="dxa"/>
          </w:tcPr>
          <w:p w14:paraId="79F87908" w14:textId="06FD40C8" w:rsidR="002A63B6" w:rsidRPr="00D703C7" w:rsidRDefault="00DA639C" w:rsidP="00BB4D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A639C">
              <w:rPr>
                <w:rStyle w:val="cf01"/>
                <w:rFonts w:asciiTheme="minorHAnsi" w:hAnsiTheme="minorHAnsi" w:cstheme="minorHAnsi"/>
                <w:sz w:val="20"/>
                <w:szCs w:val="20"/>
              </w:rPr>
              <w:t xml:space="preserve">Veteran who is a resident of a penal institution, or an institution that provides long-term care for mental </w:t>
            </w:r>
            <w:proofErr w:type="gramStart"/>
            <w:r w:rsidRPr="00DA639C">
              <w:rPr>
                <w:rStyle w:val="cf01"/>
                <w:rFonts w:asciiTheme="minorHAnsi" w:hAnsiTheme="minorHAnsi" w:cstheme="minorHAnsi"/>
                <w:sz w:val="20"/>
                <w:szCs w:val="20"/>
              </w:rPr>
              <w:t>illness, and</w:t>
            </w:r>
            <w:proofErr w:type="gramEnd"/>
            <w:r w:rsidRPr="00DA639C">
              <w:rPr>
                <w:rStyle w:val="cf01"/>
                <w:rFonts w:asciiTheme="minorHAnsi" w:hAnsiTheme="minorHAnsi" w:cstheme="minorHAnsi"/>
                <w:sz w:val="20"/>
                <w:szCs w:val="20"/>
              </w:rPr>
              <w:t xml:space="preserve"> is at risk for homelessness absent referral and counseling services provided under the program.</w:t>
            </w:r>
          </w:p>
        </w:tc>
      </w:tr>
      <w:tr w:rsidR="002A63B6" w:rsidRPr="002A63B6" w14:paraId="7AD76D95" w14:textId="4C482915"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1DCBD145" w14:textId="77777777" w:rsidR="00A25EDA" w:rsidRDefault="002A63B6" w:rsidP="002A63B6">
            <w:pPr>
              <w:rPr>
                <w:rFonts w:eastAsia="Times New Roman" w:cstheme="minorHAnsi"/>
                <w:color w:val="000000"/>
                <w:sz w:val="20"/>
                <w:szCs w:val="20"/>
              </w:rPr>
            </w:pPr>
            <w:r w:rsidRPr="00D703C7">
              <w:rPr>
                <w:rFonts w:eastAsia="Times New Roman" w:cstheme="minorHAnsi"/>
                <w:b w:val="0"/>
                <w:bCs w:val="0"/>
                <w:color w:val="000000"/>
                <w:sz w:val="20"/>
                <w:szCs w:val="20"/>
              </w:rPr>
              <w:t>Disabled</w:t>
            </w:r>
          </w:p>
          <w:p w14:paraId="72672A87" w14:textId="65FFB4E6"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color w:val="000000"/>
                <w:sz w:val="20"/>
                <w:szCs w:val="20"/>
              </w:rPr>
              <w:t>(1=Yes, Blank or 0 = No)</w:t>
            </w:r>
          </w:p>
        </w:tc>
        <w:tc>
          <w:tcPr>
            <w:tcW w:w="6305" w:type="dxa"/>
          </w:tcPr>
          <w:p w14:paraId="075CEA2B" w14:textId="33D9F84F" w:rsidR="002A63B6" w:rsidRPr="00D703C7" w:rsidRDefault="004756F5" w:rsidP="00BB4D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Select Yes if the veteran who is entitled to compensation (or who but for the receipt of military retired pay would be entitled to compensation) under laws administered by the Veterans Administration; or a person who was discharged or released from active duty because of a service-connected disability.</w:t>
            </w:r>
          </w:p>
        </w:tc>
      </w:tr>
      <w:tr w:rsidR="002A63B6" w:rsidRPr="002A63B6" w14:paraId="0607B303" w14:textId="12901771"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1A023A01" w14:textId="77777777" w:rsidR="00A25EDA" w:rsidRDefault="002A63B6" w:rsidP="002A63B6">
            <w:pPr>
              <w:rPr>
                <w:rFonts w:eastAsia="Times New Roman" w:cstheme="minorHAnsi"/>
                <w:color w:val="000000"/>
                <w:sz w:val="20"/>
                <w:szCs w:val="20"/>
              </w:rPr>
            </w:pPr>
            <w:r w:rsidRPr="00D703C7">
              <w:rPr>
                <w:rFonts w:eastAsia="Times New Roman" w:cstheme="minorHAnsi"/>
                <w:b w:val="0"/>
                <w:bCs w:val="0"/>
                <w:color w:val="000000"/>
                <w:sz w:val="20"/>
                <w:szCs w:val="20"/>
              </w:rPr>
              <w:t>Special Disabled</w:t>
            </w:r>
          </w:p>
          <w:p w14:paraId="3593E6BD" w14:textId="2D5E6981" w:rsidR="002A63B6" w:rsidRPr="00D703C7" w:rsidRDefault="009234D5" w:rsidP="002A63B6">
            <w:pPr>
              <w:rPr>
                <w:rFonts w:eastAsia="Times New Roman" w:cstheme="minorHAnsi"/>
                <w:b w:val="0"/>
                <w:bCs w:val="0"/>
                <w:color w:val="000000"/>
                <w:sz w:val="20"/>
                <w:szCs w:val="20"/>
              </w:rPr>
            </w:pPr>
            <w:r>
              <w:rPr>
                <w:rFonts w:eastAsia="Times New Roman" w:cstheme="minorHAnsi"/>
                <w:b w:val="0"/>
                <w:bCs w:val="0"/>
                <w:color w:val="000000"/>
                <w:sz w:val="20"/>
                <w:szCs w:val="20"/>
              </w:rPr>
              <w:t>(1=Yes, Blank or 0 = No)</w:t>
            </w:r>
          </w:p>
        </w:tc>
        <w:tc>
          <w:tcPr>
            <w:tcW w:w="6305" w:type="dxa"/>
          </w:tcPr>
          <w:p w14:paraId="3CDFF6C9" w14:textId="4C17AADE" w:rsidR="002A63B6" w:rsidRPr="00D703C7" w:rsidRDefault="004756F5" w:rsidP="00BB4D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Please select Yes if the participant is: A veteran who is entitled to compensation (or who but for the receipt of military retired pay would be entitled to compensation) under laws administered by the Department of Veterans Affairs for a disability: (A) Rated at 30 percent or more, or</w:t>
            </w:r>
            <w:r w:rsidR="008B2F79">
              <w:rPr>
                <w:rStyle w:val="cf01"/>
                <w:rFonts w:asciiTheme="minorHAnsi" w:hAnsiTheme="minorHAnsi" w:cstheme="minorHAnsi"/>
                <w:sz w:val="20"/>
                <w:szCs w:val="20"/>
              </w:rPr>
              <w:t xml:space="preserve"> </w:t>
            </w:r>
            <w:r w:rsidRPr="00D703C7">
              <w:rPr>
                <w:rStyle w:val="cf01"/>
                <w:rFonts w:asciiTheme="minorHAnsi" w:hAnsiTheme="minorHAnsi" w:cstheme="minorHAnsi"/>
                <w:sz w:val="20"/>
                <w:szCs w:val="20"/>
              </w:rPr>
              <w:t>(B) Rated at 10 or 20 percent in the case of a veteran who has been determined to have a serious employment handicap; or</w:t>
            </w:r>
            <w:r w:rsidR="00BB4DC5" w:rsidRPr="00D703C7">
              <w:rPr>
                <w:rStyle w:val="cf01"/>
                <w:rFonts w:asciiTheme="minorHAnsi" w:hAnsiTheme="minorHAnsi" w:cstheme="minorHAnsi"/>
                <w:sz w:val="20"/>
                <w:szCs w:val="20"/>
              </w:rPr>
              <w:t xml:space="preserve"> </w:t>
            </w:r>
            <w:r w:rsidRPr="00D703C7">
              <w:rPr>
                <w:rStyle w:val="cf01"/>
                <w:rFonts w:asciiTheme="minorHAnsi" w:hAnsiTheme="minorHAnsi" w:cstheme="minorHAnsi"/>
                <w:sz w:val="20"/>
                <w:szCs w:val="20"/>
              </w:rPr>
              <w:t>A person who was discharged or released from active duty because of a service-connected disability.</w:t>
            </w:r>
          </w:p>
        </w:tc>
      </w:tr>
      <w:tr w:rsidR="002A63B6" w:rsidRPr="002A63B6" w14:paraId="58951E4E" w14:textId="770B415A"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706B1F1A" w14:textId="77777777" w:rsidR="002A63B6" w:rsidRPr="00D703C7"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lastRenderedPageBreak/>
              <w:t>Date First Provided On-the-Job Training</w:t>
            </w:r>
          </w:p>
        </w:tc>
        <w:tc>
          <w:tcPr>
            <w:tcW w:w="6305" w:type="dxa"/>
          </w:tcPr>
          <w:p w14:paraId="05D70CB7" w14:textId="4302DB05" w:rsidR="002A63B6" w:rsidRPr="00D703C7" w:rsidRDefault="004756F5" w:rsidP="00BB4D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Enter the date the individual first participated in on-the-job training (OJT). OJT is provided under a contract with an employer or registered apprenticeship program sponsor in the public, private non-profit, or private sector. Through the OJT contract, occupational training is provided for the participant by the employer in exchange for the reimbursement, typically up to 50 percent of the wage rate of the participant, for the extraordinary costs of providing the training and supervision related to the training.</w:t>
            </w:r>
          </w:p>
        </w:tc>
      </w:tr>
      <w:tr w:rsidR="002A63B6" w:rsidRPr="002A63B6" w14:paraId="21DBD02C" w14:textId="260F7511"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6BB88BE5" w14:textId="5F991685" w:rsidR="002A63B6" w:rsidRPr="00D703C7"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Date Last Provided On-the-Job Training</w:t>
            </w:r>
          </w:p>
        </w:tc>
        <w:tc>
          <w:tcPr>
            <w:tcW w:w="6305" w:type="dxa"/>
          </w:tcPr>
          <w:p w14:paraId="3A0AC393" w14:textId="50CF65CC" w:rsidR="002A63B6" w:rsidRPr="00D703C7" w:rsidRDefault="004756F5" w:rsidP="00BB4D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Enter the date the individual last participated in on-the-job training (OJT). OJT is provided under a contract with an employer or registered apprenticeship program sponsor in the public, private non-profit, or private sector. Through the OJT contract, occupational training is provided for the participant by the employer in exchange for the reimbursement, typically up to 50 percent of the wage rate of the participant, for the extraordinary costs of providing the training and supervision related to the training.</w:t>
            </w:r>
          </w:p>
        </w:tc>
      </w:tr>
      <w:tr w:rsidR="002A63B6" w:rsidRPr="002A63B6" w14:paraId="5DCD7F80" w14:textId="49FDB34C"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70712647" w14:textId="77777777" w:rsidR="00FD05E1" w:rsidRDefault="002A63B6" w:rsidP="002A63B6">
            <w:pPr>
              <w:rPr>
                <w:rFonts w:eastAsia="Times New Roman" w:cstheme="minorHAnsi"/>
                <w:color w:val="000000"/>
                <w:sz w:val="20"/>
                <w:szCs w:val="20"/>
              </w:rPr>
            </w:pPr>
            <w:r w:rsidRPr="00D703C7">
              <w:rPr>
                <w:rFonts w:eastAsia="Times New Roman" w:cstheme="minorHAnsi"/>
                <w:b w:val="0"/>
                <w:bCs w:val="0"/>
                <w:color w:val="000000"/>
                <w:sz w:val="20"/>
                <w:szCs w:val="20"/>
              </w:rPr>
              <w:t>On-the-Job Training Type</w:t>
            </w:r>
          </w:p>
          <w:p w14:paraId="08CDE4C1" w14:textId="6770E0E9" w:rsidR="002A63B6" w:rsidRPr="00D703C7" w:rsidRDefault="002A63B6"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(1=Apprenticeship; 2=Not an Apprenticeship)</w:t>
            </w:r>
          </w:p>
        </w:tc>
        <w:tc>
          <w:tcPr>
            <w:tcW w:w="6305" w:type="dxa"/>
          </w:tcPr>
          <w:p w14:paraId="24D43CBC" w14:textId="26D87DB0" w:rsidR="002A63B6" w:rsidRPr="00D703C7" w:rsidRDefault="000225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4756F5" w:rsidRPr="002A63B6" w14:paraId="58DF8E0C" w14:textId="7D2AAEC4" w:rsidTr="00EB3924">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2FA144F7" w14:textId="77777777" w:rsidR="004756F5" w:rsidRPr="00D703C7" w:rsidRDefault="004756F5"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Date First Provided Career Technical Training</w:t>
            </w:r>
          </w:p>
        </w:tc>
        <w:tc>
          <w:tcPr>
            <w:tcW w:w="6305" w:type="dxa"/>
          </w:tcPr>
          <w:p w14:paraId="697F976D" w14:textId="3F8119E0" w:rsidR="004756F5" w:rsidRPr="00202595" w:rsidRDefault="004756F5" w:rsidP="00BB4D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202595">
              <w:rPr>
                <w:rStyle w:val="cf01"/>
                <w:rFonts w:asciiTheme="minorHAnsi" w:hAnsiTheme="minorHAnsi" w:cstheme="minorHAnsi"/>
                <w:sz w:val="20"/>
                <w:szCs w:val="20"/>
              </w:rPr>
              <w:t>Career Technical Training is any training of the type normally conducted in an institutional setting, including vocational education, which is designed to provide individuals with the technical skills and information required to perform a specific job or group of jobs. It may also include training designed to enhance the employability of individuals by upgrading basic skills through courses such as remedial education, training in the primary language of persons with limited English language proficiency, or English as a second language training.</w:t>
            </w:r>
          </w:p>
        </w:tc>
      </w:tr>
      <w:tr w:rsidR="004756F5" w:rsidRPr="002A63B6" w14:paraId="62D731A5" w14:textId="5EE1251C"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135945CB" w14:textId="072B6066" w:rsidR="004756F5" w:rsidRPr="00D703C7" w:rsidRDefault="004756F5"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Date Last Provided Career Technical Training</w:t>
            </w:r>
          </w:p>
        </w:tc>
        <w:tc>
          <w:tcPr>
            <w:tcW w:w="6305" w:type="dxa"/>
            <w:shd w:val="clear" w:color="auto" w:fill="FFFFFF" w:themeFill="background1"/>
          </w:tcPr>
          <w:p w14:paraId="7E598E51" w14:textId="36F8A041" w:rsidR="004756F5" w:rsidRPr="00202595" w:rsidRDefault="00EB3924" w:rsidP="002A63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2595">
              <w:rPr>
                <w:rStyle w:val="cf01"/>
                <w:rFonts w:asciiTheme="minorHAnsi" w:hAnsiTheme="minorHAnsi" w:cstheme="minorHAnsi"/>
                <w:sz w:val="20"/>
                <w:szCs w:val="20"/>
              </w:rPr>
              <w:t>Career Technical Training is any training of the type normally conducted in an institutional setting, including vocational education, which is designed to provide individuals with the technical skills and information required to perform a specific job or group of jobs. It may also include training designed to enhance the employability of individuals by upgrading basic skills through courses such as remedial education, training in the primary language of persons with limited English language proficiency, or English as a second language training.</w:t>
            </w:r>
          </w:p>
        </w:tc>
      </w:tr>
      <w:tr w:rsidR="004756F5" w:rsidRPr="002A63B6" w14:paraId="16245A8E" w14:textId="4CB5AFE3"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749869EB" w14:textId="77777777" w:rsidR="004756F5" w:rsidRPr="00D703C7" w:rsidRDefault="004756F5" w:rsidP="002A63B6">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Date First Provided Entrepreneurial Training</w:t>
            </w:r>
          </w:p>
        </w:tc>
        <w:tc>
          <w:tcPr>
            <w:tcW w:w="6305" w:type="dxa"/>
          </w:tcPr>
          <w:p w14:paraId="7129780B" w14:textId="56CA8D40" w:rsidR="004756F5" w:rsidRPr="00202595" w:rsidRDefault="004756F5" w:rsidP="00BB4D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202595">
              <w:rPr>
                <w:rStyle w:val="cf01"/>
                <w:rFonts w:asciiTheme="minorHAnsi" w:hAnsiTheme="minorHAnsi" w:cstheme="minorHAnsi"/>
                <w:sz w:val="20"/>
                <w:szCs w:val="20"/>
              </w:rPr>
              <w:t>Enter the date the participant first received training that provides an individual with the knowledge and skills to start and grow a business.</w:t>
            </w:r>
          </w:p>
        </w:tc>
      </w:tr>
      <w:tr w:rsidR="00650DC9" w:rsidRPr="002A63B6" w14:paraId="5FF9983E" w14:textId="5EEF435E"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0BB2A892"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Date Last Provided Entrepreneurial Training</w:t>
            </w:r>
          </w:p>
        </w:tc>
        <w:tc>
          <w:tcPr>
            <w:tcW w:w="6305" w:type="dxa"/>
          </w:tcPr>
          <w:p w14:paraId="1BF85347" w14:textId="17E1C021" w:rsidR="00650DC9" w:rsidRPr="00202595" w:rsidRDefault="00650DC9" w:rsidP="00650D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2595">
              <w:rPr>
                <w:rStyle w:val="cf01"/>
                <w:rFonts w:asciiTheme="minorHAnsi" w:hAnsiTheme="minorHAnsi" w:cstheme="minorHAnsi"/>
                <w:sz w:val="20"/>
                <w:szCs w:val="20"/>
              </w:rPr>
              <w:t xml:space="preserve">Enter the date the participant </w:t>
            </w:r>
            <w:r w:rsidR="00202595" w:rsidRPr="00202595">
              <w:rPr>
                <w:rStyle w:val="cf01"/>
                <w:rFonts w:asciiTheme="minorHAnsi" w:hAnsiTheme="minorHAnsi" w:cstheme="minorHAnsi"/>
                <w:sz w:val="20"/>
                <w:szCs w:val="20"/>
              </w:rPr>
              <w:t>last</w:t>
            </w:r>
            <w:r w:rsidRPr="00202595">
              <w:rPr>
                <w:rStyle w:val="cf01"/>
                <w:rFonts w:asciiTheme="minorHAnsi" w:hAnsiTheme="minorHAnsi" w:cstheme="minorHAnsi"/>
                <w:sz w:val="20"/>
                <w:szCs w:val="20"/>
              </w:rPr>
              <w:t xml:space="preserve"> received training that provides an individual with the knowledge and skills to start and grow a business.</w:t>
            </w:r>
          </w:p>
        </w:tc>
      </w:tr>
      <w:tr w:rsidR="00650DC9" w:rsidRPr="002A63B6" w14:paraId="462C50BF" w14:textId="209F9460"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05526D00"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Date First Provided Other Training</w:t>
            </w:r>
          </w:p>
        </w:tc>
        <w:tc>
          <w:tcPr>
            <w:tcW w:w="6305" w:type="dxa"/>
          </w:tcPr>
          <w:p w14:paraId="250BE897" w14:textId="3399B927" w:rsidR="00650DC9" w:rsidRPr="00202595" w:rsidRDefault="00650DC9" w:rsidP="00650DC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202595">
              <w:rPr>
                <w:rStyle w:val="cf01"/>
                <w:rFonts w:asciiTheme="minorHAnsi" w:hAnsiTheme="minorHAnsi" w:cstheme="minorHAnsi"/>
                <w:sz w:val="20"/>
                <w:szCs w:val="20"/>
              </w:rPr>
              <w:t>Other Training refers to any type of relevant training NOT listed in this document.</w:t>
            </w:r>
          </w:p>
        </w:tc>
      </w:tr>
      <w:tr w:rsidR="00650DC9" w:rsidRPr="002A63B6" w14:paraId="21C63E6F" w14:textId="54E6A7CB"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2D228E9F"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Date Last Provided Other Training</w:t>
            </w:r>
          </w:p>
        </w:tc>
        <w:tc>
          <w:tcPr>
            <w:tcW w:w="6305" w:type="dxa"/>
          </w:tcPr>
          <w:p w14:paraId="0F0840B0" w14:textId="07CCE4C3" w:rsidR="00845116" w:rsidRPr="00845116" w:rsidRDefault="00845116" w:rsidP="0084511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45116">
              <w:rPr>
                <w:rFonts w:eastAsia="Times New Roman" w:cstheme="minorHAnsi"/>
                <w:color w:val="000000"/>
                <w:sz w:val="20"/>
                <w:szCs w:val="20"/>
              </w:rPr>
              <w:t xml:space="preserve">Supplemental instruction not shown in </w:t>
            </w:r>
            <w:r>
              <w:rPr>
                <w:rFonts w:eastAsia="Times New Roman" w:cstheme="minorHAnsi"/>
                <w:color w:val="000000"/>
                <w:sz w:val="20"/>
                <w:szCs w:val="20"/>
              </w:rPr>
              <w:t xml:space="preserve">data </w:t>
            </w:r>
            <w:r w:rsidRPr="00845116">
              <w:rPr>
                <w:rFonts w:eastAsia="Times New Roman" w:cstheme="minorHAnsi"/>
                <w:color w:val="000000"/>
                <w:sz w:val="20"/>
                <w:szCs w:val="20"/>
              </w:rPr>
              <w:t>validation message:</w:t>
            </w:r>
          </w:p>
          <w:p w14:paraId="2FC006C4" w14:textId="0CEBEB6F" w:rsidR="00650DC9" w:rsidRPr="00D703C7" w:rsidRDefault="00845116" w:rsidP="0084511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45116">
              <w:rPr>
                <w:rFonts w:eastAsia="Times New Roman" w:cstheme="minorHAnsi"/>
                <w:color w:val="000000"/>
                <w:sz w:val="20"/>
                <w:szCs w:val="20"/>
              </w:rPr>
              <w:t>If the participant completed training this quarter, enter last OJT Date (or Career Technical Training Date; or Entrepreneurial Training Date; or Customized Training Date; or Other Training Date).  If the participant started training but is not scheduled for completion until the following quarter, ignore this error.</w:t>
            </w:r>
          </w:p>
        </w:tc>
      </w:tr>
      <w:tr w:rsidR="00650DC9" w:rsidRPr="002A63B6" w14:paraId="7353C854" w14:textId="74D055E1"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4D55E58A"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lastRenderedPageBreak/>
              <w:t>Date First Provided Customized Training</w:t>
            </w:r>
          </w:p>
        </w:tc>
        <w:tc>
          <w:tcPr>
            <w:tcW w:w="6305" w:type="dxa"/>
          </w:tcPr>
          <w:p w14:paraId="777BA048" w14:textId="00244802" w:rsidR="00650DC9" w:rsidRPr="00D703C7" w:rsidRDefault="00650DC9" w:rsidP="00650DC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Enter the date the individual first participated in customized training. This type of training is designed to meet the specific requirements of an employer (including a group of employers); is conducted with a commitment by the employer to employ an individual upon successful completion of the training; and for which the employer pays a significant portion of the cost of training.</w:t>
            </w:r>
          </w:p>
        </w:tc>
      </w:tr>
      <w:tr w:rsidR="00650DC9" w:rsidRPr="002A63B6" w14:paraId="5F4A6909" w14:textId="5CC0DA9F"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70393F9D"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Date Last Provided Customized Training</w:t>
            </w:r>
          </w:p>
        </w:tc>
        <w:tc>
          <w:tcPr>
            <w:tcW w:w="6305" w:type="dxa"/>
          </w:tcPr>
          <w:p w14:paraId="6D8FF853" w14:textId="56E1673D" w:rsidR="00650DC9" w:rsidRPr="00D703C7" w:rsidRDefault="00650DC9" w:rsidP="00650DC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Enter the date the individual last participated in customized training. This type of training is designed to meet the specific requirements of an employer (including a group of employers); is conducted with a commitment by the employer to employ an individual upon successful completion of the training; and for which the employer pays a significant portion of the cost of training.</w:t>
            </w:r>
          </w:p>
        </w:tc>
      </w:tr>
      <w:tr w:rsidR="00650DC9" w:rsidRPr="002A63B6" w14:paraId="27D04164" w14:textId="47367DF1"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44AC79FA"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Quarter First Placed in Transitional or Permanent Housing</w:t>
            </w:r>
          </w:p>
        </w:tc>
        <w:tc>
          <w:tcPr>
            <w:tcW w:w="6305" w:type="dxa"/>
          </w:tcPr>
          <w:p w14:paraId="108A4EB6" w14:textId="2B60CC09" w:rsidR="00650DC9" w:rsidRPr="00D703C7" w:rsidRDefault="00650DC9" w:rsidP="00650DC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 xml:space="preserve">Transitional Housing means housing, the purpose of which is to facilitate the movement of individuals and families experiencing homelessness to permanent housing. [note: 42 USC 11360(29)] Permanent housing means community-based housing without a designated length of stay where an individual or family has a lease in accord with state and Federal law that is renewable and terminable only for </w:t>
            </w:r>
            <w:proofErr w:type="gramStart"/>
            <w:r w:rsidRPr="00D703C7">
              <w:rPr>
                <w:rStyle w:val="cf01"/>
                <w:rFonts w:asciiTheme="minorHAnsi" w:hAnsiTheme="minorHAnsi" w:cstheme="minorHAnsi"/>
                <w:sz w:val="20"/>
                <w:szCs w:val="20"/>
              </w:rPr>
              <w:t>cause, and</w:t>
            </w:r>
            <w:proofErr w:type="gramEnd"/>
            <w:r w:rsidRPr="00D703C7">
              <w:rPr>
                <w:rStyle w:val="cf01"/>
                <w:rFonts w:asciiTheme="minorHAnsi" w:hAnsiTheme="minorHAnsi" w:cstheme="minorHAnsi"/>
                <w:sz w:val="20"/>
                <w:szCs w:val="20"/>
              </w:rPr>
              <w:t xml:space="preserve"> includes home ownership.</w:t>
            </w:r>
          </w:p>
        </w:tc>
      </w:tr>
      <w:tr w:rsidR="00650DC9" w:rsidRPr="002A63B6" w14:paraId="14326FCD" w14:textId="24FA4C86"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7B695D6F" w14:textId="204275D0"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Quarter Last Provided Employment Adjustment Services</w:t>
            </w:r>
          </w:p>
        </w:tc>
        <w:tc>
          <w:tcPr>
            <w:tcW w:w="6305" w:type="dxa"/>
          </w:tcPr>
          <w:p w14:paraId="31567132" w14:textId="056A38FB" w:rsidR="00650DC9" w:rsidRPr="00D703C7" w:rsidRDefault="00650DC9" w:rsidP="00650DC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Services designed to help a newly employed veteran adjust to his or her new job and are considered part of the veteran employment plan. These services are typically provided during the first month or so of employment by a career counselor or job coach. He or she offers guidance on any issues the newly employed individual encounters, including areas like:</w:t>
            </w:r>
            <w:r w:rsidR="004357B2">
              <w:rPr>
                <w:rStyle w:val="cf01"/>
                <w:rFonts w:asciiTheme="minorHAnsi" w:hAnsiTheme="minorHAnsi" w:cstheme="minorHAnsi"/>
                <w:sz w:val="20"/>
                <w:szCs w:val="20"/>
              </w:rPr>
              <w:t xml:space="preserve"> </w:t>
            </w:r>
            <w:r w:rsidRPr="00D703C7">
              <w:rPr>
                <w:rStyle w:val="cf01"/>
                <w:rFonts w:asciiTheme="minorHAnsi" w:hAnsiTheme="minorHAnsi" w:cstheme="minorHAnsi"/>
                <w:sz w:val="20"/>
                <w:szCs w:val="20"/>
              </w:rPr>
              <w:t>Counseling to help the newly hired veteran adjust to new routines, schedules, and work environments;</w:t>
            </w:r>
            <w:r w:rsidR="004357B2">
              <w:rPr>
                <w:rStyle w:val="cf01"/>
                <w:rFonts w:asciiTheme="minorHAnsi" w:hAnsiTheme="minorHAnsi" w:cstheme="minorHAnsi"/>
                <w:sz w:val="20"/>
                <w:szCs w:val="20"/>
              </w:rPr>
              <w:t xml:space="preserve"> </w:t>
            </w:r>
            <w:r w:rsidRPr="00D703C7">
              <w:rPr>
                <w:rStyle w:val="cf01"/>
                <w:rFonts w:asciiTheme="minorHAnsi" w:hAnsiTheme="minorHAnsi" w:cstheme="minorHAnsi"/>
                <w:sz w:val="20"/>
                <w:szCs w:val="20"/>
              </w:rPr>
              <w:t>Building relationships with co-workers; Enhancing customer service skills; Understanding and adapting to the company’s culture; and Counseling to help the newly employed veteran work through the job situations that she or he finds most troublesome.</w:t>
            </w:r>
          </w:p>
        </w:tc>
      </w:tr>
      <w:tr w:rsidR="00650DC9" w:rsidRPr="002A63B6" w14:paraId="553438A3" w14:textId="5C414DB3"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6DF7C457"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Quarter Last Provided Job Search Assistance</w:t>
            </w:r>
          </w:p>
        </w:tc>
        <w:tc>
          <w:tcPr>
            <w:tcW w:w="6305" w:type="dxa"/>
          </w:tcPr>
          <w:p w14:paraId="504EB141" w14:textId="15219241" w:rsidR="00650DC9" w:rsidRPr="00D703C7" w:rsidRDefault="00650DC9" w:rsidP="00650DC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Enter the last quarter the participant received a staff-facilitated job search service that focuses on building practical skills, identifying and initiating employer contacts, and conducting successful interviews with employers. Various approaches may include job club participation, identifying personal strengths and goals, résumé application preparation, interviewing techniques, and receiving labor market information.</w:t>
            </w:r>
          </w:p>
        </w:tc>
      </w:tr>
      <w:tr w:rsidR="00650DC9" w:rsidRPr="002A63B6" w14:paraId="3CF71CB0" w14:textId="75F2F3A9"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4F6DA8F2"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Quarter Last Provided Job Readiness Training</w:t>
            </w:r>
          </w:p>
        </w:tc>
        <w:tc>
          <w:tcPr>
            <w:tcW w:w="6305" w:type="dxa"/>
          </w:tcPr>
          <w:p w14:paraId="047A8D90" w14:textId="652947E1" w:rsidR="00650DC9" w:rsidRPr="00D703C7" w:rsidRDefault="00650DC9" w:rsidP="00650DC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Job Readiness Training prepares participants to seek or obtain employment, and to keep a job once hired. Training/instruction could be: Preparing a resume or job application; Preparing a cover or thank you letter; Work-focused career exploration; Training in interviewing skills; Training in effective job seeking; or Instruction in soft skills and workplace expectations, such as: Behavior on the job</w:t>
            </w:r>
            <w:r w:rsidR="00011ABA">
              <w:rPr>
                <w:rStyle w:val="cf01"/>
                <w:rFonts w:asciiTheme="minorHAnsi" w:hAnsiTheme="minorHAnsi" w:cstheme="minorHAnsi"/>
                <w:sz w:val="20"/>
                <w:szCs w:val="20"/>
              </w:rPr>
              <w:t>;</w:t>
            </w:r>
            <w:r w:rsidR="00011ABA">
              <w:rPr>
                <w:rStyle w:val="cf01"/>
                <w:rFonts w:cstheme="minorHAnsi"/>
                <w:sz w:val="20"/>
                <w:szCs w:val="20"/>
              </w:rPr>
              <w:t xml:space="preserve"> </w:t>
            </w:r>
            <w:r w:rsidRPr="00D703C7">
              <w:rPr>
                <w:rStyle w:val="cf01"/>
                <w:rFonts w:asciiTheme="minorHAnsi" w:hAnsiTheme="minorHAnsi" w:cstheme="minorHAnsi"/>
                <w:sz w:val="20"/>
                <w:szCs w:val="20"/>
              </w:rPr>
              <w:t>Getting along with co-workers/boss</w:t>
            </w:r>
            <w:r w:rsidR="00011ABA">
              <w:rPr>
                <w:rStyle w:val="cf01"/>
                <w:rFonts w:asciiTheme="minorHAnsi" w:hAnsiTheme="minorHAnsi" w:cstheme="minorHAnsi"/>
                <w:sz w:val="20"/>
                <w:szCs w:val="20"/>
              </w:rPr>
              <w:t>;</w:t>
            </w:r>
            <w:r w:rsidRPr="00D703C7">
              <w:rPr>
                <w:rStyle w:val="cf01"/>
                <w:rFonts w:asciiTheme="minorHAnsi" w:hAnsiTheme="minorHAnsi" w:cstheme="minorHAnsi"/>
                <w:sz w:val="20"/>
                <w:szCs w:val="20"/>
              </w:rPr>
              <w:t xml:space="preserve"> Being reliable and on-time</w:t>
            </w:r>
            <w:r w:rsidR="00011ABA">
              <w:rPr>
                <w:rStyle w:val="cf01"/>
                <w:rFonts w:asciiTheme="minorHAnsi" w:hAnsiTheme="minorHAnsi" w:cstheme="minorHAnsi"/>
                <w:sz w:val="20"/>
                <w:szCs w:val="20"/>
              </w:rPr>
              <w:t>;</w:t>
            </w:r>
            <w:r w:rsidRPr="00D703C7">
              <w:rPr>
                <w:rStyle w:val="cf01"/>
                <w:rFonts w:asciiTheme="minorHAnsi" w:hAnsiTheme="minorHAnsi" w:cstheme="minorHAnsi"/>
                <w:sz w:val="20"/>
                <w:szCs w:val="20"/>
              </w:rPr>
              <w:t xml:space="preserve"> Filling out paperwork (for example, timesheets)</w:t>
            </w:r>
            <w:r w:rsidR="00011ABA">
              <w:rPr>
                <w:rStyle w:val="cf01"/>
                <w:rFonts w:asciiTheme="minorHAnsi" w:hAnsiTheme="minorHAnsi" w:cstheme="minorHAnsi"/>
                <w:sz w:val="20"/>
                <w:szCs w:val="20"/>
              </w:rPr>
              <w:t>;</w:t>
            </w:r>
            <w:r w:rsidRPr="00D703C7">
              <w:rPr>
                <w:rStyle w:val="cf01"/>
                <w:rFonts w:asciiTheme="minorHAnsi" w:hAnsiTheme="minorHAnsi" w:cstheme="minorHAnsi"/>
                <w:sz w:val="20"/>
                <w:szCs w:val="20"/>
              </w:rPr>
              <w:t xml:space="preserve"> Appropriate attire</w:t>
            </w:r>
          </w:p>
        </w:tc>
      </w:tr>
      <w:tr w:rsidR="00650DC9" w:rsidRPr="002A63B6" w14:paraId="7B77A1A3" w14:textId="6C9587D4"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6F145E6E"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lastRenderedPageBreak/>
              <w:t>Quarter Last Provided Transitional Job</w:t>
            </w:r>
          </w:p>
        </w:tc>
        <w:tc>
          <w:tcPr>
            <w:tcW w:w="6305" w:type="dxa"/>
          </w:tcPr>
          <w:p w14:paraId="3F88CAE6" w14:textId="1CA6F65B" w:rsidR="00650DC9" w:rsidRPr="00D703C7" w:rsidRDefault="00650DC9" w:rsidP="00650DC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Transitional Jobs: (A) are time-limited work experiences that are subsidized and are in the public, private, or nonprofit sectors for individuals with barriers to employment who are chronically unemployed or have an inconsistent work history; (B) are combined with comprehensive employment and supportive services; and (C) are designed to assist individuals establish a work history, demonstrate success in the workplace, and develop the skills that lead to entry into and retention in unsubsidized employment.</w:t>
            </w:r>
          </w:p>
        </w:tc>
      </w:tr>
      <w:tr w:rsidR="00650DC9" w:rsidRPr="002A63B6" w14:paraId="64E4FCB0" w14:textId="7DDCAF32"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3780D7D6"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Quarter Last Provided Transportation</w:t>
            </w:r>
          </w:p>
        </w:tc>
        <w:tc>
          <w:tcPr>
            <w:tcW w:w="6305" w:type="dxa"/>
          </w:tcPr>
          <w:p w14:paraId="163A029C" w14:textId="3968A022" w:rsidR="00650DC9" w:rsidRPr="00D703C7" w:rsidRDefault="00022525" w:rsidP="00650D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650DC9" w:rsidRPr="002A63B6" w14:paraId="195F1F4C" w14:textId="4A82CE72"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3FBEE4DF"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Quarter Last Provided Child/Dependent Care</w:t>
            </w:r>
          </w:p>
        </w:tc>
        <w:tc>
          <w:tcPr>
            <w:tcW w:w="6305" w:type="dxa"/>
          </w:tcPr>
          <w:p w14:paraId="1736D8F6" w14:textId="674C8AB1" w:rsidR="00650DC9" w:rsidRPr="00D703C7" w:rsidRDefault="00022525" w:rsidP="00650D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650DC9" w:rsidRPr="002A63B6" w14:paraId="4F2594A2" w14:textId="2E2E1E46"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714069BE"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Quarter Last Provided Educational Supplies &amp; Fees</w:t>
            </w:r>
          </w:p>
        </w:tc>
        <w:tc>
          <w:tcPr>
            <w:tcW w:w="6305" w:type="dxa"/>
          </w:tcPr>
          <w:p w14:paraId="3A4C3327" w14:textId="325742A2" w:rsidR="00650DC9" w:rsidRPr="00D703C7" w:rsidRDefault="00022525" w:rsidP="00650D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650DC9" w:rsidRPr="002A63B6" w14:paraId="4C428847" w14:textId="18534333"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6FC3F95E"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Quarter Last Provided Accommodations for Persons w/ Disabilities</w:t>
            </w:r>
          </w:p>
        </w:tc>
        <w:tc>
          <w:tcPr>
            <w:tcW w:w="6305" w:type="dxa"/>
          </w:tcPr>
          <w:p w14:paraId="4D45C1CF" w14:textId="1FA12E77" w:rsidR="00650DC9" w:rsidRPr="00D703C7" w:rsidRDefault="00022525" w:rsidP="00650D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650DC9" w:rsidRPr="002A63B6" w14:paraId="67DA32C3" w14:textId="08290A94"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2F72F2D2"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Quarter Last Provided Health Care Service</w:t>
            </w:r>
          </w:p>
        </w:tc>
        <w:tc>
          <w:tcPr>
            <w:tcW w:w="6305" w:type="dxa"/>
          </w:tcPr>
          <w:p w14:paraId="29878438" w14:textId="6C976CF2" w:rsidR="00650DC9" w:rsidRPr="00D703C7" w:rsidRDefault="00022525" w:rsidP="00650D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650DC9" w:rsidRPr="002A63B6" w14:paraId="27CF6B74" w14:textId="4EE81183"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38DA3FD4"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Quarter Last Provided Work Attire / Tools / Equipment</w:t>
            </w:r>
          </w:p>
        </w:tc>
        <w:tc>
          <w:tcPr>
            <w:tcW w:w="6305" w:type="dxa"/>
          </w:tcPr>
          <w:p w14:paraId="37F4BF22" w14:textId="2FF801F0" w:rsidR="00650DC9" w:rsidRPr="00D703C7" w:rsidRDefault="00022525" w:rsidP="00650D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650DC9" w:rsidRPr="002A63B6" w14:paraId="27C78384" w14:textId="43554E72"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5B5A06E6"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Quarter Last Provided Legal Aid Services</w:t>
            </w:r>
          </w:p>
        </w:tc>
        <w:tc>
          <w:tcPr>
            <w:tcW w:w="6305" w:type="dxa"/>
          </w:tcPr>
          <w:p w14:paraId="3AAF561D" w14:textId="387B9FD3" w:rsidR="00650DC9" w:rsidRPr="00D703C7" w:rsidRDefault="00022525" w:rsidP="00650D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650DC9" w:rsidRPr="002A63B6" w14:paraId="1100E42A" w14:textId="7387632F"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2C0D3040"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Quarter Last Provided Drug &amp; Alcohol Counseling</w:t>
            </w:r>
          </w:p>
        </w:tc>
        <w:tc>
          <w:tcPr>
            <w:tcW w:w="6305" w:type="dxa"/>
          </w:tcPr>
          <w:p w14:paraId="2BF4FB4F" w14:textId="417C7B40" w:rsidR="00650DC9" w:rsidRPr="00D703C7" w:rsidRDefault="00022525" w:rsidP="00650D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650DC9" w:rsidRPr="002A63B6" w14:paraId="62233873" w14:textId="7059DBA4"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6A3DDBB9"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Quarter Last Provided Temporary Shelter</w:t>
            </w:r>
          </w:p>
        </w:tc>
        <w:tc>
          <w:tcPr>
            <w:tcW w:w="6305" w:type="dxa"/>
          </w:tcPr>
          <w:p w14:paraId="424C0988" w14:textId="4C45B821" w:rsidR="00650DC9" w:rsidRPr="00D703C7" w:rsidRDefault="00650DC9" w:rsidP="00650DC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A person living in a supervised public or privately operated shelter designed to provide temporary living arrangements.</w:t>
            </w:r>
          </w:p>
        </w:tc>
      </w:tr>
      <w:tr w:rsidR="00650DC9" w:rsidRPr="002A63B6" w14:paraId="42BED19B" w14:textId="7A16700F"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7C39715C"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Quarter Last Provided Financial Counseling</w:t>
            </w:r>
          </w:p>
        </w:tc>
        <w:tc>
          <w:tcPr>
            <w:tcW w:w="6305" w:type="dxa"/>
          </w:tcPr>
          <w:p w14:paraId="49D5DE7E" w14:textId="23D4F4E1" w:rsidR="00650DC9" w:rsidRPr="00D703C7" w:rsidRDefault="00650DC9" w:rsidP="00650DC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Financial literacy activities that may include:</w:t>
            </w:r>
            <w:r w:rsidR="00C863EF">
              <w:rPr>
                <w:rStyle w:val="cf01"/>
                <w:rFonts w:asciiTheme="minorHAnsi" w:hAnsiTheme="minorHAnsi" w:cstheme="minorHAnsi"/>
                <w:sz w:val="20"/>
                <w:szCs w:val="20"/>
              </w:rPr>
              <w:t xml:space="preserve"> </w:t>
            </w:r>
            <w:r w:rsidRPr="00D703C7">
              <w:rPr>
                <w:rStyle w:val="cf01"/>
                <w:rFonts w:asciiTheme="minorHAnsi" w:hAnsiTheme="minorHAnsi" w:cstheme="minorHAnsi"/>
                <w:sz w:val="20"/>
                <w:szCs w:val="20"/>
              </w:rPr>
              <w:t>(</w:t>
            </w:r>
            <w:proofErr w:type="spellStart"/>
            <w:r w:rsidRPr="00D703C7">
              <w:rPr>
                <w:rStyle w:val="cf01"/>
                <w:rFonts w:asciiTheme="minorHAnsi" w:hAnsiTheme="minorHAnsi" w:cstheme="minorHAnsi"/>
                <w:sz w:val="20"/>
                <w:szCs w:val="20"/>
              </w:rPr>
              <w:t>i</w:t>
            </w:r>
            <w:proofErr w:type="spellEnd"/>
            <w:r w:rsidRPr="00D703C7">
              <w:rPr>
                <w:rStyle w:val="cf01"/>
                <w:rFonts w:asciiTheme="minorHAnsi" w:hAnsiTheme="minorHAnsi" w:cstheme="minorHAnsi"/>
                <w:sz w:val="20"/>
                <w:szCs w:val="20"/>
              </w:rPr>
              <w:t>) supporting the ability of participants to create household budgets, initiate savings plans, and make informed financial decisions; (ii) supporting the ability to manage spending, credit, and debt, including credit card debt, effectively; (iii) increasing awareness of the availability, usage and significance of credit reports and scores in obtaining credit, and their effect on credit terms; (iv) supporting the ability to understand, evaluate, and compare financial products, services, and opportunities; and (v) supporting activities that address the particular financial literacy needs of non-English speakers, including providing the support through the development and distribution of multilingual financial literacy and education materials.</w:t>
            </w:r>
          </w:p>
        </w:tc>
      </w:tr>
      <w:tr w:rsidR="00650DC9" w:rsidRPr="002A63B6" w14:paraId="071179D4" w14:textId="2CC5691B"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2D7BF277"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Quarter Last Provided Other Support Service</w:t>
            </w:r>
          </w:p>
        </w:tc>
        <w:tc>
          <w:tcPr>
            <w:tcW w:w="6305" w:type="dxa"/>
          </w:tcPr>
          <w:p w14:paraId="2C5E08C7" w14:textId="1DA4F4B8" w:rsidR="00650DC9" w:rsidRPr="00D703C7" w:rsidRDefault="00650DC9" w:rsidP="00650DC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Other Support Service refers to any type of relevant service NOT listed in this document.</w:t>
            </w:r>
          </w:p>
        </w:tc>
      </w:tr>
      <w:tr w:rsidR="00650DC9" w:rsidRPr="002A63B6" w14:paraId="4E638999" w14:textId="2E837736"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1F38880D" w14:textId="77777777" w:rsidR="00FD05E1" w:rsidRDefault="00650DC9" w:rsidP="00650DC9">
            <w:pPr>
              <w:rPr>
                <w:rFonts w:eastAsia="Times New Roman" w:cstheme="minorHAnsi"/>
                <w:color w:val="000000"/>
                <w:sz w:val="20"/>
                <w:szCs w:val="20"/>
              </w:rPr>
            </w:pPr>
            <w:r w:rsidRPr="00D703C7">
              <w:rPr>
                <w:rFonts w:eastAsia="Times New Roman" w:cstheme="minorHAnsi"/>
                <w:b w:val="0"/>
                <w:bCs w:val="0"/>
                <w:color w:val="000000"/>
                <w:sz w:val="20"/>
                <w:szCs w:val="20"/>
              </w:rPr>
              <w:t>Earned Wages in 1st Quarter After Exit</w:t>
            </w:r>
          </w:p>
          <w:p w14:paraId="447B6F24" w14:textId="44EBA57D" w:rsidR="00650DC9" w:rsidRPr="00D703C7" w:rsidRDefault="009234D5" w:rsidP="00650DC9">
            <w:pPr>
              <w:rPr>
                <w:rFonts w:eastAsia="Times New Roman" w:cstheme="minorHAnsi"/>
                <w:b w:val="0"/>
                <w:bCs w:val="0"/>
                <w:color w:val="000000"/>
                <w:sz w:val="20"/>
                <w:szCs w:val="20"/>
              </w:rPr>
            </w:pPr>
            <w:r>
              <w:rPr>
                <w:rFonts w:eastAsia="Times New Roman" w:cstheme="minorHAnsi"/>
                <w:b w:val="0"/>
                <w:bCs w:val="0"/>
                <w:color w:val="000000"/>
                <w:sz w:val="20"/>
                <w:szCs w:val="20"/>
              </w:rPr>
              <w:t>(1=Yes, Blank or 0 = No)</w:t>
            </w:r>
          </w:p>
        </w:tc>
        <w:tc>
          <w:tcPr>
            <w:tcW w:w="6305" w:type="dxa"/>
          </w:tcPr>
          <w:p w14:paraId="04811FF2" w14:textId="61B171D6" w:rsidR="00650DC9" w:rsidRPr="00D703C7" w:rsidRDefault="00022525" w:rsidP="00650D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650DC9" w:rsidRPr="002A63B6" w14:paraId="0989B387" w14:textId="68B34BC5"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6863ED38" w14:textId="77777777" w:rsidR="00FD05E1"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Earned Wages in 2nd Quarter After Exit</w:t>
            </w:r>
          </w:p>
          <w:p w14:paraId="5BA2A466" w14:textId="401B0A38" w:rsidR="00650DC9" w:rsidRPr="00D703C7" w:rsidRDefault="009234D5" w:rsidP="00650DC9">
            <w:pPr>
              <w:rPr>
                <w:rFonts w:eastAsia="Times New Roman" w:cstheme="minorHAnsi"/>
                <w:b w:val="0"/>
                <w:bCs w:val="0"/>
                <w:color w:val="000000"/>
                <w:sz w:val="20"/>
                <w:szCs w:val="20"/>
              </w:rPr>
            </w:pPr>
            <w:r>
              <w:rPr>
                <w:rFonts w:eastAsia="Times New Roman" w:cstheme="minorHAnsi"/>
                <w:b w:val="0"/>
                <w:bCs w:val="0"/>
                <w:color w:val="000000"/>
                <w:sz w:val="20"/>
                <w:szCs w:val="20"/>
              </w:rPr>
              <w:t>(1=Yes, Blank or 0 = No)</w:t>
            </w:r>
          </w:p>
        </w:tc>
        <w:tc>
          <w:tcPr>
            <w:tcW w:w="6305" w:type="dxa"/>
          </w:tcPr>
          <w:p w14:paraId="416EC1FF" w14:textId="4AEE25C6" w:rsidR="00650DC9" w:rsidRPr="00D703C7" w:rsidRDefault="00022525" w:rsidP="00650D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650DC9" w:rsidRPr="002A63B6" w14:paraId="0A769A99" w14:textId="51153006"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02B8E6B0"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lastRenderedPageBreak/>
              <w:t>Hours Per Week in 2nd Quarter After Exit</w:t>
            </w:r>
          </w:p>
        </w:tc>
        <w:tc>
          <w:tcPr>
            <w:tcW w:w="6305" w:type="dxa"/>
          </w:tcPr>
          <w:p w14:paraId="34E02E99" w14:textId="24DFC0B9" w:rsidR="00650DC9" w:rsidRPr="00D703C7" w:rsidRDefault="00022525" w:rsidP="00650D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650DC9" w:rsidRPr="002A63B6" w14:paraId="6F32FE0B" w14:textId="176863F3"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03159CF4"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Average Wage in 2nd Quarter After Exit</w:t>
            </w:r>
          </w:p>
        </w:tc>
        <w:tc>
          <w:tcPr>
            <w:tcW w:w="6305" w:type="dxa"/>
          </w:tcPr>
          <w:p w14:paraId="1ACF15E1" w14:textId="3ECA4331" w:rsidR="00650DC9" w:rsidRPr="00D703C7" w:rsidRDefault="00022525" w:rsidP="00650D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650DC9" w:rsidRPr="002A63B6" w14:paraId="0DDB73DF" w14:textId="15871FD9"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2AAF3DC1" w14:textId="77777777" w:rsidR="00FD05E1"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Earned Wages in 3rd Quarter After Exit</w:t>
            </w:r>
          </w:p>
          <w:p w14:paraId="1248CC8A" w14:textId="5C90663E" w:rsidR="00650DC9" w:rsidRPr="00D703C7" w:rsidRDefault="009234D5" w:rsidP="00650DC9">
            <w:pPr>
              <w:rPr>
                <w:rFonts w:eastAsia="Times New Roman" w:cstheme="minorHAnsi"/>
                <w:b w:val="0"/>
                <w:bCs w:val="0"/>
                <w:color w:val="000000"/>
                <w:sz w:val="20"/>
                <w:szCs w:val="20"/>
              </w:rPr>
            </w:pPr>
            <w:r>
              <w:rPr>
                <w:rFonts w:eastAsia="Times New Roman" w:cstheme="minorHAnsi"/>
                <w:b w:val="0"/>
                <w:bCs w:val="0"/>
                <w:color w:val="000000"/>
                <w:sz w:val="20"/>
                <w:szCs w:val="20"/>
              </w:rPr>
              <w:t>(1=Yes, Blank or 0 = No)</w:t>
            </w:r>
          </w:p>
        </w:tc>
        <w:tc>
          <w:tcPr>
            <w:tcW w:w="6305" w:type="dxa"/>
          </w:tcPr>
          <w:p w14:paraId="7BDD89C4" w14:textId="470315F0" w:rsidR="00650DC9" w:rsidRPr="00D703C7" w:rsidRDefault="00022525" w:rsidP="00650D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650DC9" w:rsidRPr="002A63B6" w14:paraId="06889293" w14:textId="7CFB1E68"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36F8EC28"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Hours Per Week in 3rd Quarter After Exit</w:t>
            </w:r>
          </w:p>
        </w:tc>
        <w:tc>
          <w:tcPr>
            <w:tcW w:w="6305" w:type="dxa"/>
          </w:tcPr>
          <w:p w14:paraId="48CA85E0" w14:textId="3558DEC2" w:rsidR="00650DC9" w:rsidRPr="00D703C7" w:rsidRDefault="00022525" w:rsidP="00650D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650DC9" w:rsidRPr="002A63B6" w14:paraId="03E24117" w14:textId="1C7EB33A"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406BD54A"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Hourly Wage in 3rd Quarter After Exit</w:t>
            </w:r>
          </w:p>
        </w:tc>
        <w:tc>
          <w:tcPr>
            <w:tcW w:w="6305" w:type="dxa"/>
          </w:tcPr>
          <w:p w14:paraId="43AE6B2C" w14:textId="4C72F5BB" w:rsidR="00650DC9" w:rsidRPr="00D703C7" w:rsidRDefault="00022525" w:rsidP="00650D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650DC9" w:rsidRPr="002A63B6" w14:paraId="6DD37866" w14:textId="15524C2E"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0FC3A047" w14:textId="77777777" w:rsidR="00FD05E1"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Earned Wages in 4th Quarter After Exit</w:t>
            </w:r>
          </w:p>
          <w:p w14:paraId="19E7D498" w14:textId="1FE0D7CD" w:rsidR="00650DC9" w:rsidRPr="00D703C7" w:rsidRDefault="009234D5" w:rsidP="00650DC9">
            <w:pPr>
              <w:rPr>
                <w:rFonts w:eastAsia="Times New Roman" w:cstheme="minorHAnsi"/>
                <w:b w:val="0"/>
                <w:bCs w:val="0"/>
                <w:color w:val="000000"/>
                <w:sz w:val="20"/>
                <w:szCs w:val="20"/>
              </w:rPr>
            </w:pPr>
            <w:r>
              <w:rPr>
                <w:rFonts w:eastAsia="Times New Roman" w:cstheme="minorHAnsi"/>
                <w:b w:val="0"/>
                <w:bCs w:val="0"/>
                <w:color w:val="000000"/>
                <w:sz w:val="20"/>
                <w:szCs w:val="20"/>
              </w:rPr>
              <w:t>(1=Yes, Blank or 0 = No)</w:t>
            </w:r>
          </w:p>
        </w:tc>
        <w:tc>
          <w:tcPr>
            <w:tcW w:w="6305" w:type="dxa"/>
          </w:tcPr>
          <w:p w14:paraId="11414858" w14:textId="4F03FD26" w:rsidR="00650DC9" w:rsidRPr="00D703C7" w:rsidRDefault="00022525" w:rsidP="00650D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650DC9" w:rsidRPr="002A63B6" w14:paraId="071FB1F8" w14:textId="10812453"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64BECF33"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Hours Worked Per Week in 4th Quarter After Exit</w:t>
            </w:r>
          </w:p>
        </w:tc>
        <w:tc>
          <w:tcPr>
            <w:tcW w:w="6305" w:type="dxa"/>
          </w:tcPr>
          <w:p w14:paraId="455B3B26" w14:textId="1898E42E" w:rsidR="00650DC9" w:rsidRPr="00D703C7" w:rsidRDefault="00022525" w:rsidP="00650D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650DC9" w:rsidRPr="002A63B6" w14:paraId="70FE84CD" w14:textId="57F90715"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65FB33C9"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Hourly Wage in 4th Quarter After Exit</w:t>
            </w:r>
          </w:p>
        </w:tc>
        <w:tc>
          <w:tcPr>
            <w:tcW w:w="6305" w:type="dxa"/>
          </w:tcPr>
          <w:p w14:paraId="07918826" w14:textId="437B7C71" w:rsidR="00650DC9" w:rsidRPr="00D703C7" w:rsidRDefault="00022525" w:rsidP="00650D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650DC9" w:rsidRPr="002A63B6" w14:paraId="1157A965" w14:textId="7520D346"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6F39A40E"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Enrollment Quarter</w:t>
            </w:r>
          </w:p>
        </w:tc>
        <w:tc>
          <w:tcPr>
            <w:tcW w:w="6305" w:type="dxa"/>
          </w:tcPr>
          <w:p w14:paraId="07560A7C" w14:textId="5CBBD9B3" w:rsidR="00650DC9" w:rsidRPr="00D703C7" w:rsidRDefault="00022525" w:rsidP="00650D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650DC9" w:rsidRPr="002A63B6" w14:paraId="04869B89" w14:textId="0ADCF9D0"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183FB7B7" w14:textId="77777777" w:rsidR="00FD05E1"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Carry Over</w:t>
            </w:r>
          </w:p>
          <w:p w14:paraId="6B0A485A" w14:textId="5EE87E3C" w:rsidR="00650DC9" w:rsidRPr="00D703C7" w:rsidRDefault="009234D5" w:rsidP="00650DC9">
            <w:pPr>
              <w:rPr>
                <w:rFonts w:eastAsia="Times New Roman" w:cstheme="minorHAnsi"/>
                <w:b w:val="0"/>
                <w:bCs w:val="0"/>
                <w:color w:val="000000"/>
                <w:sz w:val="20"/>
                <w:szCs w:val="20"/>
              </w:rPr>
            </w:pPr>
            <w:r>
              <w:rPr>
                <w:rFonts w:eastAsia="Times New Roman" w:cstheme="minorHAnsi"/>
                <w:b w:val="0"/>
                <w:bCs w:val="0"/>
                <w:color w:val="000000"/>
                <w:sz w:val="20"/>
                <w:szCs w:val="20"/>
              </w:rPr>
              <w:t>(1=Yes, Blank or 0 = No)</w:t>
            </w:r>
          </w:p>
        </w:tc>
        <w:tc>
          <w:tcPr>
            <w:tcW w:w="6305" w:type="dxa"/>
          </w:tcPr>
          <w:p w14:paraId="5A684DF8" w14:textId="5C4D0238" w:rsidR="00650DC9" w:rsidRPr="00D703C7" w:rsidRDefault="00650DC9" w:rsidP="00650DC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3C7">
              <w:rPr>
                <w:rStyle w:val="cf01"/>
                <w:rFonts w:asciiTheme="minorHAnsi" w:hAnsiTheme="minorHAnsi" w:cstheme="minorHAnsi"/>
                <w:sz w:val="20"/>
                <w:szCs w:val="20"/>
              </w:rPr>
              <w:t>Individuals actively enrolled on the last day of the period of performance for the prior grant AND whose enrollment was carried forward to the current grant. The same ID &amp; Name from the prior grant should be reused.</w:t>
            </w:r>
          </w:p>
        </w:tc>
      </w:tr>
      <w:tr w:rsidR="00650DC9" w:rsidRPr="002A63B6" w14:paraId="7887DEDD" w14:textId="6E83FFC7"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0A7D9ACF" w14:textId="77777777" w:rsidR="00FD05E1"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 xml:space="preserve">Exit Quarter </w:t>
            </w:r>
          </w:p>
          <w:p w14:paraId="3B098D8B" w14:textId="5F779AE1"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(Use filter button to show Exited Participants by Quarter)</w:t>
            </w:r>
          </w:p>
        </w:tc>
        <w:tc>
          <w:tcPr>
            <w:tcW w:w="6305" w:type="dxa"/>
          </w:tcPr>
          <w:p w14:paraId="58F86995" w14:textId="15BF6D13" w:rsidR="00650DC9" w:rsidRPr="00D703C7" w:rsidRDefault="00022525" w:rsidP="00650D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650DC9" w:rsidRPr="002A63B6" w14:paraId="6868EFD3" w14:textId="4CF74F5F"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0F7DCE88"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Quarter Employed</w:t>
            </w:r>
          </w:p>
        </w:tc>
        <w:tc>
          <w:tcPr>
            <w:tcW w:w="6305" w:type="dxa"/>
          </w:tcPr>
          <w:p w14:paraId="46ACCBF9" w14:textId="68FA3016" w:rsidR="00650DC9" w:rsidRPr="00D703C7" w:rsidRDefault="00022525" w:rsidP="00650D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650DC9" w:rsidRPr="002A63B6" w14:paraId="5C631F1A" w14:textId="6E19EED7"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55355A2E" w14:textId="77777777" w:rsidR="00FD05E1"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Multiracial</w:t>
            </w:r>
          </w:p>
          <w:p w14:paraId="1CC5693E" w14:textId="0FA8AE5A" w:rsidR="00650DC9" w:rsidRPr="00D703C7" w:rsidRDefault="009234D5" w:rsidP="00650DC9">
            <w:pPr>
              <w:rPr>
                <w:rFonts w:eastAsia="Times New Roman" w:cstheme="minorHAnsi"/>
                <w:b w:val="0"/>
                <w:bCs w:val="0"/>
                <w:color w:val="000000"/>
                <w:sz w:val="20"/>
                <w:szCs w:val="20"/>
              </w:rPr>
            </w:pPr>
            <w:r>
              <w:rPr>
                <w:rFonts w:eastAsia="Times New Roman" w:cstheme="minorHAnsi"/>
                <w:b w:val="0"/>
                <w:bCs w:val="0"/>
                <w:color w:val="000000"/>
                <w:sz w:val="20"/>
                <w:szCs w:val="20"/>
              </w:rPr>
              <w:t>(1=Yes, Blank or 0 = No)</w:t>
            </w:r>
          </w:p>
        </w:tc>
        <w:tc>
          <w:tcPr>
            <w:tcW w:w="6305" w:type="dxa"/>
          </w:tcPr>
          <w:p w14:paraId="73EC90B5" w14:textId="1950F322" w:rsidR="00650DC9" w:rsidRPr="00D703C7" w:rsidRDefault="00022525" w:rsidP="00650D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650DC9" w:rsidRPr="002A63B6" w14:paraId="4734858F" w14:textId="55787174"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540212EA" w14:textId="77777777" w:rsidR="00FD05E1"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Last Military Service</w:t>
            </w:r>
          </w:p>
          <w:p w14:paraId="61AD0F65" w14:textId="7AD18C58"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 Years Ago)</w:t>
            </w:r>
          </w:p>
        </w:tc>
        <w:tc>
          <w:tcPr>
            <w:tcW w:w="6305" w:type="dxa"/>
          </w:tcPr>
          <w:p w14:paraId="08A5592B" w14:textId="030D0168" w:rsidR="00650DC9" w:rsidRPr="00D703C7" w:rsidRDefault="00022525" w:rsidP="00650D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650DC9" w:rsidRPr="002A63B6" w14:paraId="77AD2282" w14:textId="4A5A7AEC"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44F4A00E"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Date Provided First Training Service</w:t>
            </w:r>
          </w:p>
        </w:tc>
        <w:tc>
          <w:tcPr>
            <w:tcW w:w="6305" w:type="dxa"/>
          </w:tcPr>
          <w:p w14:paraId="0C2A8156" w14:textId="33EBB16F" w:rsidR="00650DC9" w:rsidRPr="00D703C7" w:rsidRDefault="00022525" w:rsidP="00650D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650DC9" w:rsidRPr="002A63B6" w14:paraId="6CBA6B5C" w14:textId="55B06C4D"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0404B174" w14:textId="77777777" w:rsidR="00FD05E1"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Date Provided Last Training Service</w:t>
            </w:r>
          </w:p>
          <w:p w14:paraId="4811C4DF" w14:textId="6E9C7A1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w:t>
            </w:r>
            <w:proofErr w:type="gramStart"/>
            <w:r w:rsidRPr="00D703C7">
              <w:rPr>
                <w:rFonts w:eastAsia="Times New Roman" w:cstheme="minorHAnsi"/>
                <w:b w:val="0"/>
                <w:bCs w:val="0"/>
                <w:color w:val="000000"/>
                <w:sz w:val="20"/>
                <w:szCs w:val="20"/>
              </w:rPr>
              <w:t>unduplicated</w:t>
            </w:r>
            <w:proofErr w:type="gramEnd"/>
            <w:r w:rsidRPr="00D703C7">
              <w:rPr>
                <w:rFonts w:eastAsia="Times New Roman" w:cstheme="minorHAnsi"/>
                <w:b w:val="0"/>
                <w:bCs w:val="0"/>
                <w:color w:val="000000"/>
                <w:sz w:val="20"/>
                <w:szCs w:val="20"/>
              </w:rPr>
              <w:t xml:space="preserve"> count)</w:t>
            </w:r>
          </w:p>
        </w:tc>
        <w:tc>
          <w:tcPr>
            <w:tcW w:w="6305" w:type="dxa"/>
          </w:tcPr>
          <w:p w14:paraId="6C379851" w14:textId="0162A496" w:rsidR="00650DC9" w:rsidRPr="00D703C7" w:rsidRDefault="00022525" w:rsidP="00650D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650DC9" w:rsidRPr="002A63B6" w14:paraId="4299EDDE" w14:textId="2BDB4D2B"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1C3DFA09" w14:textId="77777777" w:rsidR="00FD05E1"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Earnings in 2nd Quarter After Exit</w:t>
            </w:r>
          </w:p>
          <w:p w14:paraId="46B5AC25" w14:textId="43187499"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w:t>
            </w:r>
            <w:proofErr w:type="gramStart"/>
            <w:r w:rsidRPr="00D703C7">
              <w:rPr>
                <w:rFonts w:eastAsia="Times New Roman" w:cstheme="minorHAnsi"/>
                <w:b w:val="0"/>
                <w:bCs w:val="0"/>
                <w:color w:val="000000"/>
                <w:sz w:val="20"/>
                <w:szCs w:val="20"/>
              </w:rPr>
              <w:t>assumes</w:t>
            </w:r>
            <w:proofErr w:type="gramEnd"/>
            <w:r w:rsidRPr="00D703C7">
              <w:rPr>
                <w:rFonts w:eastAsia="Times New Roman" w:cstheme="minorHAnsi"/>
                <w:b w:val="0"/>
                <w:bCs w:val="0"/>
                <w:color w:val="000000"/>
                <w:sz w:val="20"/>
                <w:szCs w:val="20"/>
              </w:rPr>
              <w:t xml:space="preserve"> 13 weeks/</w:t>
            </w:r>
            <w:proofErr w:type="spellStart"/>
            <w:r w:rsidRPr="00D703C7">
              <w:rPr>
                <w:rFonts w:eastAsia="Times New Roman" w:cstheme="minorHAnsi"/>
                <w:b w:val="0"/>
                <w:bCs w:val="0"/>
                <w:color w:val="000000"/>
                <w:sz w:val="20"/>
                <w:szCs w:val="20"/>
              </w:rPr>
              <w:t>qtr</w:t>
            </w:r>
            <w:proofErr w:type="spellEnd"/>
            <w:r w:rsidRPr="00D703C7">
              <w:rPr>
                <w:rFonts w:eastAsia="Times New Roman" w:cstheme="minorHAnsi"/>
                <w:b w:val="0"/>
                <w:bCs w:val="0"/>
                <w:color w:val="000000"/>
                <w:sz w:val="20"/>
                <w:szCs w:val="20"/>
              </w:rPr>
              <w:t>)</w:t>
            </w:r>
          </w:p>
        </w:tc>
        <w:tc>
          <w:tcPr>
            <w:tcW w:w="6305" w:type="dxa"/>
          </w:tcPr>
          <w:p w14:paraId="172C3A46" w14:textId="56848F1D" w:rsidR="00650DC9" w:rsidRPr="00D703C7" w:rsidRDefault="00022525" w:rsidP="00650D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650DC9" w:rsidRPr="002A63B6" w14:paraId="16E6140A" w14:textId="16C44621"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7A77C959" w14:textId="77777777" w:rsidR="00FD05E1"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Earnings for 3rd Quarter After Exit</w:t>
            </w:r>
          </w:p>
          <w:p w14:paraId="2647431A" w14:textId="10ADE6B1"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w:t>
            </w:r>
            <w:proofErr w:type="gramStart"/>
            <w:r w:rsidRPr="00D703C7">
              <w:rPr>
                <w:rFonts w:eastAsia="Times New Roman" w:cstheme="minorHAnsi"/>
                <w:b w:val="0"/>
                <w:bCs w:val="0"/>
                <w:color w:val="000000"/>
                <w:sz w:val="20"/>
                <w:szCs w:val="20"/>
              </w:rPr>
              <w:t>assumes</w:t>
            </w:r>
            <w:proofErr w:type="gramEnd"/>
            <w:r w:rsidRPr="00D703C7">
              <w:rPr>
                <w:rFonts w:eastAsia="Times New Roman" w:cstheme="minorHAnsi"/>
                <w:b w:val="0"/>
                <w:bCs w:val="0"/>
                <w:color w:val="000000"/>
                <w:sz w:val="20"/>
                <w:szCs w:val="20"/>
              </w:rPr>
              <w:t xml:space="preserve"> 13 weeks/</w:t>
            </w:r>
            <w:proofErr w:type="spellStart"/>
            <w:r w:rsidRPr="00D703C7">
              <w:rPr>
                <w:rFonts w:eastAsia="Times New Roman" w:cstheme="minorHAnsi"/>
                <w:b w:val="0"/>
                <w:bCs w:val="0"/>
                <w:color w:val="000000"/>
                <w:sz w:val="20"/>
                <w:szCs w:val="20"/>
              </w:rPr>
              <w:t>qtr</w:t>
            </w:r>
            <w:proofErr w:type="spellEnd"/>
            <w:r w:rsidRPr="00D703C7">
              <w:rPr>
                <w:rFonts w:eastAsia="Times New Roman" w:cstheme="minorHAnsi"/>
                <w:b w:val="0"/>
                <w:bCs w:val="0"/>
                <w:color w:val="000000"/>
                <w:sz w:val="20"/>
                <w:szCs w:val="20"/>
              </w:rPr>
              <w:t>)</w:t>
            </w:r>
          </w:p>
        </w:tc>
        <w:tc>
          <w:tcPr>
            <w:tcW w:w="6305" w:type="dxa"/>
          </w:tcPr>
          <w:p w14:paraId="02C32A65" w14:textId="55EDA08D" w:rsidR="00650DC9" w:rsidRPr="00D703C7" w:rsidRDefault="00022525" w:rsidP="00650D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r w:rsidR="00650DC9" w:rsidRPr="002A63B6" w14:paraId="50268878" w14:textId="143E2655" w:rsidTr="00FA4B6D">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689E02E6" w14:textId="77777777" w:rsidR="00FD05E1"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t>Employed First Three Quarters After Exit</w:t>
            </w:r>
          </w:p>
          <w:p w14:paraId="139B8413" w14:textId="60744C3F" w:rsidR="00650DC9" w:rsidRPr="00D703C7" w:rsidRDefault="009234D5" w:rsidP="00650DC9">
            <w:pPr>
              <w:rPr>
                <w:rFonts w:eastAsia="Times New Roman" w:cstheme="minorHAnsi"/>
                <w:b w:val="0"/>
                <w:bCs w:val="0"/>
                <w:color w:val="000000"/>
                <w:sz w:val="20"/>
                <w:szCs w:val="20"/>
              </w:rPr>
            </w:pPr>
            <w:r>
              <w:rPr>
                <w:rFonts w:eastAsia="Times New Roman" w:cstheme="minorHAnsi"/>
                <w:b w:val="0"/>
                <w:bCs w:val="0"/>
                <w:color w:val="000000"/>
                <w:sz w:val="20"/>
                <w:szCs w:val="20"/>
              </w:rPr>
              <w:t>(1=Yes, Blank or 0 = No)</w:t>
            </w:r>
          </w:p>
        </w:tc>
        <w:tc>
          <w:tcPr>
            <w:tcW w:w="6305" w:type="dxa"/>
          </w:tcPr>
          <w:p w14:paraId="2F5142DB" w14:textId="3D21C4C9" w:rsidR="00650DC9" w:rsidRPr="00D703C7" w:rsidRDefault="00022525" w:rsidP="00650D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D0CECE" w:themeColor="background2" w:themeShade="E6"/>
                <w:sz w:val="20"/>
                <w:szCs w:val="20"/>
              </w:rPr>
              <w:t>N/A</w:t>
            </w:r>
          </w:p>
        </w:tc>
      </w:tr>
      <w:tr w:rsidR="00650DC9" w:rsidRPr="002A63B6" w14:paraId="63EAA239" w14:textId="5B7E89F9" w:rsidTr="00FA4B6D">
        <w:trPr>
          <w:cantSplit/>
          <w:trHeight w:val="600"/>
        </w:trPr>
        <w:tc>
          <w:tcPr>
            <w:cnfStyle w:val="001000000000" w:firstRow="0" w:lastRow="0" w:firstColumn="1" w:lastColumn="0" w:oddVBand="0" w:evenVBand="0" w:oddHBand="0" w:evenHBand="0" w:firstRowFirstColumn="0" w:firstRowLastColumn="0" w:lastRowFirstColumn="0" w:lastRowLastColumn="0"/>
            <w:tcW w:w="3055" w:type="dxa"/>
            <w:hideMark/>
          </w:tcPr>
          <w:p w14:paraId="714E4CF1" w14:textId="77777777" w:rsidR="00650DC9" w:rsidRPr="00D703C7" w:rsidRDefault="00650DC9" w:rsidP="00650DC9">
            <w:pPr>
              <w:rPr>
                <w:rFonts w:eastAsia="Times New Roman" w:cstheme="minorHAnsi"/>
                <w:b w:val="0"/>
                <w:bCs w:val="0"/>
                <w:color w:val="000000"/>
                <w:sz w:val="20"/>
                <w:szCs w:val="20"/>
              </w:rPr>
            </w:pPr>
            <w:r w:rsidRPr="00D703C7">
              <w:rPr>
                <w:rFonts w:eastAsia="Times New Roman" w:cstheme="minorHAnsi"/>
                <w:b w:val="0"/>
                <w:bCs w:val="0"/>
                <w:color w:val="000000"/>
                <w:sz w:val="20"/>
                <w:szCs w:val="20"/>
              </w:rPr>
              <w:lastRenderedPageBreak/>
              <w:t>2nd &amp; 3rd Quarter Earnings for those Employed First Three Quarters After Exit</w:t>
            </w:r>
          </w:p>
        </w:tc>
        <w:tc>
          <w:tcPr>
            <w:tcW w:w="6305" w:type="dxa"/>
          </w:tcPr>
          <w:p w14:paraId="207FFB10" w14:textId="75EE6850" w:rsidR="00650DC9" w:rsidRPr="00D703C7" w:rsidRDefault="00022525" w:rsidP="00650D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A4B6D">
              <w:rPr>
                <w:rFonts w:eastAsia="Times New Roman" w:cstheme="minorHAnsi"/>
                <w:color w:val="FFFFFF" w:themeColor="background1"/>
                <w:sz w:val="20"/>
                <w:szCs w:val="20"/>
              </w:rPr>
              <w:t>N/A</w:t>
            </w:r>
          </w:p>
        </w:tc>
      </w:tr>
    </w:tbl>
    <w:p w14:paraId="7DC266F5" w14:textId="77777777" w:rsidR="002A63B6" w:rsidRPr="00EC6B0C" w:rsidRDefault="002A63B6" w:rsidP="00FD05E1">
      <w:pPr>
        <w:rPr>
          <w:rFonts w:cstheme="minorHAnsi"/>
          <w:b/>
          <w:bCs/>
          <w:sz w:val="20"/>
          <w:szCs w:val="20"/>
          <w:u w:val="single"/>
        </w:rPr>
      </w:pPr>
    </w:p>
    <w:sectPr w:rsidR="002A63B6" w:rsidRPr="00EC6B0C" w:rsidSect="00D04C5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4C2F" w14:textId="77777777" w:rsidR="008E2C3C" w:rsidRDefault="008E2C3C" w:rsidP="005E4F85">
      <w:pPr>
        <w:spacing w:after="0" w:line="240" w:lineRule="auto"/>
      </w:pPr>
      <w:r>
        <w:separator/>
      </w:r>
    </w:p>
  </w:endnote>
  <w:endnote w:type="continuationSeparator" w:id="0">
    <w:p w14:paraId="3969BF31" w14:textId="77777777" w:rsidR="008E2C3C" w:rsidRDefault="008E2C3C" w:rsidP="005E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386316"/>
      <w:docPartObj>
        <w:docPartGallery w:val="Page Numbers (Bottom of Page)"/>
        <w:docPartUnique/>
      </w:docPartObj>
    </w:sdtPr>
    <w:sdtEndPr>
      <w:rPr>
        <w:noProof/>
      </w:rPr>
    </w:sdtEndPr>
    <w:sdtContent>
      <w:p w14:paraId="2D4F28DD" w14:textId="26E16D43" w:rsidR="006A658D" w:rsidRDefault="006A658D" w:rsidP="00FA4B6D">
        <w:pPr>
          <w:pStyle w:val="Footer"/>
          <w:jc w:val="center"/>
        </w:pPr>
        <w:r>
          <w:fldChar w:fldCharType="begin"/>
        </w:r>
        <w:r>
          <w:instrText xml:space="preserve"> PAGE   \* MERGEFORMAT </w:instrText>
        </w:r>
        <w:r>
          <w:fldChar w:fldCharType="separate"/>
        </w:r>
        <w:r w:rsidR="00B71A8E">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153D" w14:textId="77777777" w:rsidR="008E2C3C" w:rsidRDefault="008E2C3C" w:rsidP="005E4F85">
      <w:pPr>
        <w:spacing w:after="0" w:line="240" w:lineRule="auto"/>
      </w:pPr>
      <w:r>
        <w:separator/>
      </w:r>
    </w:p>
  </w:footnote>
  <w:footnote w:type="continuationSeparator" w:id="0">
    <w:p w14:paraId="6B86059C" w14:textId="77777777" w:rsidR="008E2C3C" w:rsidRDefault="008E2C3C" w:rsidP="005E4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E2120"/>
    <w:multiLevelType w:val="hybridMultilevel"/>
    <w:tmpl w:val="9F96CDC6"/>
    <w:lvl w:ilvl="0" w:tplc="98020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28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NTQ1sjA1szAxNjJV0lEKTi0uzszPAykwrgUAkm2m2CwAAAA="/>
  </w:docVars>
  <w:rsids>
    <w:rsidRoot w:val="00300260"/>
    <w:rsid w:val="0000478C"/>
    <w:rsid w:val="00007A8B"/>
    <w:rsid w:val="00011ABA"/>
    <w:rsid w:val="00017A53"/>
    <w:rsid w:val="00022525"/>
    <w:rsid w:val="000325AE"/>
    <w:rsid w:val="0005772D"/>
    <w:rsid w:val="00070A82"/>
    <w:rsid w:val="000862D1"/>
    <w:rsid w:val="00095D49"/>
    <w:rsid w:val="00097031"/>
    <w:rsid w:val="000A54DC"/>
    <w:rsid w:val="000B256E"/>
    <w:rsid w:val="000B41B8"/>
    <w:rsid w:val="000C5D86"/>
    <w:rsid w:val="000E50F0"/>
    <w:rsid w:val="001020A2"/>
    <w:rsid w:val="001077E0"/>
    <w:rsid w:val="001108AC"/>
    <w:rsid w:val="0011102D"/>
    <w:rsid w:val="00115877"/>
    <w:rsid w:val="00117C8A"/>
    <w:rsid w:val="001205C6"/>
    <w:rsid w:val="001275E5"/>
    <w:rsid w:val="001371AB"/>
    <w:rsid w:val="001622BE"/>
    <w:rsid w:val="00192AA8"/>
    <w:rsid w:val="00195129"/>
    <w:rsid w:val="001A505F"/>
    <w:rsid w:val="001A53CD"/>
    <w:rsid w:val="001C2935"/>
    <w:rsid w:val="001C3F06"/>
    <w:rsid w:val="001C5182"/>
    <w:rsid w:val="001E5C90"/>
    <w:rsid w:val="00201F44"/>
    <w:rsid w:val="00201FC3"/>
    <w:rsid w:val="00202595"/>
    <w:rsid w:val="00217E16"/>
    <w:rsid w:val="00223973"/>
    <w:rsid w:val="002306BC"/>
    <w:rsid w:val="00233C92"/>
    <w:rsid w:val="00254694"/>
    <w:rsid w:val="00255814"/>
    <w:rsid w:val="00277BDA"/>
    <w:rsid w:val="00297AE5"/>
    <w:rsid w:val="002A031D"/>
    <w:rsid w:val="002A63B6"/>
    <w:rsid w:val="002A640C"/>
    <w:rsid w:val="002C5722"/>
    <w:rsid w:val="002C7AB7"/>
    <w:rsid w:val="002D0CA2"/>
    <w:rsid w:val="002D622E"/>
    <w:rsid w:val="00300260"/>
    <w:rsid w:val="0030132B"/>
    <w:rsid w:val="0030500B"/>
    <w:rsid w:val="00321593"/>
    <w:rsid w:val="003311E6"/>
    <w:rsid w:val="00337B67"/>
    <w:rsid w:val="003408CC"/>
    <w:rsid w:val="00356248"/>
    <w:rsid w:val="00371010"/>
    <w:rsid w:val="00377586"/>
    <w:rsid w:val="00381A58"/>
    <w:rsid w:val="00394920"/>
    <w:rsid w:val="003C2495"/>
    <w:rsid w:val="003D34DA"/>
    <w:rsid w:val="003F1172"/>
    <w:rsid w:val="003F50D0"/>
    <w:rsid w:val="00400104"/>
    <w:rsid w:val="004145D1"/>
    <w:rsid w:val="00415632"/>
    <w:rsid w:val="004357B2"/>
    <w:rsid w:val="00454322"/>
    <w:rsid w:val="00456AA8"/>
    <w:rsid w:val="00472304"/>
    <w:rsid w:val="004756F5"/>
    <w:rsid w:val="004765D2"/>
    <w:rsid w:val="00476F5C"/>
    <w:rsid w:val="004806A3"/>
    <w:rsid w:val="004879DE"/>
    <w:rsid w:val="004921E5"/>
    <w:rsid w:val="00497FE1"/>
    <w:rsid w:val="004A6CF9"/>
    <w:rsid w:val="004B2A3D"/>
    <w:rsid w:val="004B400D"/>
    <w:rsid w:val="004B5E28"/>
    <w:rsid w:val="004D7ED8"/>
    <w:rsid w:val="004E1A25"/>
    <w:rsid w:val="004E64BC"/>
    <w:rsid w:val="004E6BD3"/>
    <w:rsid w:val="004F2523"/>
    <w:rsid w:val="005011E3"/>
    <w:rsid w:val="00502E35"/>
    <w:rsid w:val="00523C45"/>
    <w:rsid w:val="00526529"/>
    <w:rsid w:val="0053690A"/>
    <w:rsid w:val="00536BDE"/>
    <w:rsid w:val="005477AB"/>
    <w:rsid w:val="00552CF1"/>
    <w:rsid w:val="00572370"/>
    <w:rsid w:val="005A30BE"/>
    <w:rsid w:val="005C00F3"/>
    <w:rsid w:val="005C2872"/>
    <w:rsid w:val="005C593A"/>
    <w:rsid w:val="005C714B"/>
    <w:rsid w:val="005C71B3"/>
    <w:rsid w:val="005E3415"/>
    <w:rsid w:val="005E4F85"/>
    <w:rsid w:val="005F7D0C"/>
    <w:rsid w:val="006009E6"/>
    <w:rsid w:val="0060711B"/>
    <w:rsid w:val="00622697"/>
    <w:rsid w:val="0062293D"/>
    <w:rsid w:val="00624EF1"/>
    <w:rsid w:val="0064012B"/>
    <w:rsid w:val="00641C70"/>
    <w:rsid w:val="00642659"/>
    <w:rsid w:val="00650DC9"/>
    <w:rsid w:val="00657568"/>
    <w:rsid w:val="00662FE1"/>
    <w:rsid w:val="006679FB"/>
    <w:rsid w:val="00674E34"/>
    <w:rsid w:val="00680706"/>
    <w:rsid w:val="00683A0E"/>
    <w:rsid w:val="006866B0"/>
    <w:rsid w:val="006870F6"/>
    <w:rsid w:val="006934F3"/>
    <w:rsid w:val="00696839"/>
    <w:rsid w:val="006A1B9A"/>
    <w:rsid w:val="006A658D"/>
    <w:rsid w:val="006C5E8E"/>
    <w:rsid w:val="006D7059"/>
    <w:rsid w:val="006F0491"/>
    <w:rsid w:val="006F1B52"/>
    <w:rsid w:val="006F1DC6"/>
    <w:rsid w:val="007172BA"/>
    <w:rsid w:val="007212BC"/>
    <w:rsid w:val="0072742C"/>
    <w:rsid w:val="00731E8E"/>
    <w:rsid w:val="00743DC3"/>
    <w:rsid w:val="00757CAE"/>
    <w:rsid w:val="00772D82"/>
    <w:rsid w:val="007850F3"/>
    <w:rsid w:val="007876D1"/>
    <w:rsid w:val="00790C4B"/>
    <w:rsid w:val="007A40C1"/>
    <w:rsid w:val="007A76EA"/>
    <w:rsid w:val="007B6923"/>
    <w:rsid w:val="007C3BD6"/>
    <w:rsid w:val="007C7ABF"/>
    <w:rsid w:val="007D1699"/>
    <w:rsid w:val="007D4492"/>
    <w:rsid w:val="007D63A3"/>
    <w:rsid w:val="007E55AE"/>
    <w:rsid w:val="00817404"/>
    <w:rsid w:val="00823913"/>
    <w:rsid w:val="00835F54"/>
    <w:rsid w:val="00845116"/>
    <w:rsid w:val="0087386D"/>
    <w:rsid w:val="00874127"/>
    <w:rsid w:val="008A5B4D"/>
    <w:rsid w:val="008B16F9"/>
    <w:rsid w:val="008B2F79"/>
    <w:rsid w:val="008C3D1A"/>
    <w:rsid w:val="008C515D"/>
    <w:rsid w:val="008D6C5A"/>
    <w:rsid w:val="008E2C3C"/>
    <w:rsid w:val="008E6A02"/>
    <w:rsid w:val="008F2299"/>
    <w:rsid w:val="008F236B"/>
    <w:rsid w:val="008F3289"/>
    <w:rsid w:val="008F799C"/>
    <w:rsid w:val="00912899"/>
    <w:rsid w:val="00921857"/>
    <w:rsid w:val="009234D5"/>
    <w:rsid w:val="00930D00"/>
    <w:rsid w:val="00946E05"/>
    <w:rsid w:val="009718DA"/>
    <w:rsid w:val="00976DB1"/>
    <w:rsid w:val="009824F2"/>
    <w:rsid w:val="00993E7B"/>
    <w:rsid w:val="009A3550"/>
    <w:rsid w:val="009B1EF2"/>
    <w:rsid w:val="009C2D87"/>
    <w:rsid w:val="009C530B"/>
    <w:rsid w:val="009D1548"/>
    <w:rsid w:val="009D275F"/>
    <w:rsid w:val="009D38A0"/>
    <w:rsid w:val="009F15FA"/>
    <w:rsid w:val="009F5E7E"/>
    <w:rsid w:val="00A000C4"/>
    <w:rsid w:val="00A02DD2"/>
    <w:rsid w:val="00A02DE6"/>
    <w:rsid w:val="00A20A60"/>
    <w:rsid w:val="00A25EDA"/>
    <w:rsid w:val="00A320EF"/>
    <w:rsid w:val="00A36B7F"/>
    <w:rsid w:val="00A517EC"/>
    <w:rsid w:val="00A63444"/>
    <w:rsid w:val="00A74365"/>
    <w:rsid w:val="00A82411"/>
    <w:rsid w:val="00A82B1D"/>
    <w:rsid w:val="00AA14A0"/>
    <w:rsid w:val="00AB4121"/>
    <w:rsid w:val="00AE3BA9"/>
    <w:rsid w:val="00B00E98"/>
    <w:rsid w:val="00B17C0A"/>
    <w:rsid w:val="00B630FD"/>
    <w:rsid w:val="00B71A8E"/>
    <w:rsid w:val="00BA0890"/>
    <w:rsid w:val="00BB4DC5"/>
    <w:rsid w:val="00BB5B08"/>
    <w:rsid w:val="00BC3513"/>
    <w:rsid w:val="00BC3EEB"/>
    <w:rsid w:val="00BD128D"/>
    <w:rsid w:val="00BD432D"/>
    <w:rsid w:val="00BF52D3"/>
    <w:rsid w:val="00BF5EC0"/>
    <w:rsid w:val="00C01C1E"/>
    <w:rsid w:val="00C02C39"/>
    <w:rsid w:val="00C04318"/>
    <w:rsid w:val="00C04676"/>
    <w:rsid w:val="00C16204"/>
    <w:rsid w:val="00C2026D"/>
    <w:rsid w:val="00C25005"/>
    <w:rsid w:val="00C26883"/>
    <w:rsid w:val="00C46185"/>
    <w:rsid w:val="00C516DD"/>
    <w:rsid w:val="00C5422C"/>
    <w:rsid w:val="00C55D27"/>
    <w:rsid w:val="00C71BD2"/>
    <w:rsid w:val="00C73299"/>
    <w:rsid w:val="00C824BB"/>
    <w:rsid w:val="00C863EF"/>
    <w:rsid w:val="00CA19A1"/>
    <w:rsid w:val="00CA5FA6"/>
    <w:rsid w:val="00CB050D"/>
    <w:rsid w:val="00CB0BFF"/>
    <w:rsid w:val="00CB794C"/>
    <w:rsid w:val="00CC16E2"/>
    <w:rsid w:val="00CC2BE2"/>
    <w:rsid w:val="00CC6522"/>
    <w:rsid w:val="00CD2364"/>
    <w:rsid w:val="00CD28D7"/>
    <w:rsid w:val="00CE27FE"/>
    <w:rsid w:val="00D030C6"/>
    <w:rsid w:val="00D04C54"/>
    <w:rsid w:val="00D10B96"/>
    <w:rsid w:val="00D12D69"/>
    <w:rsid w:val="00D21347"/>
    <w:rsid w:val="00D223F4"/>
    <w:rsid w:val="00D25C67"/>
    <w:rsid w:val="00D34501"/>
    <w:rsid w:val="00D65212"/>
    <w:rsid w:val="00D703C7"/>
    <w:rsid w:val="00D91868"/>
    <w:rsid w:val="00DA639C"/>
    <w:rsid w:val="00DC6309"/>
    <w:rsid w:val="00DC7CE8"/>
    <w:rsid w:val="00DC7DB2"/>
    <w:rsid w:val="00DE1072"/>
    <w:rsid w:val="00DE55A6"/>
    <w:rsid w:val="00DF4C8E"/>
    <w:rsid w:val="00DF5F76"/>
    <w:rsid w:val="00E03ECF"/>
    <w:rsid w:val="00E25230"/>
    <w:rsid w:val="00E2691A"/>
    <w:rsid w:val="00E34273"/>
    <w:rsid w:val="00E42DB8"/>
    <w:rsid w:val="00E74B05"/>
    <w:rsid w:val="00E757CB"/>
    <w:rsid w:val="00EA35A8"/>
    <w:rsid w:val="00EB3924"/>
    <w:rsid w:val="00EC6B0C"/>
    <w:rsid w:val="00EE1640"/>
    <w:rsid w:val="00EF02C1"/>
    <w:rsid w:val="00EF45C7"/>
    <w:rsid w:val="00EF4AB1"/>
    <w:rsid w:val="00F00883"/>
    <w:rsid w:val="00F30D3E"/>
    <w:rsid w:val="00F33869"/>
    <w:rsid w:val="00F434D3"/>
    <w:rsid w:val="00F55C4D"/>
    <w:rsid w:val="00F60D3A"/>
    <w:rsid w:val="00F8487C"/>
    <w:rsid w:val="00F87C0D"/>
    <w:rsid w:val="00FA4B6D"/>
    <w:rsid w:val="00FD05E1"/>
    <w:rsid w:val="00FD72EF"/>
    <w:rsid w:val="00FF64EA"/>
    <w:rsid w:val="05C55039"/>
    <w:rsid w:val="10F33DA0"/>
    <w:rsid w:val="23A49FEF"/>
    <w:rsid w:val="246BA1CE"/>
    <w:rsid w:val="2EC27F08"/>
    <w:rsid w:val="3778F85A"/>
    <w:rsid w:val="3F7591EF"/>
    <w:rsid w:val="5A0D3295"/>
    <w:rsid w:val="5C47B3A6"/>
    <w:rsid w:val="5E4BA221"/>
    <w:rsid w:val="68F1F28B"/>
    <w:rsid w:val="740FD1A4"/>
    <w:rsid w:val="74A4D33B"/>
    <w:rsid w:val="78D7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3C0E"/>
  <w15:chartTrackingRefBased/>
  <w15:docId w15:val="{82CF13DA-B585-4DBC-A979-DD8264A6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D3A"/>
    <w:pPr>
      <w:outlineLvl w:val="0"/>
    </w:pPr>
    <w:rPr>
      <w:rFonts w:cstheme="minorHAnsi"/>
      <w:b/>
      <w:bCs/>
      <w:sz w:val="28"/>
      <w:szCs w:val="24"/>
    </w:rPr>
  </w:style>
  <w:style w:type="paragraph" w:styleId="Heading2">
    <w:name w:val="heading 2"/>
    <w:basedOn w:val="Normal"/>
    <w:next w:val="Normal"/>
    <w:link w:val="Heading2Char"/>
    <w:uiPriority w:val="9"/>
    <w:unhideWhenUsed/>
    <w:qFormat/>
    <w:rsid w:val="007D1699"/>
    <w:pPr>
      <w:spacing w:before="240" w:after="120"/>
      <w:outlineLvl w:val="1"/>
    </w:pPr>
    <w:rPr>
      <w:rFonts w:cstheme="minorHAnsi"/>
      <w:b/>
      <w:sz w:val="24"/>
      <w:szCs w:val="20"/>
    </w:rPr>
  </w:style>
  <w:style w:type="paragraph" w:styleId="Heading3">
    <w:name w:val="heading 3"/>
    <w:basedOn w:val="Normal"/>
    <w:next w:val="Normal"/>
    <w:link w:val="Heading3Char"/>
    <w:uiPriority w:val="9"/>
    <w:unhideWhenUsed/>
    <w:qFormat/>
    <w:rsid w:val="002C7A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60"/>
    <w:rPr>
      <w:rFonts w:ascii="Segoe UI" w:hAnsi="Segoe UI" w:cs="Segoe UI"/>
      <w:sz w:val="18"/>
      <w:szCs w:val="18"/>
    </w:rPr>
  </w:style>
  <w:style w:type="character" w:styleId="CommentReference">
    <w:name w:val="annotation reference"/>
    <w:basedOn w:val="DefaultParagraphFont"/>
    <w:uiPriority w:val="99"/>
    <w:semiHidden/>
    <w:unhideWhenUsed/>
    <w:rsid w:val="001C3F06"/>
    <w:rPr>
      <w:sz w:val="16"/>
      <w:szCs w:val="16"/>
    </w:rPr>
  </w:style>
  <w:style w:type="paragraph" w:styleId="CommentText">
    <w:name w:val="annotation text"/>
    <w:basedOn w:val="Normal"/>
    <w:link w:val="CommentTextChar"/>
    <w:uiPriority w:val="99"/>
    <w:semiHidden/>
    <w:unhideWhenUsed/>
    <w:rsid w:val="001C3F06"/>
    <w:pPr>
      <w:spacing w:line="240" w:lineRule="auto"/>
    </w:pPr>
    <w:rPr>
      <w:sz w:val="20"/>
      <w:szCs w:val="20"/>
    </w:rPr>
  </w:style>
  <w:style w:type="character" w:customStyle="1" w:styleId="CommentTextChar">
    <w:name w:val="Comment Text Char"/>
    <w:basedOn w:val="DefaultParagraphFont"/>
    <w:link w:val="CommentText"/>
    <w:uiPriority w:val="99"/>
    <w:semiHidden/>
    <w:rsid w:val="001C3F06"/>
    <w:rPr>
      <w:sz w:val="20"/>
      <w:szCs w:val="20"/>
    </w:rPr>
  </w:style>
  <w:style w:type="paragraph" w:styleId="CommentSubject">
    <w:name w:val="annotation subject"/>
    <w:basedOn w:val="CommentText"/>
    <w:next w:val="CommentText"/>
    <w:link w:val="CommentSubjectChar"/>
    <w:uiPriority w:val="99"/>
    <w:semiHidden/>
    <w:unhideWhenUsed/>
    <w:rsid w:val="001C3F06"/>
    <w:rPr>
      <w:b/>
      <w:bCs/>
    </w:rPr>
  </w:style>
  <w:style w:type="character" w:customStyle="1" w:styleId="CommentSubjectChar">
    <w:name w:val="Comment Subject Char"/>
    <w:basedOn w:val="CommentTextChar"/>
    <w:link w:val="CommentSubject"/>
    <w:uiPriority w:val="99"/>
    <w:semiHidden/>
    <w:rsid w:val="001C3F06"/>
    <w:rPr>
      <w:b/>
      <w:bCs/>
      <w:sz w:val="20"/>
      <w:szCs w:val="20"/>
    </w:rPr>
  </w:style>
  <w:style w:type="paragraph" w:styleId="NormalWeb">
    <w:name w:val="Normal (Web)"/>
    <w:basedOn w:val="Normal"/>
    <w:uiPriority w:val="99"/>
    <w:unhideWhenUsed/>
    <w:rsid w:val="00C26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26883"/>
    <w:rPr>
      <w:rFonts w:ascii="Segoe UI" w:hAnsi="Segoe UI" w:cs="Segoe UI" w:hint="default"/>
      <w:sz w:val="18"/>
      <w:szCs w:val="18"/>
    </w:rPr>
  </w:style>
  <w:style w:type="table" w:styleId="TableGrid">
    <w:name w:val="Table Grid"/>
    <w:basedOn w:val="TableNormal"/>
    <w:uiPriority w:val="39"/>
    <w:rsid w:val="00EC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C6B0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EC6B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2A63B6"/>
    <w:rPr>
      <w:color w:val="0563C1" w:themeColor="hyperlink"/>
      <w:u w:val="single"/>
    </w:rPr>
  </w:style>
  <w:style w:type="character" w:customStyle="1" w:styleId="UnresolvedMention1">
    <w:name w:val="Unresolved Mention1"/>
    <w:basedOn w:val="DefaultParagraphFont"/>
    <w:uiPriority w:val="99"/>
    <w:semiHidden/>
    <w:unhideWhenUsed/>
    <w:rsid w:val="002A63B6"/>
    <w:rPr>
      <w:color w:val="605E5C"/>
      <w:shd w:val="clear" w:color="auto" w:fill="E1DFDD"/>
    </w:rPr>
  </w:style>
  <w:style w:type="character" w:styleId="Strong">
    <w:name w:val="Strong"/>
    <w:basedOn w:val="DefaultParagraphFont"/>
    <w:uiPriority w:val="22"/>
    <w:qFormat/>
    <w:rsid w:val="0005772D"/>
    <w:rPr>
      <w:b/>
      <w:bCs/>
    </w:rPr>
  </w:style>
  <w:style w:type="paragraph" w:styleId="Header">
    <w:name w:val="header"/>
    <w:basedOn w:val="Normal"/>
    <w:link w:val="HeaderChar"/>
    <w:uiPriority w:val="99"/>
    <w:unhideWhenUsed/>
    <w:rsid w:val="005E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85"/>
  </w:style>
  <w:style w:type="paragraph" w:styleId="Footer">
    <w:name w:val="footer"/>
    <w:basedOn w:val="Normal"/>
    <w:link w:val="FooterChar"/>
    <w:uiPriority w:val="99"/>
    <w:unhideWhenUsed/>
    <w:rsid w:val="005E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F85"/>
  </w:style>
  <w:style w:type="character" w:styleId="FollowedHyperlink">
    <w:name w:val="FollowedHyperlink"/>
    <w:basedOn w:val="DefaultParagraphFont"/>
    <w:uiPriority w:val="99"/>
    <w:semiHidden/>
    <w:unhideWhenUsed/>
    <w:rsid w:val="00CC6522"/>
    <w:rPr>
      <w:color w:val="954F72" w:themeColor="followedHyperlink"/>
      <w:u w:val="single"/>
    </w:rPr>
  </w:style>
  <w:style w:type="character" w:customStyle="1" w:styleId="Heading1Char">
    <w:name w:val="Heading 1 Char"/>
    <w:basedOn w:val="DefaultParagraphFont"/>
    <w:link w:val="Heading1"/>
    <w:uiPriority w:val="9"/>
    <w:rsid w:val="00F60D3A"/>
    <w:rPr>
      <w:rFonts w:cstheme="minorHAnsi"/>
      <w:b/>
      <w:bCs/>
      <w:sz w:val="28"/>
      <w:szCs w:val="24"/>
    </w:rPr>
  </w:style>
  <w:style w:type="character" w:customStyle="1" w:styleId="Heading2Char">
    <w:name w:val="Heading 2 Char"/>
    <w:basedOn w:val="DefaultParagraphFont"/>
    <w:link w:val="Heading2"/>
    <w:uiPriority w:val="9"/>
    <w:rsid w:val="007D1699"/>
    <w:rPr>
      <w:rFonts w:cstheme="minorHAnsi"/>
      <w:b/>
      <w:sz w:val="24"/>
      <w:szCs w:val="20"/>
    </w:rPr>
  </w:style>
  <w:style w:type="paragraph" w:styleId="Revision">
    <w:name w:val="Revision"/>
    <w:hidden/>
    <w:uiPriority w:val="99"/>
    <w:semiHidden/>
    <w:rsid w:val="006A1B9A"/>
    <w:pPr>
      <w:spacing w:after="0" w:line="240" w:lineRule="auto"/>
    </w:pPr>
  </w:style>
  <w:style w:type="character" w:customStyle="1" w:styleId="Heading3Char">
    <w:name w:val="Heading 3 Char"/>
    <w:basedOn w:val="DefaultParagraphFont"/>
    <w:link w:val="Heading3"/>
    <w:uiPriority w:val="9"/>
    <w:rsid w:val="002C7AB7"/>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82B1D"/>
    <w:rPr>
      <w:color w:val="605E5C"/>
      <w:shd w:val="clear" w:color="auto" w:fill="E1DFDD"/>
    </w:rPr>
  </w:style>
  <w:style w:type="paragraph" w:styleId="ListParagraph">
    <w:name w:val="List Paragraph"/>
    <w:basedOn w:val="Normal"/>
    <w:uiPriority w:val="34"/>
    <w:qFormat/>
    <w:rsid w:val="00641C70"/>
    <w:pPr>
      <w:ind w:left="720"/>
      <w:contextualSpacing/>
    </w:pPr>
  </w:style>
  <w:style w:type="paragraph" w:styleId="TOCHeading">
    <w:name w:val="TOC Heading"/>
    <w:basedOn w:val="Heading1"/>
    <w:next w:val="Normal"/>
    <w:uiPriority w:val="39"/>
    <w:unhideWhenUsed/>
    <w:qFormat/>
    <w:rsid w:val="00377586"/>
    <w:pPr>
      <w:keepNext/>
      <w:keepLines/>
      <w:spacing w:before="240" w:after="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277BDA"/>
    <w:pPr>
      <w:tabs>
        <w:tab w:val="right" w:leader="dot" w:pos="9350"/>
      </w:tabs>
      <w:spacing w:after="100"/>
    </w:pPr>
  </w:style>
  <w:style w:type="paragraph" w:styleId="TOC2">
    <w:name w:val="toc 2"/>
    <w:basedOn w:val="Normal"/>
    <w:next w:val="Normal"/>
    <w:autoRedefine/>
    <w:uiPriority w:val="39"/>
    <w:unhideWhenUsed/>
    <w:rsid w:val="00377586"/>
    <w:pPr>
      <w:spacing w:after="100"/>
      <w:ind w:left="220"/>
    </w:pPr>
  </w:style>
  <w:style w:type="paragraph" w:styleId="TOC3">
    <w:name w:val="toc 3"/>
    <w:basedOn w:val="Normal"/>
    <w:next w:val="Normal"/>
    <w:autoRedefine/>
    <w:uiPriority w:val="39"/>
    <w:unhideWhenUsed/>
    <w:rsid w:val="003775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16">
      <w:bodyDiv w:val="1"/>
      <w:marLeft w:val="0"/>
      <w:marRight w:val="0"/>
      <w:marTop w:val="0"/>
      <w:marBottom w:val="0"/>
      <w:divBdr>
        <w:top w:val="none" w:sz="0" w:space="0" w:color="auto"/>
        <w:left w:val="none" w:sz="0" w:space="0" w:color="auto"/>
        <w:bottom w:val="none" w:sz="0" w:space="0" w:color="auto"/>
        <w:right w:val="none" w:sz="0" w:space="0" w:color="auto"/>
      </w:divBdr>
    </w:div>
    <w:div w:id="13197191">
      <w:bodyDiv w:val="1"/>
      <w:marLeft w:val="0"/>
      <w:marRight w:val="0"/>
      <w:marTop w:val="0"/>
      <w:marBottom w:val="0"/>
      <w:divBdr>
        <w:top w:val="none" w:sz="0" w:space="0" w:color="auto"/>
        <w:left w:val="none" w:sz="0" w:space="0" w:color="auto"/>
        <w:bottom w:val="none" w:sz="0" w:space="0" w:color="auto"/>
        <w:right w:val="none" w:sz="0" w:space="0" w:color="auto"/>
      </w:divBdr>
    </w:div>
    <w:div w:id="15086697">
      <w:bodyDiv w:val="1"/>
      <w:marLeft w:val="0"/>
      <w:marRight w:val="0"/>
      <w:marTop w:val="0"/>
      <w:marBottom w:val="0"/>
      <w:divBdr>
        <w:top w:val="none" w:sz="0" w:space="0" w:color="auto"/>
        <w:left w:val="none" w:sz="0" w:space="0" w:color="auto"/>
        <w:bottom w:val="none" w:sz="0" w:space="0" w:color="auto"/>
        <w:right w:val="none" w:sz="0" w:space="0" w:color="auto"/>
      </w:divBdr>
    </w:div>
    <w:div w:id="22556508">
      <w:bodyDiv w:val="1"/>
      <w:marLeft w:val="0"/>
      <w:marRight w:val="0"/>
      <w:marTop w:val="0"/>
      <w:marBottom w:val="0"/>
      <w:divBdr>
        <w:top w:val="none" w:sz="0" w:space="0" w:color="auto"/>
        <w:left w:val="none" w:sz="0" w:space="0" w:color="auto"/>
        <w:bottom w:val="none" w:sz="0" w:space="0" w:color="auto"/>
        <w:right w:val="none" w:sz="0" w:space="0" w:color="auto"/>
      </w:divBdr>
    </w:div>
    <w:div w:id="172302844">
      <w:bodyDiv w:val="1"/>
      <w:marLeft w:val="0"/>
      <w:marRight w:val="0"/>
      <w:marTop w:val="0"/>
      <w:marBottom w:val="0"/>
      <w:divBdr>
        <w:top w:val="none" w:sz="0" w:space="0" w:color="auto"/>
        <w:left w:val="none" w:sz="0" w:space="0" w:color="auto"/>
        <w:bottom w:val="none" w:sz="0" w:space="0" w:color="auto"/>
        <w:right w:val="none" w:sz="0" w:space="0" w:color="auto"/>
      </w:divBdr>
    </w:div>
    <w:div w:id="178853758">
      <w:bodyDiv w:val="1"/>
      <w:marLeft w:val="0"/>
      <w:marRight w:val="0"/>
      <w:marTop w:val="0"/>
      <w:marBottom w:val="0"/>
      <w:divBdr>
        <w:top w:val="none" w:sz="0" w:space="0" w:color="auto"/>
        <w:left w:val="none" w:sz="0" w:space="0" w:color="auto"/>
        <w:bottom w:val="none" w:sz="0" w:space="0" w:color="auto"/>
        <w:right w:val="none" w:sz="0" w:space="0" w:color="auto"/>
      </w:divBdr>
    </w:div>
    <w:div w:id="231088779">
      <w:bodyDiv w:val="1"/>
      <w:marLeft w:val="0"/>
      <w:marRight w:val="0"/>
      <w:marTop w:val="0"/>
      <w:marBottom w:val="0"/>
      <w:divBdr>
        <w:top w:val="none" w:sz="0" w:space="0" w:color="auto"/>
        <w:left w:val="none" w:sz="0" w:space="0" w:color="auto"/>
        <w:bottom w:val="none" w:sz="0" w:space="0" w:color="auto"/>
        <w:right w:val="none" w:sz="0" w:space="0" w:color="auto"/>
      </w:divBdr>
    </w:div>
    <w:div w:id="276564947">
      <w:bodyDiv w:val="1"/>
      <w:marLeft w:val="0"/>
      <w:marRight w:val="0"/>
      <w:marTop w:val="0"/>
      <w:marBottom w:val="0"/>
      <w:divBdr>
        <w:top w:val="none" w:sz="0" w:space="0" w:color="auto"/>
        <w:left w:val="none" w:sz="0" w:space="0" w:color="auto"/>
        <w:bottom w:val="none" w:sz="0" w:space="0" w:color="auto"/>
        <w:right w:val="none" w:sz="0" w:space="0" w:color="auto"/>
      </w:divBdr>
    </w:div>
    <w:div w:id="308487064">
      <w:bodyDiv w:val="1"/>
      <w:marLeft w:val="0"/>
      <w:marRight w:val="0"/>
      <w:marTop w:val="0"/>
      <w:marBottom w:val="0"/>
      <w:divBdr>
        <w:top w:val="none" w:sz="0" w:space="0" w:color="auto"/>
        <w:left w:val="none" w:sz="0" w:space="0" w:color="auto"/>
        <w:bottom w:val="none" w:sz="0" w:space="0" w:color="auto"/>
        <w:right w:val="none" w:sz="0" w:space="0" w:color="auto"/>
      </w:divBdr>
    </w:div>
    <w:div w:id="309794095">
      <w:bodyDiv w:val="1"/>
      <w:marLeft w:val="0"/>
      <w:marRight w:val="0"/>
      <w:marTop w:val="0"/>
      <w:marBottom w:val="0"/>
      <w:divBdr>
        <w:top w:val="none" w:sz="0" w:space="0" w:color="auto"/>
        <w:left w:val="none" w:sz="0" w:space="0" w:color="auto"/>
        <w:bottom w:val="none" w:sz="0" w:space="0" w:color="auto"/>
        <w:right w:val="none" w:sz="0" w:space="0" w:color="auto"/>
      </w:divBdr>
    </w:div>
    <w:div w:id="310139266">
      <w:bodyDiv w:val="1"/>
      <w:marLeft w:val="0"/>
      <w:marRight w:val="0"/>
      <w:marTop w:val="0"/>
      <w:marBottom w:val="0"/>
      <w:divBdr>
        <w:top w:val="none" w:sz="0" w:space="0" w:color="auto"/>
        <w:left w:val="none" w:sz="0" w:space="0" w:color="auto"/>
        <w:bottom w:val="none" w:sz="0" w:space="0" w:color="auto"/>
        <w:right w:val="none" w:sz="0" w:space="0" w:color="auto"/>
      </w:divBdr>
    </w:div>
    <w:div w:id="314845856">
      <w:bodyDiv w:val="1"/>
      <w:marLeft w:val="0"/>
      <w:marRight w:val="0"/>
      <w:marTop w:val="0"/>
      <w:marBottom w:val="0"/>
      <w:divBdr>
        <w:top w:val="none" w:sz="0" w:space="0" w:color="auto"/>
        <w:left w:val="none" w:sz="0" w:space="0" w:color="auto"/>
        <w:bottom w:val="none" w:sz="0" w:space="0" w:color="auto"/>
        <w:right w:val="none" w:sz="0" w:space="0" w:color="auto"/>
      </w:divBdr>
    </w:div>
    <w:div w:id="380593090">
      <w:bodyDiv w:val="1"/>
      <w:marLeft w:val="0"/>
      <w:marRight w:val="0"/>
      <w:marTop w:val="0"/>
      <w:marBottom w:val="0"/>
      <w:divBdr>
        <w:top w:val="none" w:sz="0" w:space="0" w:color="auto"/>
        <w:left w:val="none" w:sz="0" w:space="0" w:color="auto"/>
        <w:bottom w:val="none" w:sz="0" w:space="0" w:color="auto"/>
        <w:right w:val="none" w:sz="0" w:space="0" w:color="auto"/>
      </w:divBdr>
    </w:div>
    <w:div w:id="391734596">
      <w:bodyDiv w:val="1"/>
      <w:marLeft w:val="0"/>
      <w:marRight w:val="0"/>
      <w:marTop w:val="0"/>
      <w:marBottom w:val="0"/>
      <w:divBdr>
        <w:top w:val="none" w:sz="0" w:space="0" w:color="auto"/>
        <w:left w:val="none" w:sz="0" w:space="0" w:color="auto"/>
        <w:bottom w:val="none" w:sz="0" w:space="0" w:color="auto"/>
        <w:right w:val="none" w:sz="0" w:space="0" w:color="auto"/>
      </w:divBdr>
    </w:div>
    <w:div w:id="396637578">
      <w:bodyDiv w:val="1"/>
      <w:marLeft w:val="0"/>
      <w:marRight w:val="0"/>
      <w:marTop w:val="0"/>
      <w:marBottom w:val="0"/>
      <w:divBdr>
        <w:top w:val="none" w:sz="0" w:space="0" w:color="auto"/>
        <w:left w:val="none" w:sz="0" w:space="0" w:color="auto"/>
        <w:bottom w:val="none" w:sz="0" w:space="0" w:color="auto"/>
        <w:right w:val="none" w:sz="0" w:space="0" w:color="auto"/>
      </w:divBdr>
    </w:div>
    <w:div w:id="411707533">
      <w:bodyDiv w:val="1"/>
      <w:marLeft w:val="0"/>
      <w:marRight w:val="0"/>
      <w:marTop w:val="0"/>
      <w:marBottom w:val="0"/>
      <w:divBdr>
        <w:top w:val="none" w:sz="0" w:space="0" w:color="auto"/>
        <w:left w:val="none" w:sz="0" w:space="0" w:color="auto"/>
        <w:bottom w:val="none" w:sz="0" w:space="0" w:color="auto"/>
        <w:right w:val="none" w:sz="0" w:space="0" w:color="auto"/>
      </w:divBdr>
    </w:div>
    <w:div w:id="418253342">
      <w:bodyDiv w:val="1"/>
      <w:marLeft w:val="0"/>
      <w:marRight w:val="0"/>
      <w:marTop w:val="0"/>
      <w:marBottom w:val="0"/>
      <w:divBdr>
        <w:top w:val="none" w:sz="0" w:space="0" w:color="auto"/>
        <w:left w:val="none" w:sz="0" w:space="0" w:color="auto"/>
        <w:bottom w:val="none" w:sz="0" w:space="0" w:color="auto"/>
        <w:right w:val="none" w:sz="0" w:space="0" w:color="auto"/>
      </w:divBdr>
    </w:div>
    <w:div w:id="428163758">
      <w:bodyDiv w:val="1"/>
      <w:marLeft w:val="0"/>
      <w:marRight w:val="0"/>
      <w:marTop w:val="0"/>
      <w:marBottom w:val="0"/>
      <w:divBdr>
        <w:top w:val="none" w:sz="0" w:space="0" w:color="auto"/>
        <w:left w:val="none" w:sz="0" w:space="0" w:color="auto"/>
        <w:bottom w:val="none" w:sz="0" w:space="0" w:color="auto"/>
        <w:right w:val="none" w:sz="0" w:space="0" w:color="auto"/>
      </w:divBdr>
    </w:div>
    <w:div w:id="451218545">
      <w:bodyDiv w:val="1"/>
      <w:marLeft w:val="0"/>
      <w:marRight w:val="0"/>
      <w:marTop w:val="0"/>
      <w:marBottom w:val="0"/>
      <w:divBdr>
        <w:top w:val="none" w:sz="0" w:space="0" w:color="auto"/>
        <w:left w:val="none" w:sz="0" w:space="0" w:color="auto"/>
        <w:bottom w:val="none" w:sz="0" w:space="0" w:color="auto"/>
        <w:right w:val="none" w:sz="0" w:space="0" w:color="auto"/>
      </w:divBdr>
    </w:div>
    <w:div w:id="461968872">
      <w:bodyDiv w:val="1"/>
      <w:marLeft w:val="0"/>
      <w:marRight w:val="0"/>
      <w:marTop w:val="0"/>
      <w:marBottom w:val="0"/>
      <w:divBdr>
        <w:top w:val="none" w:sz="0" w:space="0" w:color="auto"/>
        <w:left w:val="none" w:sz="0" w:space="0" w:color="auto"/>
        <w:bottom w:val="none" w:sz="0" w:space="0" w:color="auto"/>
        <w:right w:val="none" w:sz="0" w:space="0" w:color="auto"/>
      </w:divBdr>
    </w:div>
    <w:div w:id="486434896">
      <w:bodyDiv w:val="1"/>
      <w:marLeft w:val="0"/>
      <w:marRight w:val="0"/>
      <w:marTop w:val="0"/>
      <w:marBottom w:val="0"/>
      <w:divBdr>
        <w:top w:val="none" w:sz="0" w:space="0" w:color="auto"/>
        <w:left w:val="none" w:sz="0" w:space="0" w:color="auto"/>
        <w:bottom w:val="none" w:sz="0" w:space="0" w:color="auto"/>
        <w:right w:val="none" w:sz="0" w:space="0" w:color="auto"/>
      </w:divBdr>
    </w:div>
    <w:div w:id="504633394">
      <w:bodyDiv w:val="1"/>
      <w:marLeft w:val="0"/>
      <w:marRight w:val="0"/>
      <w:marTop w:val="0"/>
      <w:marBottom w:val="0"/>
      <w:divBdr>
        <w:top w:val="none" w:sz="0" w:space="0" w:color="auto"/>
        <w:left w:val="none" w:sz="0" w:space="0" w:color="auto"/>
        <w:bottom w:val="none" w:sz="0" w:space="0" w:color="auto"/>
        <w:right w:val="none" w:sz="0" w:space="0" w:color="auto"/>
      </w:divBdr>
    </w:div>
    <w:div w:id="508565017">
      <w:bodyDiv w:val="1"/>
      <w:marLeft w:val="0"/>
      <w:marRight w:val="0"/>
      <w:marTop w:val="0"/>
      <w:marBottom w:val="0"/>
      <w:divBdr>
        <w:top w:val="none" w:sz="0" w:space="0" w:color="auto"/>
        <w:left w:val="none" w:sz="0" w:space="0" w:color="auto"/>
        <w:bottom w:val="none" w:sz="0" w:space="0" w:color="auto"/>
        <w:right w:val="none" w:sz="0" w:space="0" w:color="auto"/>
      </w:divBdr>
    </w:div>
    <w:div w:id="538205061">
      <w:bodyDiv w:val="1"/>
      <w:marLeft w:val="0"/>
      <w:marRight w:val="0"/>
      <w:marTop w:val="0"/>
      <w:marBottom w:val="0"/>
      <w:divBdr>
        <w:top w:val="none" w:sz="0" w:space="0" w:color="auto"/>
        <w:left w:val="none" w:sz="0" w:space="0" w:color="auto"/>
        <w:bottom w:val="none" w:sz="0" w:space="0" w:color="auto"/>
        <w:right w:val="none" w:sz="0" w:space="0" w:color="auto"/>
      </w:divBdr>
    </w:div>
    <w:div w:id="562568096">
      <w:bodyDiv w:val="1"/>
      <w:marLeft w:val="0"/>
      <w:marRight w:val="0"/>
      <w:marTop w:val="0"/>
      <w:marBottom w:val="0"/>
      <w:divBdr>
        <w:top w:val="none" w:sz="0" w:space="0" w:color="auto"/>
        <w:left w:val="none" w:sz="0" w:space="0" w:color="auto"/>
        <w:bottom w:val="none" w:sz="0" w:space="0" w:color="auto"/>
        <w:right w:val="none" w:sz="0" w:space="0" w:color="auto"/>
      </w:divBdr>
    </w:div>
    <w:div w:id="628779484">
      <w:bodyDiv w:val="1"/>
      <w:marLeft w:val="0"/>
      <w:marRight w:val="0"/>
      <w:marTop w:val="0"/>
      <w:marBottom w:val="0"/>
      <w:divBdr>
        <w:top w:val="none" w:sz="0" w:space="0" w:color="auto"/>
        <w:left w:val="none" w:sz="0" w:space="0" w:color="auto"/>
        <w:bottom w:val="none" w:sz="0" w:space="0" w:color="auto"/>
        <w:right w:val="none" w:sz="0" w:space="0" w:color="auto"/>
      </w:divBdr>
    </w:div>
    <w:div w:id="633754800">
      <w:bodyDiv w:val="1"/>
      <w:marLeft w:val="0"/>
      <w:marRight w:val="0"/>
      <w:marTop w:val="0"/>
      <w:marBottom w:val="0"/>
      <w:divBdr>
        <w:top w:val="none" w:sz="0" w:space="0" w:color="auto"/>
        <w:left w:val="none" w:sz="0" w:space="0" w:color="auto"/>
        <w:bottom w:val="none" w:sz="0" w:space="0" w:color="auto"/>
        <w:right w:val="none" w:sz="0" w:space="0" w:color="auto"/>
      </w:divBdr>
    </w:div>
    <w:div w:id="708800263">
      <w:bodyDiv w:val="1"/>
      <w:marLeft w:val="0"/>
      <w:marRight w:val="0"/>
      <w:marTop w:val="0"/>
      <w:marBottom w:val="0"/>
      <w:divBdr>
        <w:top w:val="none" w:sz="0" w:space="0" w:color="auto"/>
        <w:left w:val="none" w:sz="0" w:space="0" w:color="auto"/>
        <w:bottom w:val="none" w:sz="0" w:space="0" w:color="auto"/>
        <w:right w:val="none" w:sz="0" w:space="0" w:color="auto"/>
      </w:divBdr>
    </w:div>
    <w:div w:id="723866681">
      <w:bodyDiv w:val="1"/>
      <w:marLeft w:val="0"/>
      <w:marRight w:val="0"/>
      <w:marTop w:val="0"/>
      <w:marBottom w:val="0"/>
      <w:divBdr>
        <w:top w:val="none" w:sz="0" w:space="0" w:color="auto"/>
        <w:left w:val="none" w:sz="0" w:space="0" w:color="auto"/>
        <w:bottom w:val="none" w:sz="0" w:space="0" w:color="auto"/>
        <w:right w:val="none" w:sz="0" w:space="0" w:color="auto"/>
      </w:divBdr>
    </w:div>
    <w:div w:id="738944455">
      <w:bodyDiv w:val="1"/>
      <w:marLeft w:val="0"/>
      <w:marRight w:val="0"/>
      <w:marTop w:val="0"/>
      <w:marBottom w:val="0"/>
      <w:divBdr>
        <w:top w:val="none" w:sz="0" w:space="0" w:color="auto"/>
        <w:left w:val="none" w:sz="0" w:space="0" w:color="auto"/>
        <w:bottom w:val="none" w:sz="0" w:space="0" w:color="auto"/>
        <w:right w:val="none" w:sz="0" w:space="0" w:color="auto"/>
      </w:divBdr>
    </w:div>
    <w:div w:id="744497138">
      <w:bodyDiv w:val="1"/>
      <w:marLeft w:val="0"/>
      <w:marRight w:val="0"/>
      <w:marTop w:val="0"/>
      <w:marBottom w:val="0"/>
      <w:divBdr>
        <w:top w:val="none" w:sz="0" w:space="0" w:color="auto"/>
        <w:left w:val="none" w:sz="0" w:space="0" w:color="auto"/>
        <w:bottom w:val="none" w:sz="0" w:space="0" w:color="auto"/>
        <w:right w:val="none" w:sz="0" w:space="0" w:color="auto"/>
      </w:divBdr>
    </w:div>
    <w:div w:id="771126614">
      <w:bodyDiv w:val="1"/>
      <w:marLeft w:val="0"/>
      <w:marRight w:val="0"/>
      <w:marTop w:val="0"/>
      <w:marBottom w:val="0"/>
      <w:divBdr>
        <w:top w:val="none" w:sz="0" w:space="0" w:color="auto"/>
        <w:left w:val="none" w:sz="0" w:space="0" w:color="auto"/>
        <w:bottom w:val="none" w:sz="0" w:space="0" w:color="auto"/>
        <w:right w:val="none" w:sz="0" w:space="0" w:color="auto"/>
      </w:divBdr>
    </w:div>
    <w:div w:id="786267923">
      <w:bodyDiv w:val="1"/>
      <w:marLeft w:val="0"/>
      <w:marRight w:val="0"/>
      <w:marTop w:val="0"/>
      <w:marBottom w:val="0"/>
      <w:divBdr>
        <w:top w:val="none" w:sz="0" w:space="0" w:color="auto"/>
        <w:left w:val="none" w:sz="0" w:space="0" w:color="auto"/>
        <w:bottom w:val="none" w:sz="0" w:space="0" w:color="auto"/>
        <w:right w:val="none" w:sz="0" w:space="0" w:color="auto"/>
      </w:divBdr>
    </w:div>
    <w:div w:id="792945085">
      <w:bodyDiv w:val="1"/>
      <w:marLeft w:val="0"/>
      <w:marRight w:val="0"/>
      <w:marTop w:val="0"/>
      <w:marBottom w:val="0"/>
      <w:divBdr>
        <w:top w:val="none" w:sz="0" w:space="0" w:color="auto"/>
        <w:left w:val="none" w:sz="0" w:space="0" w:color="auto"/>
        <w:bottom w:val="none" w:sz="0" w:space="0" w:color="auto"/>
        <w:right w:val="none" w:sz="0" w:space="0" w:color="auto"/>
      </w:divBdr>
    </w:div>
    <w:div w:id="800657732">
      <w:bodyDiv w:val="1"/>
      <w:marLeft w:val="0"/>
      <w:marRight w:val="0"/>
      <w:marTop w:val="0"/>
      <w:marBottom w:val="0"/>
      <w:divBdr>
        <w:top w:val="none" w:sz="0" w:space="0" w:color="auto"/>
        <w:left w:val="none" w:sz="0" w:space="0" w:color="auto"/>
        <w:bottom w:val="none" w:sz="0" w:space="0" w:color="auto"/>
        <w:right w:val="none" w:sz="0" w:space="0" w:color="auto"/>
      </w:divBdr>
    </w:div>
    <w:div w:id="830222040">
      <w:bodyDiv w:val="1"/>
      <w:marLeft w:val="0"/>
      <w:marRight w:val="0"/>
      <w:marTop w:val="0"/>
      <w:marBottom w:val="0"/>
      <w:divBdr>
        <w:top w:val="none" w:sz="0" w:space="0" w:color="auto"/>
        <w:left w:val="none" w:sz="0" w:space="0" w:color="auto"/>
        <w:bottom w:val="none" w:sz="0" w:space="0" w:color="auto"/>
        <w:right w:val="none" w:sz="0" w:space="0" w:color="auto"/>
      </w:divBdr>
    </w:div>
    <w:div w:id="857432667">
      <w:bodyDiv w:val="1"/>
      <w:marLeft w:val="0"/>
      <w:marRight w:val="0"/>
      <w:marTop w:val="0"/>
      <w:marBottom w:val="0"/>
      <w:divBdr>
        <w:top w:val="none" w:sz="0" w:space="0" w:color="auto"/>
        <w:left w:val="none" w:sz="0" w:space="0" w:color="auto"/>
        <w:bottom w:val="none" w:sz="0" w:space="0" w:color="auto"/>
        <w:right w:val="none" w:sz="0" w:space="0" w:color="auto"/>
      </w:divBdr>
    </w:div>
    <w:div w:id="866408082">
      <w:bodyDiv w:val="1"/>
      <w:marLeft w:val="0"/>
      <w:marRight w:val="0"/>
      <w:marTop w:val="0"/>
      <w:marBottom w:val="0"/>
      <w:divBdr>
        <w:top w:val="none" w:sz="0" w:space="0" w:color="auto"/>
        <w:left w:val="none" w:sz="0" w:space="0" w:color="auto"/>
        <w:bottom w:val="none" w:sz="0" w:space="0" w:color="auto"/>
        <w:right w:val="none" w:sz="0" w:space="0" w:color="auto"/>
      </w:divBdr>
    </w:div>
    <w:div w:id="872305450">
      <w:bodyDiv w:val="1"/>
      <w:marLeft w:val="0"/>
      <w:marRight w:val="0"/>
      <w:marTop w:val="0"/>
      <w:marBottom w:val="0"/>
      <w:divBdr>
        <w:top w:val="none" w:sz="0" w:space="0" w:color="auto"/>
        <w:left w:val="none" w:sz="0" w:space="0" w:color="auto"/>
        <w:bottom w:val="none" w:sz="0" w:space="0" w:color="auto"/>
        <w:right w:val="none" w:sz="0" w:space="0" w:color="auto"/>
      </w:divBdr>
    </w:div>
    <w:div w:id="888107093">
      <w:bodyDiv w:val="1"/>
      <w:marLeft w:val="0"/>
      <w:marRight w:val="0"/>
      <w:marTop w:val="0"/>
      <w:marBottom w:val="0"/>
      <w:divBdr>
        <w:top w:val="none" w:sz="0" w:space="0" w:color="auto"/>
        <w:left w:val="none" w:sz="0" w:space="0" w:color="auto"/>
        <w:bottom w:val="none" w:sz="0" w:space="0" w:color="auto"/>
        <w:right w:val="none" w:sz="0" w:space="0" w:color="auto"/>
      </w:divBdr>
    </w:div>
    <w:div w:id="907302184">
      <w:bodyDiv w:val="1"/>
      <w:marLeft w:val="0"/>
      <w:marRight w:val="0"/>
      <w:marTop w:val="0"/>
      <w:marBottom w:val="0"/>
      <w:divBdr>
        <w:top w:val="none" w:sz="0" w:space="0" w:color="auto"/>
        <w:left w:val="none" w:sz="0" w:space="0" w:color="auto"/>
        <w:bottom w:val="none" w:sz="0" w:space="0" w:color="auto"/>
        <w:right w:val="none" w:sz="0" w:space="0" w:color="auto"/>
      </w:divBdr>
    </w:div>
    <w:div w:id="909853336">
      <w:bodyDiv w:val="1"/>
      <w:marLeft w:val="0"/>
      <w:marRight w:val="0"/>
      <w:marTop w:val="0"/>
      <w:marBottom w:val="0"/>
      <w:divBdr>
        <w:top w:val="none" w:sz="0" w:space="0" w:color="auto"/>
        <w:left w:val="none" w:sz="0" w:space="0" w:color="auto"/>
        <w:bottom w:val="none" w:sz="0" w:space="0" w:color="auto"/>
        <w:right w:val="none" w:sz="0" w:space="0" w:color="auto"/>
      </w:divBdr>
    </w:div>
    <w:div w:id="944309276">
      <w:bodyDiv w:val="1"/>
      <w:marLeft w:val="0"/>
      <w:marRight w:val="0"/>
      <w:marTop w:val="0"/>
      <w:marBottom w:val="0"/>
      <w:divBdr>
        <w:top w:val="none" w:sz="0" w:space="0" w:color="auto"/>
        <w:left w:val="none" w:sz="0" w:space="0" w:color="auto"/>
        <w:bottom w:val="none" w:sz="0" w:space="0" w:color="auto"/>
        <w:right w:val="none" w:sz="0" w:space="0" w:color="auto"/>
      </w:divBdr>
    </w:div>
    <w:div w:id="947394844">
      <w:bodyDiv w:val="1"/>
      <w:marLeft w:val="0"/>
      <w:marRight w:val="0"/>
      <w:marTop w:val="0"/>
      <w:marBottom w:val="0"/>
      <w:divBdr>
        <w:top w:val="none" w:sz="0" w:space="0" w:color="auto"/>
        <w:left w:val="none" w:sz="0" w:space="0" w:color="auto"/>
        <w:bottom w:val="none" w:sz="0" w:space="0" w:color="auto"/>
        <w:right w:val="none" w:sz="0" w:space="0" w:color="auto"/>
      </w:divBdr>
    </w:div>
    <w:div w:id="951518230">
      <w:bodyDiv w:val="1"/>
      <w:marLeft w:val="0"/>
      <w:marRight w:val="0"/>
      <w:marTop w:val="0"/>
      <w:marBottom w:val="0"/>
      <w:divBdr>
        <w:top w:val="none" w:sz="0" w:space="0" w:color="auto"/>
        <w:left w:val="none" w:sz="0" w:space="0" w:color="auto"/>
        <w:bottom w:val="none" w:sz="0" w:space="0" w:color="auto"/>
        <w:right w:val="none" w:sz="0" w:space="0" w:color="auto"/>
      </w:divBdr>
    </w:div>
    <w:div w:id="965042990">
      <w:bodyDiv w:val="1"/>
      <w:marLeft w:val="0"/>
      <w:marRight w:val="0"/>
      <w:marTop w:val="0"/>
      <w:marBottom w:val="0"/>
      <w:divBdr>
        <w:top w:val="none" w:sz="0" w:space="0" w:color="auto"/>
        <w:left w:val="none" w:sz="0" w:space="0" w:color="auto"/>
        <w:bottom w:val="none" w:sz="0" w:space="0" w:color="auto"/>
        <w:right w:val="none" w:sz="0" w:space="0" w:color="auto"/>
      </w:divBdr>
    </w:div>
    <w:div w:id="1000625048">
      <w:bodyDiv w:val="1"/>
      <w:marLeft w:val="0"/>
      <w:marRight w:val="0"/>
      <w:marTop w:val="0"/>
      <w:marBottom w:val="0"/>
      <w:divBdr>
        <w:top w:val="none" w:sz="0" w:space="0" w:color="auto"/>
        <w:left w:val="none" w:sz="0" w:space="0" w:color="auto"/>
        <w:bottom w:val="none" w:sz="0" w:space="0" w:color="auto"/>
        <w:right w:val="none" w:sz="0" w:space="0" w:color="auto"/>
      </w:divBdr>
    </w:div>
    <w:div w:id="1006134917">
      <w:bodyDiv w:val="1"/>
      <w:marLeft w:val="0"/>
      <w:marRight w:val="0"/>
      <w:marTop w:val="0"/>
      <w:marBottom w:val="0"/>
      <w:divBdr>
        <w:top w:val="none" w:sz="0" w:space="0" w:color="auto"/>
        <w:left w:val="none" w:sz="0" w:space="0" w:color="auto"/>
        <w:bottom w:val="none" w:sz="0" w:space="0" w:color="auto"/>
        <w:right w:val="none" w:sz="0" w:space="0" w:color="auto"/>
      </w:divBdr>
    </w:div>
    <w:div w:id="1019699160">
      <w:bodyDiv w:val="1"/>
      <w:marLeft w:val="0"/>
      <w:marRight w:val="0"/>
      <w:marTop w:val="0"/>
      <w:marBottom w:val="0"/>
      <w:divBdr>
        <w:top w:val="none" w:sz="0" w:space="0" w:color="auto"/>
        <w:left w:val="none" w:sz="0" w:space="0" w:color="auto"/>
        <w:bottom w:val="none" w:sz="0" w:space="0" w:color="auto"/>
        <w:right w:val="none" w:sz="0" w:space="0" w:color="auto"/>
      </w:divBdr>
    </w:div>
    <w:div w:id="1034964470">
      <w:bodyDiv w:val="1"/>
      <w:marLeft w:val="0"/>
      <w:marRight w:val="0"/>
      <w:marTop w:val="0"/>
      <w:marBottom w:val="0"/>
      <w:divBdr>
        <w:top w:val="none" w:sz="0" w:space="0" w:color="auto"/>
        <w:left w:val="none" w:sz="0" w:space="0" w:color="auto"/>
        <w:bottom w:val="none" w:sz="0" w:space="0" w:color="auto"/>
        <w:right w:val="none" w:sz="0" w:space="0" w:color="auto"/>
      </w:divBdr>
    </w:div>
    <w:div w:id="1064062867">
      <w:bodyDiv w:val="1"/>
      <w:marLeft w:val="0"/>
      <w:marRight w:val="0"/>
      <w:marTop w:val="0"/>
      <w:marBottom w:val="0"/>
      <w:divBdr>
        <w:top w:val="none" w:sz="0" w:space="0" w:color="auto"/>
        <w:left w:val="none" w:sz="0" w:space="0" w:color="auto"/>
        <w:bottom w:val="none" w:sz="0" w:space="0" w:color="auto"/>
        <w:right w:val="none" w:sz="0" w:space="0" w:color="auto"/>
      </w:divBdr>
    </w:div>
    <w:div w:id="1100415846">
      <w:bodyDiv w:val="1"/>
      <w:marLeft w:val="0"/>
      <w:marRight w:val="0"/>
      <w:marTop w:val="0"/>
      <w:marBottom w:val="0"/>
      <w:divBdr>
        <w:top w:val="none" w:sz="0" w:space="0" w:color="auto"/>
        <w:left w:val="none" w:sz="0" w:space="0" w:color="auto"/>
        <w:bottom w:val="none" w:sz="0" w:space="0" w:color="auto"/>
        <w:right w:val="none" w:sz="0" w:space="0" w:color="auto"/>
      </w:divBdr>
    </w:div>
    <w:div w:id="1123768750">
      <w:bodyDiv w:val="1"/>
      <w:marLeft w:val="0"/>
      <w:marRight w:val="0"/>
      <w:marTop w:val="0"/>
      <w:marBottom w:val="0"/>
      <w:divBdr>
        <w:top w:val="none" w:sz="0" w:space="0" w:color="auto"/>
        <w:left w:val="none" w:sz="0" w:space="0" w:color="auto"/>
        <w:bottom w:val="none" w:sz="0" w:space="0" w:color="auto"/>
        <w:right w:val="none" w:sz="0" w:space="0" w:color="auto"/>
      </w:divBdr>
    </w:div>
    <w:div w:id="1131240566">
      <w:bodyDiv w:val="1"/>
      <w:marLeft w:val="0"/>
      <w:marRight w:val="0"/>
      <w:marTop w:val="0"/>
      <w:marBottom w:val="0"/>
      <w:divBdr>
        <w:top w:val="none" w:sz="0" w:space="0" w:color="auto"/>
        <w:left w:val="none" w:sz="0" w:space="0" w:color="auto"/>
        <w:bottom w:val="none" w:sz="0" w:space="0" w:color="auto"/>
        <w:right w:val="none" w:sz="0" w:space="0" w:color="auto"/>
      </w:divBdr>
    </w:div>
    <w:div w:id="1147094268">
      <w:bodyDiv w:val="1"/>
      <w:marLeft w:val="0"/>
      <w:marRight w:val="0"/>
      <w:marTop w:val="0"/>
      <w:marBottom w:val="0"/>
      <w:divBdr>
        <w:top w:val="none" w:sz="0" w:space="0" w:color="auto"/>
        <w:left w:val="none" w:sz="0" w:space="0" w:color="auto"/>
        <w:bottom w:val="none" w:sz="0" w:space="0" w:color="auto"/>
        <w:right w:val="none" w:sz="0" w:space="0" w:color="auto"/>
      </w:divBdr>
    </w:div>
    <w:div w:id="1168834815">
      <w:bodyDiv w:val="1"/>
      <w:marLeft w:val="0"/>
      <w:marRight w:val="0"/>
      <w:marTop w:val="0"/>
      <w:marBottom w:val="0"/>
      <w:divBdr>
        <w:top w:val="none" w:sz="0" w:space="0" w:color="auto"/>
        <w:left w:val="none" w:sz="0" w:space="0" w:color="auto"/>
        <w:bottom w:val="none" w:sz="0" w:space="0" w:color="auto"/>
        <w:right w:val="none" w:sz="0" w:space="0" w:color="auto"/>
      </w:divBdr>
    </w:div>
    <w:div w:id="1206483754">
      <w:bodyDiv w:val="1"/>
      <w:marLeft w:val="0"/>
      <w:marRight w:val="0"/>
      <w:marTop w:val="0"/>
      <w:marBottom w:val="0"/>
      <w:divBdr>
        <w:top w:val="none" w:sz="0" w:space="0" w:color="auto"/>
        <w:left w:val="none" w:sz="0" w:space="0" w:color="auto"/>
        <w:bottom w:val="none" w:sz="0" w:space="0" w:color="auto"/>
        <w:right w:val="none" w:sz="0" w:space="0" w:color="auto"/>
      </w:divBdr>
    </w:div>
    <w:div w:id="1242565997">
      <w:bodyDiv w:val="1"/>
      <w:marLeft w:val="0"/>
      <w:marRight w:val="0"/>
      <w:marTop w:val="0"/>
      <w:marBottom w:val="0"/>
      <w:divBdr>
        <w:top w:val="none" w:sz="0" w:space="0" w:color="auto"/>
        <w:left w:val="none" w:sz="0" w:space="0" w:color="auto"/>
        <w:bottom w:val="none" w:sz="0" w:space="0" w:color="auto"/>
        <w:right w:val="none" w:sz="0" w:space="0" w:color="auto"/>
      </w:divBdr>
    </w:div>
    <w:div w:id="1253274948">
      <w:bodyDiv w:val="1"/>
      <w:marLeft w:val="0"/>
      <w:marRight w:val="0"/>
      <w:marTop w:val="0"/>
      <w:marBottom w:val="0"/>
      <w:divBdr>
        <w:top w:val="none" w:sz="0" w:space="0" w:color="auto"/>
        <w:left w:val="none" w:sz="0" w:space="0" w:color="auto"/>
        <w:bottom w:val="none" w:sz="0" w:space="0" w:color="auto"/>
        <w:right w:val="none" w:sz="0" w:space="0" w:color="auto"/>
      </w:divBdr>
    </w:div>
    <w:div w:id="1254166215">
      <w:bodyDiv w:val="1"/>
      <w:marLeft w:val="0"/>
      <w:marRight w:val="0"/>
      <w:marTop w:val="0"/>
      <w:marBottom w:val="0"/>
      <w:divBdr>
        <w:top w:val="none" w:sz="0" w:space="0" w:color="auto"/>
        <w:left w:val="none" w:sz="0" w:space="0" w:color="auto"/>
        <w:bottom w:val="none" w:sz="0" w:space="0" w:color="auto"/>
        <w:right w:val="none" w:sz="0" w:space="0" w:color="auto"/>
      </w:divBdr>
    </w:div>
    <w:div w:id="1255043928">
      <w:bodyDiv w:val="1"/>
      <w:marLeft w:val="0"/>
      <w:marRight w:val="0"/>
      <w:marTop w:val="0"/>
      <w:marBottom w:val="0"/>
      <w:divBdr>
        <w:top w:val="none" w:sz="0" w:space="0" w:color="auto"/>
        <w:left w:val="none" w:sz="0" w:space="0" w:color="auto"/>
        <w:bottom w:val="none" w:sz="0" w:space="0" w:color="auto"/>
        <w:right w:val="none" w:sz="0" w:space="0" w:color="auto"/>
      </w:divBdr>
    </w:div>
    <w:div w:id="1264802345">
      <w:bodyDiv w:val="1"/>
      <w:marLeft w:val="0"/>
      <w:marRight w:val="0"/>
      <w:marTop w:val="0"/>
      <w:marBottom w:val="0"/>
      <w:divBdr>
        <w:top w:val="none" w:sz="0" w:space="0" w:color="auto"/>
        <w:left w:val="none" w:sz="0" w:space="0" w:color="auto"/>
        <w:bottom w:val="none" w:sz="0" w:space="0" w:color="auto"/>
        <w:right w:val="none" w:sz="0" w:space="0" w:color="auto"/>
      </w:divBdr>
    </w:div>
    <w:div w:id="1292633430">
      <w:bodyDiv w:val="1"/>
      <w:marLeft w:val="0"/>
      <w:marRight w:val="0"/>
      <w:marTop w:val="0"/>
      <w:marBottom w:val="0"/>
      <w:divBdr>
        <w:top w:val="none" w:sz="0" w:space="0" w:color="auto"/>
        <w:left w:val="none" w:sz="0" w:space="0" w:color="auto"/>
        <w:bottom w:val="none" w:sz="0" w:space="0" w:color="auto"/>
        <w:right w:val="none" w:sz="0" w:space="0" w:color="auto"/>
      </w:divBdr>
    </w:div>
    <w:div w:id="1318151923">
      <w:bodyDiv w:val="1"/>
      <w:marLeft w:val="0"/>
      <w:marRight w:val="0"/>
      <w:marTop w:val="0"/>
      <w:marBottom w:val="0"/>
      <w:divBdr>
        <w:top w:val="none" w:sz="0" w:space="0" w:color="auto"/>
        <w:left w:val="none" w:sz="0" w:space="0" w:color="auto"/>
        <w:bottom w:val="none" w:sz="0" w:space="0" w:color="auto"/>
        <w:right w:val="none" w:sz="0" w:space="0" w:color="auto"/>
      </w:divBdr>
    </w:div>
    <w:div w:id="1357728687">
      <w:bodyDiv w:val="1"/>
      <w:marLeft w:val="0"/>
      <w:marRight w:val="0"/>
      <w:marTop w:val="0"/>
      <w:marBottom w:val="0"/>
      <w:divBdr>
        <w:top w:val="none" w:sz="0" w:space="0" w:color="auto"/>
        <w:left w:val="none" w:sz="0" w:space="0" w:color="auto"/>
        <w:bottom w:val="none" w:sz="0" w:space="0" w:color="auto"/>
        <w:right w:val="none" w:sz="0" w:space="0" w:color="auto"/>
      </w:divBdr>
    </w:div>
    <w:div w:id="1411803907">
      <w:bodyDiv w:val="1"/>
      <w:marLeft w:val="0"/>
      <w:marRight w:val="0"/>
      <w:marTop w:val="0"/>
      <w:marBottom w:val="0"/>
      <w:divBdr>
        <w:top w:val="none" w:sz="0" w:space="0" w:color="auto"/>
        <w:left w:val="none" w:sz="0" w:space="0" w:color="auto"/>
        <w:bottom w:val="none" w:sz="0" w:space="0" w:color="auto"/>
        <w:right w:val="none" w:sz="0" w:space="0" w:color="auto"/>
      </w:divBdr>
    </w:div>
    <w:div w:id="1428892657">
      <w:bodyDiv w:val="1"/>
      <w:marLeft w:val="0"/>
      <w:marRight w:val="0"/>
      <w:marTop w:val="0"/>
      <w:marBottom w:val="0"/>
      <w:divBdr>
        <w:top w:val="none" w:sz="0" w:space="0" w:color="auto"/>
        <w:left w:val="none" w:sz="0" w:space="0" w:color="auto"/>
        <w:bottom w:val="none" w:sz="0" w:space="0" w:color="auto"/>
        <w:right w:val="none" w:sz="0" w:space="0" w:color="auto"/>
      </w:divBdr>
    </w:div>
    <w:div w:id="1474253116">
      <w:bodyDiv w:val="1"/>
      <w:marLeft w:val="0"/>
      <w:marRight w:val="0"/>
      <w:marTop w:val="0"/>
      <w:marBottom w:val="0"/>
      <w:divBdr>
        <w:top w:val="none" w:sz="0" w:space="0" w:color="auto"/>
        <w:left w:val="none" w:sz="0" w:space="0" w:color="auto"/>
        <w:bottom w:val="none" w:sz="0" w:space="0" w:color="auto"/>
        <w:right w:val="none" w:sz="0" w:space="0" w:color="auto"/>
      </w:divBdr>
    </w:div>
    <w:div w:id="1475103866">
      <w:bodyDiv w:val="1"/>
      <w:marLeft w:val="0"/>
      <w:marRight w:val="0"/>
      <w:marTop w:val="0"/>
      <w:marBottom w:val="0"/>
      <w:divBdr>
        <w:top w:val="none" w:sz="0" w:space="0" w:color="auto"/>
        <w:left w:val="none" w:sz="0" w:space="0" w:color="auto"/>
        <w:bottom w:val="none" w:sz="0" w:space="0" w:color="auto"/>
        <w:right w:val="none" w:sz="0" w:space="0" w:color="auto"/>
      </w:divBdr>
    </w:div>
    <w:div w:id="1476097656">
      <w:bodyDiv w:val="1"/>
      <w:marLeft w:val="0"/>
      <w:marRight w:val="0"/>
      <w:marTop w:val="0"/>
      <w:marBottom w:val="0"/>
      <w:divBdr>
        <w:top w:val="none" w:sz="0" w:space="0" w:color="auto"/>
        <w:left w:val="none" w:sz="0" w:space="0" w:color="auto"/>
        <w:bottom w:val="none" w:sz="0" w:space="0" w:color="auto"/>
        <w:right w:val="none" w:sz="0" w:space="0" w:color="auto"/>
      </w:divBdr>
    </w:div>
    <w:div w:id="1521427697">
      <w:bodyDiv w:val="1"/>
      <w:marLeft w:val="0"/>
      <w:marRight w:val="0"/>
      <w:marTop w:val="0"/>
      <w:marBottom w:val="0"/>
      <w:divBdr>
        <w:top w:val="none" w:sz="0" w:space="0" w:color="auto"/>
        <w:left w:val="none" w:sz="0" w:space="0" w:color="auto"/>
        <w:bottom w:val="none" w:sz="0" w:space="0" w:color="auto"/>
        <w:right w:val="none" w:sz="0" w:space="0" w:color="auto"/>
      </w:divBdr>
    </w:div>
    <w:div w:id="1538279272">
      <w:bodyDiv w:val="1"/>
      <w:marLeft w:val="0"/>
      <w:marRight w:val="0"/>
      <w:marTop w:val="0"/>
      <w:marBottom w:val="0"/>
      <w:divBdr>
        <w:top w:val="none" w:sz="0" w:space="0" w:color="auto"/>
        <w:left w:val="none" w:sz="0" w:space="0" w:color="auto"/>
        <w:bottom w:val="none" w:sz="0" w:space="0" w:color="auto"/>
        <w:right w:val="none" w:sz="0" w:space="0" w:color="auto"/>
      </w:divBdr>
    </w:div>
    <w:div w:id="1550678969">
      <w:bodyDiv w:val="1"/>
      <w:marLeft w:val="0"/>
      <w:marRight w:val="0"/>
      <w:marTop w:val="0"/>
      <w:marBottom w:val="0"/>
      <w:divBdr>
        <w:top w:val="none" w:sz="0" w:space="0" w:color="auto"/>
        <w:left w:val="none" w:sz="0" w:space="0" w:color="auto"/>
        <w:bottom w:val="none" w:sz="0" w:space="0" w:color="auto"/>
        <w:right w:val="none" w:sz="0" w:space="0" w:color="auto"/>
      </w:divBdr>
    </w:div>
    <w:div w:id="1579708160">
      <w:bodyDiv w:val="1"/>
      <w:marLeft w:val="0"/>
      <w:marRight w:val="0"/>
      <w:marTop w:val="0"/>
      <w:marBottom w:val="0"/>
      <w:divBdr>
        <w:top w:val="none" w:sz="0" w:space="0" w:color="auto"/>
        <w:left w:val="none" w:sz="0" w:space="0" w:color="auto"/>
        <w:bottom w:val="none" w:sz="0" w:space="0" w:color="auto"/>
        <w:right w:val="none" w:sz="0" w:space="0" w:color="auto"/>
      </w:divBdr>
    </w:div>
    <w:div w:id="1580753827">
      <w:bodyDiv w:val="1"/>
      <w:marLeft w:val="0"/>
      <w:marRight w:val="0"/>
      <w:marTop w:val="0"/>
      <w:marBottom w:val="0"/>
      <w:divBdr>
        <w:top w:val="none" w:sz="0" w:space="0" w:color="auto"/>
        <w:left w:val="none" w:sz="0" w:space="0" w:color="auto"/>
        <w:bottom w:val="none" w:sz="0" w:space="0" w:color="auto"/>
        <w:right w:val="none" w:sz="0" w:space="0" w:color="auto"/>
      </w:divBdr>
    </w:div>
    <w:div w:id="1620604352">
      <w:bodyDiv w:val="1"/>
      <w:marLeft w:val="0"/>
      <w:marRight w:val="0"/>
      <w:marTop w:val="0"/>
      <w:marBottom w:val="0"/>
      <w:divBdr>
        <w:top w:val="none" w:sz="0" w:space="0" w:color="auto"/>
        <w:left w:val="none" w:sz="0" w:space="0" w:color="auto"/>
        <w:bottom w:val="none" w:sz="0" w:space="0" w:color="auto"/>
        <w:right w:val="none" w:sz="0" w:space="0" w:color="auto"/>
      </w:divBdr>
    </w:div>
    <w:div w:id="1626350962">
      <w:bodyDiv w:val="1"/>
      <w:marLeft w:val="0"/>
      <w:marRight w:val="0"/>
      <w:marTop w:val="0"/>
      <w:marBottom w:val="0"/>
      <w:divBdr>
        <w:top w:val="none" w:sz="0" w:space="0" w:color="auto"/>
        <w:left w:val="none" w:sz="0" w:space="0" w:color="auto"/>
        <w:bottom w:val="none" w:sz="0" w:space="0" w:color="auto"/>
        <w:right w:val="none" w:sz="0" w:space="0" w:color="auto"/>
      </w:divBdr>
    </w:div>
    <w:div w:id="1655059266">
      <w:bodyDiv w:val="1"/>
      <w:marLeft w:val="0"/>
      <w:marRight w:val="0"/>
      <w:marTop w:val="0"/>
      <w:marBottom w:val="0"/>
      <w:divBdr>
        <w:top w:val="none" w:sz="0" w:space="0" w:color="auto"/>
        <w:left w:val="none" w:sz="0" w:space="0" w:color="auto"/>
        <w:bottom w:val="none" w:sz="0" w:space="0" w:color="auto"/>
        <w:right w:val="none" w:sz="0" w:space="0" w:color="auto"/>
      </w:divBdr>
    </w:div>
    <w:div w:id="1667392584">
      <w:bodyDiv w:val="1"/>
      <w:marLeft w:val="0"/>
      <w:marRight w:val="0"/>
      <w:marTop w:val="0"/>
      <w:marBottom w:val="0"/>
      <w:divBdr>
        <w:top w:val="none" w:sz="0" w:space="0" w:color="auto"/>
        <w:left w:val="none" w:sz="0" w:space="0" w:color="auto"/>
        <w:bottom w:val="none" w:sz="0" w:space="0" w:color="auto"/>
        <w:right w:val="none" w:sz="0" w:space="0" w:color="auto"/>
      </w:divBdr>
    </w:div>
    <w:div w:id="1705641761">
      <w:bodyDiv w:val="1"/>
      <w:marLeft w:val="0"/>
      <w:marRight w:val="0"/>
      <w:marTop w:val="0"/>
      <w:marBottom w:val="0"/>
      <w:divBdr>
        <w:top w:val="none" w:sz="0" w:space="0" w:color="auto"/>
        <w:left w:val="none" w:sz="0" w:space="0" w:color="auto"/>
        <w:bottom w:val="none" w:sz="0" w:space="0" w:color="auto"/>
        <w:right w:val="none" w:sz="0" w:space="0" w:color="auto"/>
      </w:divBdr>
    </w:div>
    <w:div w:id="1706171700">
      <w:bodyDiv w:val="1"/>
      <w:marLeft w:val="0"/>
      <w:marRight w:val="0"/>
      <w:marTop w:val="0"/>
      <w:marBottom w:val="0"/>
      <w:divBdr>
        <w:top w:val="none" w:sz="0" w:space="0" w:color="auto"/>
        <w:left w:val="none" w:sz="0" w:space="0" w:color="auto"/>
        <w:bottom w:val="none" w:sz="0" w:space="0" w:color="auto"/>
        <w:right w:val="none" w:sz="0" w:space="0" w:color="auto"/>
      </w:divBdr>
    </w:div>
    <w:div w:id="1709338330">
      <w:bodyDiv w:val="1"/>
      <w:marLeft w:val="0"/>
      <w:marRight w:val="0"/>
      <w:marTop w:val="0"/>
      <w:marBottom w:val="0"/>
      <w:divBdr>
        <w:top w:val="none" w:sz="0" w:space="0" w:color="auto"/>
        <w:left w:val="none" w:sz="0" w:space="0" w:color="auto"/>
        <w:bottom w:val="none" w:sz="0" w:space="0" w:color="auto"/>
        <w:right w:val="none" w:sz="0" w:space="0" w:color="auto"/>
      </w:divBdr>
    </w:div>
    <w:div w:id="1736464745">
      <w:bodyDiv w:val="1"/>
      <w:marLeft w:val="0"/>
      <w:marRight w:val="0"/>
      <w:marTop w:val="0"/>
      <w:marBottom w:val="0"/>
      <w:divBdr>
        <w:top w:val="none" w:sz="0" w:space="0" w:color="auto"/>
        <w:left w:val="none" w:sz="0" w:space="0" w:color="auto"/>
        <w:bottom w:val="none" w:sz="0" w:space="0" w:color="auto"/>
        <w:right w:val="none" w:sz="0" w:space="0" w:color="auto"/>
      </w:divBdr>
    </w:div>
    <w:div w:id="1740637841">
      <w:bodyDiv w:val="1"/>
      <w:marLeft w:val="0"/>
      <w:marRight w:val="0"/>
      <w:marTop w:val="0"/>
      <w:marBottom w:val="0"/>
      <w:divBdr>
        <w:top w:val="none" w:sz="0" w:space="0" w:color="auto"/>
        <w:left w:val="none" w:sz="0" w:space="0" w:color="auto"/>
        <w:bottom w:val="none" w:sz="0" w:space="0" w:color="auto"/>
        <w:right w:val="none" w:sz="0" w:space="0" w:color="auto"/>
      </w:divBdr>
    </w:div>
    <w:div w:id="1823614266">
      <w:bodyDiv w:val="1"/>
      <w:marLeft w:val="0"/>
      <w:marRight w:val="0"/>
      <w:marTop w:val="0"/>
      <w:marBottom w:val="0"/>
      <w:divBdr>
        <w:top w:val="none" w:sz="0" w:space="0" w:color="auto"/>
        <w:left w:val="none" w:sz="0" w:space="0" w:color="auto"/>
        <w:bottom w:val="none" w:sz="0" w:space="0" w:color="auto"/>
        <w:right w:val="none" w:sz="0" w:space="0" w:color="auto"/>
      </w:divBdr>
    </w:div>
    <w:div w:id="1827818701">
      <w:bodyDiv w:val="1"/>
      <w:marLeft w:val="0"/>
      <w:marRight w:val="0"/>
      <w:marTop w:val="0"/>
      <w:marBottom w:val="0"/>
      <w:divBdr>
        <w:top w:val="none" w:sz="0" w:space="0" w:color="auto"/>
        <w:left w:val="none" w:sz="0" w:space="0" w:color="auto"/>
        <w:bottom w:val="none" w:sz="0" w:space="0" w:color="auto"/>
        <w:right w:val="none" w:sz="0" w:space="0" w:color="auto"/>
      </w:divBdr>
    </w:div>
    <w:div w:id="1855802093">
      <w:bodyDiv w:val="1"/>
      <w:marLeft w:val="0"/>
      <w:marRight w:val="0"/>
      <w:marTop w:val="0"/>
      <w:marBottom w:val="0"/>
      <w:divBdr>
        <w:top w:val="none" w:sz="0" w:space="0" w:color="auto"/>
        <w:left w:val="none" w:sz="0" w:space="0" w:color="auto"/>
        <w:bottom w:val="none" w:sz="0" w:space="0" w:color="auto"/>
        <w:right w:val="none" w:sz="0" w:space="0" w:color="auto"/>
      </w:divBdr>
    </w:div>
    <w:div w:id="1873759002">
      <w:bodyDiv w:val="1"/>
      <w:marLeft w:val="0"/>
      <w:marRight w:val="0"/>
      <w:marTop w:val="0"/>
      <w:marBottom w:val="0"/>
      <w:divBdr>
        <w:top w:val="none" w:sz="0" w:space="0" w:color="auto"/>
        <w:left w:val="none" w:sz="0" w:space="0" w:color="auto"/>
        <w:bottom w:val="none" w:sz="0" w:space="0" w:color="auto"/>
        <w:right w:val="none" w:sz="0" w:space="0" w:color="auto"/>
      </w:divBdr>
    </w:div>
    <w:div w:id="1910189410">
      <w:bodyDiv w:val="1"/>
      <w:marLeft w:val="0"/>
      <w:marRight w:val="0"/>
      <w:marTop w:val="0"/>
      <w:marBottom w:val="0"/>
      <w:divBdr>
        <w:top w:val="none" w:sz="0" w:space="0" w:color="auto"/>
        <w:left w:val="none" w:sz="0" w:space="0" w:color="auto"/>
        <w:bottom w:val="none" w:sz="0" w:space="0" w:color="auto"/>
        <w:right w:val="none" w:sz="0" w:space="0" w:color="auto"/>
      </w:divBdr>
    </w:div>
    <w:div w:id="1917934859">
      <w:bodyDiv w:val="1"/>
      <w:marLeft w:val="0"/>
      <w:marRight w:val="0"/>
      <w:marTop w:val="0"/>
      <w:marBottom w:val="0"/>
      <w:divBdr>
        <w:top w:val="none" w:sz="0" w:space="0" w:color="auto"/>
        <w:left w:val="none" w:sz="0" w:space="0" w:color="auto"/>
        <w:bottom w:val="none" w:sz="0" w:space="0" w:color="auto"/>
        <w:right w:val="none" w:sz="0" w:space="0" w:color="auto"/>
      </w:divBdr>
    </w:div>
    <w:div w:id="1947812832">
      <w:bodyDiv w:val="1"/>
      <w:marLeft w:val="0"/>
      <w:marRight w:val="0"/>
      <w:marTop w:val="0"/>
      <w:marBottom w:val="0"/>
      <w:divBdr>
        <w:top w:val="none" w:sz="0" w:space="0" w:color="auto"/>
        <w:left w:val="none" w:sz="0" w:space="0" w:color="auto"/>
        <w:bottom w:val="none" w:sz="0" w:space="0" w:color="auto"/>
        <w:right w:val="none" w:sz="0" w:space="0" w:color="auto"/>
      </w:divBdr>
    </w:div>
    <w:div w:id="1968118793">
      <w:bodyDiv w:val="1"/>
      <w:marLeft w:val="0"/>
      <w:marRight w:val="0"/>
      <w:marTop w:val="0"/>
      <w:marBottom w:val="0"/>
      <w:divBdr>
        <w:top w:val="none" w:sz="0" w:space="0" w:color="auto"/>
        <w:left w:val="none" w:sz="0" w:space="0" w:color="auto"/>
        <w:bottom w:val="none" w:sz="0" w:space="0" w:color="auto"/>
        <w:right w:val="none" w:sz="0" w:space="0" w:color="auto"/>
      </w:divBdr>
    </w:div>
    <w:div w:id="2008556368">
      <w:bodyDiv w:val="1"/>
      <w:marLeft w:val="0"/>
      <w:marRight w:val="0"/>
      <w:marTop w:val="0"/>
      <w:marBottom w:val="0"/>
      <w:divBdr>
        <w:top w:val="none" w:sz="0" w:space="0" w:color="auto"/>
        <w:left w:val="none" w:sz="0" w:space="0" w:color="auto"/>
        <w:bottom w:val="none" w:sz="0" w:space="0" w:color="auto"/>
        <w:right w:val="none" w:sz="0" w:space="0" w:color="auto"/>
      </w:divBdr>
    </w:div>
    <w:div w:id="2012218878">
      <w:bodyDiv w:val="1"/>
      <w:marLeft w:val="0"/>
      <w:marRight w:val="0"/>
      <w:marTop w:val="0"/>
      <w:marBottom w:val="0"/>
      <w:divBdr>
        <w:top w:val="none" w:sz="0" w:space="0" w:color="auto"/>
        <w:left w:val="none" w:sz="0" w:space="0" w:color="auto"/>
        <w:bottom w:val="none" w:sz="0" w:space="0" w:color="auto"/>
        <w:right w:val="none" w:sz="0" w:space="0" w:color="auto"/>
      </w:divBdr>
    </w:div>
    <w:div w:id="2013557579">
      <w:bodyDiv w:val="1"/>
      <w:marLeft w:val="0"/>
      <w:marRight w:val="0"/>
      <w:marTop w:val="0"/>
      <w:marBottom w:val="0"/>
      <w:divBdr>
        <w:top w:val="none" w:sz="0" w:space="0" w:color="auto"/>
        <w:left w:val="none" w:sz="0" w:space="0" w:color="auto"/>
        <w:bottom w:val="none" w:sz="0" w:space="0" w:color="auto"/>
        <w:right w:val="none" w:sz="0" w:space="0" w:color="auto"/>
      </w:divBdr>
    </w:div>
    <w:div w:id="2021927531">
      <w:bodyDiv w:val="1"/>
      <w:marLeft w:val="0"/>
      <w:marRight w:val="0"/>
      <w:marTop w:val="0"/>
      <w:marBottom w:val="0"/>
      <w:divBdr>
        <w:top w:val="none" w:sz="0" w:space="0" w:color="auto"/>
        <w:left w:val="none" w:sz="0" w:space="0" w:color="auto"/>
        <w:bottom w:val="none" w:sz="0" w:space="0" w:color="auto"/>
        <w:right w:val="none" w:sz="0" w:space="0" w:color="auto"/>
      </w:divBdr>
    </w:div>
    <w:div w:id="2035686046">
      <w:bodyDiv w:val="1"/>
      <w:marLeft w:val="0"/>
      <w:marRight w:val="0"/>
      <w:marTop w:val="0"/>
      <w:marBottom w:val="0"/>
      <w:divBdr>
        <w:top w:val="none" w:sz="0" w:space="0" w:color="auto"/>
        <w:left w:val="none" w:sz="0" w:space="0" w:color="auto"/>
        <w:bottom w:val="none" w:sz="0" w:space="0" w:color="auto"/>
        <w:right w:val="none" w:sz="0" w:space="0" w:color="auto"/>
      </w:divBdr>
    </w:div>
    <w:div w:id="2039041521">
      <w:bodyDiv w:val="1"/>
      <w:marLeft w:val="0"/>
      <w:marRight w:val="0"/>
      <w:marTop w:val="0"/>
      <w:marBottom w:val="0"/>
      <w:divBdr>
        <w:top w:val="none" w:sz="0" w:space="0" w:color="auto"/>
        <w:left w:val="none" w:sz="0" w:space="0" w:color="auto"/>
        <w:bottom w:val="none" w:sz="0" w:space="0" w:color="auto"/>
        <w:right w:val="none" w:sz="0" w:space="0" w:color="auto"/>
      </w:divBdr>
    </w:div>
    <w:div w:id="2048027120">
      <w:bodyDiv w:val="1"/>
      <w:marLeft w:val="0"/>
      <w:marRight w:val="0"/>
      <w:marTop w:val="0"/>
      <w:marBottom w:val="0"/>
      <w:divBdr>
        <w:top w:val="none" w:sz="0" w:space="0" w:color="auto"/>
        <w:left w:val="none" w:sz="0" w:space="0" w:color="auto"/>
        <w:bottom w:val="none" w:sz="0" w:space="0" w:color="auto"/>
        <w:right w:val="none" w:sz="0" w:space="0" w:color="auto"/>
      </w:divBdr>
    </w:div>
    <w:div w:id="2101294984">
      <w:bodyDiv w:val="1"/>
      <w:marLeft w:val="0"/>
      <w:marRight w:val="0"/>
      <w:marTop w:val="0"/>
      <w:marBottom w:val="0"/>
      <w:divBdr>
        <w:top w:val="none" w:sz="0" w:space="0" w:color="auto"/>
        <w:left w:val="none" w:sz="0" w:space="0" w:color="auto"/>
        <w:bottom w:val="none" w:sz="0" w:space="0" w:color="auto"/>
        <w:right w:val="none" w:sz="0" w:space="0" w:color="auto"/>
      </w:divBdr>
    </w:div>
    <w:div w:id="2114012243">
      <w:bodyDiv w:val="1"/>
      <w:marLeft w:val="0"/>
      <w:marRight w:val="0"/>
      <w:marTop w:val="0"/>
      <w:marBottom w:val="0"/>
      <w:divBdr>
        <w:top w:val="none" w:sz="0" w:space="0" w:color="auto"/>
        <w:left w:val="none" w:sz="0" w:space="0" w:color="auto"/>
        <w:bottom w:val="none" w:sz="0" w:space="0" w:color="auto"/>
        <w:right w:val="none" w:sz="0" w:space="0" w:color="auto"/>
      </w:divBdr>
    </w:div>
    <w:div w:id="2125537012">
      <w:bodyDiv w:val="1"/>
      <w:marLeft w:val="0"/>
      <w:marRight w:val="0"/>
      <w:marTop w:val="0"/>
      <w:marBottom w:val="0"/>
      <w:divBdr>
        <w:top w:val="none" w:sz="0" w:space="0" w:color="auto"/>
        <w:left w:val="none" w:sz="0" w:space="0" w:color="auto"/>
        <w:bottom w:val="none" w:sz="0" w:space="0" w:color="auto"/>
        <w:right w:val="none" w:sz="0" w:space="0" w:color="auto"/>
      </w:divBdr>
    </w:div>
    <w:div w:id="2128817284">
      <w:bodyDiv w:val="1"/>
      <w:marLeft w:val="0"/>
      <w:marRight w:val="0"/>
      <w:marTop w:val="0"/>
      <w:marBottom w:val="0"/>
      <w:divBdr>
        <w:top w:val="none" w:sz="0" w:space="0" w:color="auto"/>
        <w:left w:val="none" w:sz="0" w:space="0" w:color="auto"/>
        <w:bottom w:val="none" w:sz="0" w:space="0" w:color="auto"/>
        <w:right w:val="none" w:sz="0" w:space="0" w:color="auto"/>
      </w:divBdr>
    </w:div>
    <w:div w:id="21457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ogram_x0028_s_x0029_ xmlns="0af022dc-40eb-4267-9920-65ac96adc2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72DF85CF7D0A4AB05AC84AC9B824CC" ma:contentTypeVersion="12" ma:contentTypeDescription="Create a new document." ma:contentTypeScope="" ma:versionID="f19187922aa7882f4ecf2328d5845cff">
  <xsd:schema xmlns:xsd="http://www.w3.org/2001/XMLSchema" xmlns:xs="http://www.w3.org/2001/XMLSchema" xmlns:p="http://schemas.microsoft.com/office/2006/metadata/properties" xmlns:ns2="0af022dc-40eb-4267-9920-65ac96adc2df" xmlns:ns3="6f671be1-08f7-4b52-bc06-4bb6fe44022f" targetNamespace="http://schemas.microsoft.com/office/2006/metadata/properties" ma:root="true" ma:fieldsID="59c98899b80fcc5b768abb18efa59c98" ns2:_="" ns3:_="">
    <xsd:import namespace="0af022dc-40eb-4267-9920-65ac96adc2df"/>
    <xsd:import namespace="6f671be1-08f7-4b52-bc06-4bb6fe44022f"/>
    <xsd:element name="properties">
      <xsd:complexType>
        <xsd:sequence>
          <xsd:element name="documentManagement">
            <xsd:complexType>
              <xsd:all>
                <xsd:element ref="ns2:MediaServiceMetadata" minOccurs="0"/>
                <xsd:element ref="ns2:MediaServiceFastMetadata" minOccurs="0"/>
                <xsd:element ref="ns2:Program_x0028_s_x0029_"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22dc-40eb-4267-9920-65ac96adc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_x0028_s_x0029_" ma:index="10" nillable="true" ma:displayName="Program(s)" ma:format="Dropdown" ma:internalName="Program_x0028_s_x0029_">
      <xsd:complexType>
        <xsd:complexContent>
          <xsd:extension base="dms:MultiChoice">
            <xsd:sequence>
              <xsd:element name="Value" maxOccurs="unbounded" minOccurs="0" nillable="true">
                <xsd:simpleType>
                  <xsd:restriction base="dms:Choice">
                    <xsd:enumeration value="JVSG"/>
                    <xsd:enumeration value="HVRP"/>
                    <xsd:enumeration value="NVTI"/>
                    <xsd:enumeration value="Other"/>
                  </xsd:restrict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71be1-08f7-4b52-bc06-4bb6fe4402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36FCE-7FD7-44FB-8CF1-03D4A018C9F1}">
  <ds:schemaRefs>
    <ds:schemaRef ds:uri="http://schemas.openxmlformats.org/officeDocument/2006/bibliography"/>
  </ds:schemaRefs>
</ds:datastoreItem>
</file>

<file path=customXml/itemProps2.xml><?xml version="1.0" encoding="utf-8"?>
<ds:datastoreItem xmlns:ds="http://schemas.openxmlformats.org/officeDocument/2006/customXml" ds:itemID="{35D8FBFA-A04F-4332-BC60-210AA2199E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A2DB8D-9584-4DD3-BEA6-C9C6177229D9}">
  <ds:schemaRefs>
    <ds:schemaRef ds:uri="http://schemas.microsoft.com/sharepoint/v3/contenttype/forms"/>
  </ds:schemaRefs>
</ds:datastoreItem>
</file>

<file path=customXml/itemProps4.xml><?xml version="1.0" encoding="utf-8"?>
<ds:datastoreItem xmlns:ds="http://schemas.openxmlformats.org/officeDocument/2006/customXml" ds:itemID="{50BD3459-AD66-4D63-8DB2-0EA8135027B1}"/>
</file>

<file path=docProps/app.xml><?xml version="1.0" encoding="utf-8"?>
<Properties xmlns="http://schemas.openxmlformats.org/officeDocument/2006/extended-properties" xmlns:vt="http://schemas.openxmlformats.org/officeDocument/2006/docPropsVTypes">
  <Template>Normal</Template>
  <TotalTime>40</TotalTime>
  <Pages>17</Pages>
  <Words>6458</Words>
  <Characters>36813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Technical Performance Report (TPR) Field Definitions Reference Guide</vt:lpstr>
    </vt:vector>
  </TitlesOfParts>
  <Company>U.S. Department of Labor</Company>
  <LinksUpToDate>false</LinksUpToDate>
  <CharactersWithSpaces>43185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Performance Report (TPR) Field Definitions Reference Guide</dc:title>
  <dc:subject>Technical Performance Report (TPR) Field Definitions Reference Guide</dc:subject>
  <dc:creator>U.S. Department of Labor</dc:creator>
  <cp:keywords>TPR, HVRP, VETS</cp:keywords>
  <dc:description/>
  <cp:lastModifiedBy>Allison Elliot</cp:lastModifiedBy>
  <cp:revision>2</cp:revision>
  <cp:lastPrinted>2022-07-11T19:04:00Z</cp:lastPrinted>
  <dcterms:created xsi:type="dcterms:W3CDTF">2022-07-11T19:49:00Z</dcterms:created>
  <dcterms:modified xsi:type="dcterms:W3CDTF">2022-07-11T19:49:00Z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0x0101005572DF85CF7D0A4AB05AC84AC9B824CC</vt:lpwstr>
  </property>
</Properties>
</file>