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r>
        <w:rPr>
          <w:sz w:val="20"/>
          <w:szCs w:val="22"/>
          <w:lang w:val="ru"/>
        </w:rPr>
        <w:t>Добровольное заявление о наличии инвалидности</w:t>
      </w:r>
    </w:p>
    <w:p w14:paraId="4AC6D113" w14:textId="73E11279" w:rsidR="00173CBA" w:rsidRPr="00D92411" w:rsidRDefault="00173CBA" w:rsidP="00B365AA">
      <w:pPr>
        <w:pStyle w:val="Header"/>
        <w:tabs>
          <w:tab w:val="left" w:pos="7920"/>
          <w:tab w:val="left" w:pos="8100"/>
        </w:tabs>
        <w:spacing w:line="240" w:lineRule="auto"/>
        <w:rPr>
          <w:noProof/>
          <w:sz w:val="16"/>
          <w:szCs w:val="18"/>
        </w:rPr>
      </w:pPr>
      <w:r>
        <w:rPr>
          <w:sz w:val="16"/>
          <w:szCs w:val="18"/>
          <w:lang w:val="ru"/>
        </w:rPr>
        <w:t>Форма CC-305</w:t>
      </w:r>
      <w:r>
        <w:rPr>
          <w:sz w:val="16"/>
          <w:szCs w:val="18"/>
          <w:lang w:val="ru"/>
        </w:rPr>
        <w:tab/>
      </w:r>
      <w:r>
        <w:rPr>
          <w:sz w:val="16"/>
          <w:szCs w:val="18"/>
          <w:lang w:val="ru"/>
        </w:rPr>
        <w:tab/>
        <w:t>Контрольный номер OMB 1250-0005</w:t>
      </w:r>
      <w:r>
        <w:rPr>
          <w:sz w:val="16"/>
          <w:szCs w:val="18"/>
          <w:lang w:val="ru"/>
        </w:rPr>
        <w:br/>
        <w:t xml:space="preserve">Стр. </w:t>
      </w:r>
      <w:r>
        <w:rPr>
          <w:noProof/>
          <w:sz w:val="16"/>
          <w:szCs w:val="18"/>
          <w:lang w:val="ru"/>
        </w:rPr>
        <w:t>1</w:t>
      </w:r>
      <w:r>
        <w:rPr>
          <w:sz w:val="16"/>
          <w:szCs w:val="18"/>
          <w:lang w:val="ru"/>
        </w:rPr>
        <w:t xml:space="preserve"> из 1</w:t>
      </w:r>
      <w:r>
        <w:rPr>
          <w:sz w:val="16"/>
          <w:szCs w:val="18"/>
          <w:lang w:val="ru"/>
        </w:rPr>
        <w:tab/>
      </w:r>
      <w:r>
        <w:rPr>
          <w:sz w:val="16"/>
          <w:szCs w:val="18"/>
          <w:lang w:val="ru"/>
        </w:rPr>
        <w:tab/>
        <w:t>Действительно до 31/05/2023 г.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</w:rPr>
      </w:pPr>
      <w:r>
        <w:rPr>
          <w:sz w:val="20"/>
          <w:lang w:val="ru"/>
        </w:rPr>
        <w:t xml:space="preserve">Имя и фамилия:   </w:t>
      </w:r>
      <w:r w:rsidRPr="00B365AA">
        <w:rPr>
          <w:sz w:val="20"/>
          <w:u w:val="single"/>
          <w:lang w:val="ru"/>
        </w:rPr>
        <w:tab/>
      </w:r>
      <w:r w:rsidRPr="00B365AA">
        <w:rPr>
          <w:sz w:val="20"/>
          <w:u w:val="single"/>
          <w:lang w:val="ru"/>
        </w:rPr>
        <w:tab/>
      </w:r>
      <w:r>
        <w:rPr>
          <w:sz w:val="20"/>
          <w:lang w:val="ru"/>
        </w:rPr>
        <w:tab/>
        <w:t xml:space="preserve">Дата:  </w:t>
      </w:r>
      <w:r w:rsidRPr="00B365AA">
        <w:rPr>
          <w:sz w:val="20"/>
          <w:u w:val="single"/>
          <w:lang w:val="ru"/>
        </w:rPr>
        <w:tab/>
      </w:r>
      <w:r w:rsidRPr="00B365AA">
        <w:rPr>
          <w:sz w:val="20"/>
          <w:u w:val="single"/>
          <w:lang w:val="ru"/>
        </w:rPr>
        <w:tab/>
      </w:r>
    </w:p>
    <w:p w14:paraId="6847BFD2" w14:textId="1A05DADA" w:rsidR="002F2BC5" w:rsidRPr="00B365AA" w:rsidRDefault="00771D4F" w:rsidP="00B365AA">
      <w:pPr>
        <w:pStyle w:val="Header"/>
        <w:tabs>
          <w:tab w:val="clear" w:pos="9360"/>
          <w:tab w:val="right" w:pos="5760"/>
        </w:tabs>
        <w:spacing w:line="240" w:lineRule="auto"/>
        <w:rPr>
          <w:sz w:val="20"/>
          <w:u w:val="single"/>
        </w:rPr>
      </w:pPr>
      <w:r>
        <w:rPr>
          <w:sz w:val="20"/>
          <w:lang w:val="ru"/>
        </w:rPr>
        <w:t xml:space="preserve">Номер работника:   </w:t>
      </w:r>
      <w:r w:rsidRPr="00B365AA">
        <w:rPr>
          <w:sz w:val="20"/>
          <w:u w:val="single"/>
          <w:lang w:val="ru"/>
        </w:rPr>
        <w:tab/>
      </w:r>
      <w:r w:rsidR="00B365AA">
        <w:rPr>
          <w:sz w:val="20"/>
          <w:u w:val="single"/>
          <w:lang w:val="ru"/>
        </w:rPr>
        <w:tab/>
      </w:r>
    </w:p>
    <w:p w14:paraId="436C6A8A" w14:textId="2EFEBA26" w:rsidR="00771D4F" w:rsidRPr="00D92411" w:rsidRDefault="00771D4F" w:rsidP="00B365AA">
      <w:pPr>
        <w:pStyle w:val="Header"/>
        <w:spacing w:line="240" w:lineRule="auto"/>
        <w:ind w:left="2790"/>
        <w:rPr>
          <w:sz w:val="20"/>
        </w:rPr>
      </w:pPr>
      <w:r>
        <w:rPr>
          <w:sz w:val="20"/>
          <w:lang w:val="ru"/>
        </w:rPr>
        <w:t>(если применимо)</w:t>
      </w:r>
    </w:p>
    <w:p w14:paraId="57B0B433" w14:textId="77777777" w:rsidR="00771D4F" w:rsidRPr="00B365AA" w:rsidRDefault="00771D4F">
      <w:pPr>
        <w:pStyle w:val="Header"/>
        <w:spacing w:line="240" w:lineRule="auto"/>
        <w:rPr>
          <w:sz w:val="12"/>
          <w:szCs w:val="16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>
              <w:rPr>
                <w:bCs/>
                <w:sz w:val="20"/>
                <w:lang w:val="ru"/>
              </w:rPr>
              <w:t>Почему вам предлагается заполнить эту форму?</w:t>
            </w:r>
          </w:p>
        </w:tc>
      </w:tr>
    </w:tbl>
    <w:p w14:paraId="5C151A19" w14:textId="77777777" w:rsidR="002B6F91" w:rsidRPr="00B365AA" w:rsidRDefault="002B6F91" w:rsidP="00F70132">
      <w:pPr>
        <w:spacing w:line="240" w:lineRule="auto"/>
        <w:rPr>
          <w:sz w:val="12"/>
          <w:szCs w:val="16"/>
        </w:rPr>
      </w:pPr>
    </w:p>
    <w:p w14:paraId="5FF2323A" w14:textId="34E090DD" w:rsidR="00E33C51" w:rsidRPr="00B365AA" w:rsidRDefault="0063063F" w:rsidP="00F70132">
      <w:pPr>
        <w:spacing w:line="240" w:lineRule="auto"/>
        <w:rPr>
          <w:sz w:val="18"/>
          <w:szCs w:val="21"/>
        </w:rPr>
      </w:pPr>
      <w:r w:rsidRPr="00B365AA">
        <w:rPr>
          <w:sz w:val="18"/>
          <w:szCs w:val="21"/>
          <w:lang w:val="ru"/>
        </w:rPr>
        <w:t xml:space="preserve">Мы являемся работодателем или субподрядчиком с контрактом федерального правительства, который, по закону, должен обеспечивать равные возможности в отношении трудоустройства квалифицированным лицам с инвалидностью.  Нам также необходимо отчитываться о достижении процентной доли работников с инвалидностью среди общего количества </w:t>
      </w:r>
      <w:r w:rsidR="007C6265" w:rsidRPr="007C6265">
        <w:rPr>
          <w:sz w:val="18"/>
          <w:szCs w:val="21"/>
          <w:lang w:val="ru"/>
        </w:rPr>
        <w:t>наших работников</w:t>
      </w:r>
      <w:r w:rsidRPr="00B365AA">
        <w:rPr>
          <w:sz w:val="18"/>
          <w:szCs w:val="21"/>
          <w:lang w:val="ru"/>
        </w:rPr>
        <w:t xml:space="preserve">, которая должна составлять не менее 7 %.  Для этого </w:t>
      </w:r>
      <w:r w:rsidR="007C6265" w:rsidRPr="007C6265">
        <w:rPr>
          <w:sz w:val="18"/>
          <w:szCs w:val="21"/>
          <w:lang w:val="ru"/>
        </w:rPr>
        <w:t>мы спрашиваем</w:t>
      </w:r>
      <w:r w:rsidRPr="00B365AA">
        <w:rPr>
          <w:sz w:val="18"/>
          <w:szCs w:val="21"/>
          <w:lang w:val="ru"/>
        </w:rPr>
        <w:t xml:space="preserve"> заявителей и работников, есть ли у них инвалидность в настоящее время, а также была ли у них инвалидность в прошлом.  В виду того, что любой человек может стать инвалидом в любое время, </w:t>
      </w:r>
      <w:r w:rsidR="007C6265" w:rsidRPr="007C6265">
        <w:rPr>
          <w:sz w:val="18"/>
          <w:szCs w:val="21"/>
          <w:lang w:val="ru"/>
        </w:rPr>
        <w:t>мы просим</w:t>
      </w:r>
      <w:r w:rsidRPr="00B365AA">
        <w:rPr>
          <w:sz w:val="18"/>
          <w:szCs w:val="21"/>
          <w:lang w:val="ru"/>
        </w:rPr>
        <w:t xml:space="preserve"> всех наших работников обновлять информацию о себе по меньшей мере каждые пять лет.</w:t>
      </w:r>
    </w:p>
    <w:p w14:paraId="18CE3D96" w14:textId="5DF852BF" w:rsidR="00E33C51" w:rsidRPr="00B365AA" w:rsidRDefault="00E33C51" w:rsidP="00F70132">
      <w:pPr>
        <w:spacing w:line="240" w:lineRule="auto"/>
        <w:rPr>
          <w:sz w:val="10"/>
          <w:szCs w:val="14"/>
        </w:rPr>
      </w:pPr>
    </w:p>
    <w:p w14:paraId="5E059532" w14:textId="3FC94C12" w:rsidR="00173CBA" w:rsidRPr="00B365AA" w:rsidRDefault="00251CE1" w:rsidP="00F70132">
      <w:pPr>
        <w:spacing w:line="240" w:lineRule="auto"/>
        <w:rPr>
          <w:sz w:val="18"/>
          <w:szCs w:val="21"/>
        </w:rPr>
      </w:pPr>
      <w:r w:rsidRPr="00B365AA">
        <w:rPr>
          <w:sz w:val="18"/>
          <w:szCs w:val="21"/>
          <w:lang w:val="ru"/>
        </w:rPr>
        <w:t xml:space="preserve">Предоставление информации о наличии у инвалидности является добровольным, и мы надеемся, что вы предоставите нам такую информацию.  Ваш ответ будет храниться в секрете; он не будет раскрыт специалистам по отбору или любым другим лицам, которые принимают решения в отношении отбора персонала.  Заполнение вами формы не окажет какого бы то ни было негативного влияния на вас, вне зависимости от того, каким образом вы заявляли о себе в прошлом.  Дополнительная информация в отношении данной формы или в отношении обязательств в связи с предоставлением равных возможностей трудоустройства, которые берут на себя работодатели с контрактами федерального правительства в соответствии с положениями раздела 503 Закона о реабилитации инвалидов (Rehabilitation Act), приведена на веб-сайте Отдела по администрированию программ соответствия нормам и правилам для подрядчиков федерального правительства (Office of Federal Contract Compliance Programs, OFCCP) Департамента труда США (U.S. Department of Labor) по адресу </w:t>
      </w:r>
      <w:hyperlink r:id="rId10" w:history="1">
        <w:r w:rsidRPr="00B365AA">
          <w:rPr>
            <w:rStyle w:val="Hyperlink"/>
            <w:sz w:val="18"/>
            <w:szCs w:val="21"/>
            <w:lang w:val="ru"/>
          </w:rPr>
          <w:t>www.dol.gov/ofccp</w:t>
        </w:r>
      </w:hyperlink>
      <w:r w:rsidRPr="00B365AA">
        <w:rPr>
          <w:sz w:val="18"/>
          <w:szCs w:val="21"/>
          <w:lang w:val="ru"/>
        </w:rPr>
        <w:t xml:space="preserve">.  </w:t>
      </w:r>
    </w:p>
    <w:p w14:paraId="17398C43" w14:textId="5187353D" w:rsidR="00173CBA" w:rsidRPr="00B365AA" w:rsidRDefault="00173CBA" w:rsidP="00F70132">
      <w:pPr>
        <w:spacing w:line="240" w:lineRule="auto"/>
        <w:rPr>
          <w:sz w:val="10"/>
          <w:szCs w:val="1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B365AA">
        <w:trPr>
          <w:trHeight w:val="357"/>
        </w:trPr>
        <w:tc>
          <w:tcPr>
            <w:tcW w:w="11016" w:type="dxa"/>
            <w:shd w:val="clear" w:color="auto" w:fill="auto"/>
            <w:vAlign w:val="center"/>
          </w:tcPr>
          <w:p w14:paraId="15C6ABCD" w14:textId="64616B47" w:rsidR="00173CBA" w:rsidRPr="00D92411" w:rsidRDefault="00173CBA" w:rsidP="00B365AA">
            <w:pPr>
              <w:pStyle w:val="Heading1"/>
              <w:spacing w:line="240" w:lineRule="auto"/>
              <w:rPr>
                <w:sz w:val="20"/>
              </w:rPr>
            </w:pPr>
            <w:r>
              <w:rPr>
                <w:bCs/>
                <w:sz w:val="20"/>
                <w:lang w:val="ru"/>
              </w:rPr>
              <w:t>Как узнать, есть ли у вас инвалидность?</w:t>
            </w:r>
          </w:p>
        </w:tc>
      </w:tr>
    </w:tbl>
    <w:p w14:paraId="2CE1390A" w14:textId="51AB50E7" w:rsidR="002B6F91" w:rsidRPr="00B365AA" w:rsidRDefault="002B6F91" w:rsidP="00F70132">
      <w:pPr>
        <w:spacing w:line="240" w:lineRule="auto"/>
        <w:rPr>
          <w:sz w:val="12"/>
          <w:szCs w:val="16"/>
        </w:rPr>
      </w:pPr>
    </w:p>
    <w:p w14:paraId="79697AF4" w14:textId="0118C9F7" w:rsidR="002B6F91" w:rsidRPr="00B365AA" w:rsidRDefault="00173CBA" w:rsidP="00F70132">
      <w:pPr>
        <w:spacing w:line="240" w:lineRule="auto"/>
        <w:rPr>
          <w:sz w:val="18"/>
          <w:szCs w:val="21"/>
        </w:rPr>
      </w:pPr>
      <w:r w:rsidRPr="00B365AA">
        <w:rPr>
          <w:sz w:val="18"/>
          <w:szCs w:val="21"/>
          <w:lang w:val="ru"/>
        </w:rPr>
        <w:t xml:space="preserve">Вы являетесь с лицом с инвалидностью, если у вас есть физические или психические недостатки или медицинские состояния, которые существенным образом ограничивают вашу повседневную деятельность, либо такие недостатки были обнаружены в прошлом, что зафиксировано в вашей медицинской карте.  </w:t>
      </w:r>
      <w:r w:rsidR="007C6265" w:rsidRPr="007C6265">
        <w:rPr>
          <w:i/>
          <w:iCs/>
          <w:sz w:val="18"/>
          <w:szCs w:val="21"/>
          <w:lang w:val="ru"/>
        </w:rPr>
        <w:t>Инвалидизирующим состоянием</w:t>
      </w:r>
      <w:r w:rsidRPr="00B365AA">
        <w:rPr>
          <w:i/>
          <w:iCs/>
          <w:sz w:val="18"/>
          <w:szCs w:val="21"/>
          <w:lang w:val="ru"/>
        </w:rPr>
        <w:t>, кроме прочего, является:</w:t>
      </w:r>
    </w:p>
    <w:p w14:paraId="22CF1531" w14:textId="0DA12E21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sz w:val="20"/>
          <w:lang w:val="ru"/>
        </w:rPr>
        <w:t xml:space="preserve"> </w:t>
      </w:r>
    </w:p>
    <w:p w14:paraId="347EF74A" w14:textId="4563DAD6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Аутизм</w:t>
      </w:r>
    </w:p>
    <w:p w14:paraId="0638A01F" w14:textId="3F071021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Аутоимунное нарушение, к примеру, волчанка, фибромиалгия, ревматоидный артрит или ВИЧ/СПИД</w:t>
      </w:r>
    </w:p>
    <w:p w14:paraId="38433AEE" w14:textId="58385DAA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Слепота или нарушение зрения</w:t>
      </w:r>
    </w:p>
    <w:p w14:paraId="056E33E7" w14:textId="1CB0880D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Онкологические заболевания</w:t>
      </w:r>
    </w:p>
    <w:p w14:paraId="3F949A56" w14:textId="5F43F6E3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Заболевания сердечно-сосудистой системы или сердца</w:t>
      </w:r>
    </w:p>
    <w:p w14:paraId="4D635002" w14:textId="163DA2D7" w:rsidR="00D373EC" w:rsidRPr="00B365AA" w:rsidRDefault="00D373EC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Глютеновая болезнь</w:t>
      </w:r>
    </w:p>
    <w:p w14:paraId="517803D9" w14:textId="293FAA5D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Церебральный паралич</w:t>
      </w:r>
    </w:p>
    <w:p w14:paraId="0A776B1C" w14:textId="42F1562E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 xml:space="preserve">Глухота или тугоухость </w:t>
      </w:r>
    </w:p>
    <w:p w14:paraId="33E6C7B5" w14:textId="044501E0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 xml:space="preserve">Депрессия или тревожность </w:t>
      </w:r>
    </w:p>
    <w:p w14:paraId="21F44AD0" w14:textId="42E15467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Диабет</w:t>
      </w:r>
    </w:p>
    <w:p w14:paraId="596FC40A" w14:textId="7174DCEA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Эпилепсия</w:t>
      </w:r>
    </w:p>
    <w:p w14:paraId="2B4BF891" w14:textId="5B10793B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Нарушения желудочно-кишечного тракта, к примеру, болезнь Крона или синдром раздраженного кишечника</w:t>
      </w:r>
    </w:p>
    <w:p w14:paraId="32685BDA" w14:textId="3CD098D8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Интеллектуальная инвалидность</w:t>
      </w:r>
    </w:p>
    <w:p w14:paraId="2984685E" w14:textId="79CC3E0E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Полное или частичное отсутствие конечностей</w:t>
      </w:r>
    </w:p>
    <w:p w14:paraId="2B759F97" w14:textId="66659AE1" w:rsidR="00A27998" w:rsidRPr="00B365AA" w:rsidRDefault="00A27998">
      <w:pPr>
        <w:pStyle w:val="ListParagraph"/>
        <w:numPr>
          <w:ilvl w:val="0"/>
          <w:numId w:val="5"/>
        </w:numPr>
        <w:rPr>
          <w:sz w:val="21"/>
          <w:szCs w:val="22"/>
        </w:rPr>
      </w:pPr>
      <w:r w:rsidRPr="00B365AA">
        <w:rPr>
          <w:rFonts w:ascii="Arial" w:hAnsi="Arial"/>
          <w:sz w:val="18"/>
          <w:szCs w:val="21"/>
          <w:lang w:val="ru"/>
        </w:rPr>
        <w:t>Специфическое состояние нервной системы, к примеру, головная боль - мигрень, болезнь Паркинсона или рассеянный склероз (РС)</w:t>
      </w:r>
    </w:p>
    <w:p w14:paraId="323910F5" w14:textId="62F3A5E5" w:rsidR="00A27998" w:rsidRPr="00B365AA" w:rsidRDefault="00A27998">
      <w:pPr>
        <w:pStyle w:val="ListParagraph"/>
        <w:numPr>
          <w:ilvl w:val="0"/>
          <w:numId w:val="5"/>
        </w:numPr>
        <w:rPr>
          <w:rFonts w:ascii="Arial" w:hAnsi="Arial"/>
          <w:sz w:val="18"/>
          <w:szCs w:val="21"/>
        </w:rPr>
        <w:sectPr w:rsidR="00A27998" w:rsidRPr="00B365AA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B365AA">
        <w:rPr>
          <w:rFonts w:ascii="Arial" w:hAnsi="Arial"/>
          <w:sz w:val="18"/>
          <w:szCs w:val="21"/>
          <w:lang w:val="ru"/>
        </w:rPr>
        <w:t>Специфические психиатрические состояния, к примеру, биполярное расстройство, шизофрения, посттравматическое расстройство или общая депрессия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0335"/>
        <w:gridCol w:w="15"/>
      </w:tblGrid>
      <w:tr w:rsidR="00A27998" w:rsidRPr="00D92411" w14:paraId="6ACAD195" w14:textId="77777777" w:rsidTr="00F574AF">
        <w:trPr>
          <w:gridAfter w:val="1"/>
          <w:wAfter w:w="15" w:type="dxa"/>
          <w:trHeight w:val="357"/>
        </w:trPr>
        <w:tc>
          <w:tcPr>
            <w:tcW w:w="10770" w:type="dxa"/>
            <w:gridSpan w:val="2"/>
            <w:shd w:val="clear" w:color="auto" w:fill="auto"/>
            <w:vAlign w:val="center"/>
          </w:tcPr>
          <w:p w14:paraId="6C17DECA" w14:textId="1CC42AC5" w:rsidR="00A27998" w:rsidRPr="00D92411" w:rsidRDefault="00A27998" w:rsidP="00B365AA">
            <w:pPr>
              <w:pStyle w:val="Heading1"/>
              <w:spacing w:line="240" w:lineRule="auto"/>
              <w:rPr>
                <w:sz w:val="20"/>
              </w:rPr>
            </w:pPr>
            <w:r>
              <w:rPr>
                <w:bCs/>
                <w:sz w:val="20"/>
                <w:lang w:val="ru"/>
              </w:rPr>
              <w:t>Отметьте соответствующее поле ниже:</w:t>
            </w:r>
          </w:p>
        </w:tc>
      </w:tr>
      <w:tr w:rsidR="00173CBA" w:rsidRPr="00D92411" w14:paraId="4DCD8BB9" w14:textId="77777777" w:rsidTr="00F574A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trHeight w:val="305"/>
        </w:trPr>
        <w:tc>
          <w:tcPr>
            <w:tcW w:w="435" w:type="dxa"/>
            <w:shd w:val="clear" w:color="auto" w:fill="auto"/>
          </w:tcPr>
          <w:p w14:paraId="17965640" w14:textId="77777777" w:rsidR="002B6F91" w:rsidRPr="00F574AF" w:rsidRDefault="002B6F91" w:rsidP="00F574AF">
            <w:pPr>
              <w:spacing w:line="240" w:lineRule="auto"/>
              <w:rPr>
                <w:rFonts w:ascii="MS Gothic" w:eastAsia="MS Gothic" w:hAnsi="MS Gothic"/>
                <w:b/>
                <w:sz w:val="14"/>
                <w:szCs w:val="18"/>
              </w:rPr>
            </w:pPr>
          </w:p>
          <w:p w14:paraId="5DC69A24" w14:textId="5755F49F" w:rsidR="00173CBA" w:rsidRPr="00B365AA" w:rsidRDefault="00173CBA" w:rsidP="00F574AF">
            <w:pPr>
              <w:spacing w:line="240" w:lineRule="auto"/>
              <w:rPr>
                <w:sz w:val="18"/>
                <w:szCs w:val="21"/>
              </w:rPr>
            </w:pPr>
            <w:r w:rsidRPr="00B365AA">
              <w:rPr>
                <w:rFonts w:ascii="MS Gothic" w:eastAsia="MS Gothic" w:hAnsi="MS Gothic"/>
                <w:b/>
                <w:bCs/>
                <w:sz w:val="18"/>
                <w:szCs w:val="21"/>
                <w:lang w:val="ru"/>
              </w:rPr>
              <w:t>☐</w:t>
            </w:r>
          </w:p>
        </w:tc>
        <w:tc>
          <w:tcPr>
            <w:tcW w:w="10350" w:type="dxa"/>
            <w:gridSpan w:val="2"/>
            <w:shd w:val="clear" w:color="auto" w:fill="auto"/>
          </w:tcPr>
          <w:p w14:paraId="6E0CF602" w14:textId="58514D5B" w:rsidR="002B6F91" w:rsidRPr="00B365AA" w:rsidRDefault="002B6F91" w:rsidP="00F574AF">
            <w:pPr>
              <w:spacing w:line="240" w:lineRule="auto"/>
              <w:rPr>
                <w:sz w:val="18"/>
                <w:szCs w:val="21"/>
              </w:rPr>
            </w:pPr>
          </w:p>
          <w:p w14:paraId="271438A3" w14:textId="4EC08471" w:rsidR="00173CBA" w:rsidRPr="00B365AA" w:rsidRDefault="003C76AD" w:rsidP="00F574AF">
            <w:pPr>
              <w:spacing w:line="240" w:lineRule="auto"/>
              <w:rPr>
                <w:sz w:val="18"/>
                <w:szCs w:val="21"/>
              </w:rPr>
            </w:pPr>
            <w:r w:rsidRPr="00B365AA">
              <w:rPr>
                <w:sz w:val="18"/>
                <w:szCs w:val="21"/>
                <w:lang w:val="ru"/>
              </w:rPr>
              <w:t xml:space="preserve">Да, у меня есть инвалидность в настоящий момент, либо есть запись о том, что у меня была инвалидность в анамнезе </w:t>
            </w:r>
          </w:p>
        </w:tc>
      </w:tr>
      <w:tr w:rsidR="00173CBA" w:rsidRPr="00D92411" w14:paraId="6D15728F" w14:textId="77777777" w:rsidTr="00F574A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c>
          <w:tcPr>
            <w:tcW w:w="435" w:type="dxa"/>
            <w:shd w:val="clear" w:color="auto" w:fill="auto"/>
          </w:tcPr>
          <w:p w14:paraId="61760F1F" w14:textId="77777777" w:rsidR="00173CBA" w:rsidRPr="00B365AA" w:rsidRDefault="00173CBA" w:rsidP="00F574AF">
            <w:pPr>
              <w:spacing w:line="240" w:lineRule="auto"/>
              <w:rPr>
                <w:b/>
                <w:sz w:val="18"/>
                <w:szCs w:val="21"/>
              </w:rPr>
            </w:pPr>
            <w:r w:rsidRPr="00B365AA">
              <w:rPr>
                <w:rFonts w:ascii="MS Gothic" w:eastAsia="MS Gothic" w:hAnsi="MS Gothic"/>
                <w:b/>
                <w:bCs/>
                <w:sz w:val="18"/>
                <w:szCs w:val="21"/>
                <w:lang w:val="ru"/>
              </w:rPr>
              <w:t>☐</w:t>
            </w:r>
          </w:p>
        </w:tc>
        <w:tc>
          <w:tcPr>
            <w:tcW w:w="10350" w:type="dxa"/>
            <w:gridSpan w:val="2"/>
            <w:shd w:val="clear" w:color="auto" w:fill="auto"/>
          </w:tcPr>
          <w:p w14:paraId="092F0D14" w14:textId="70B11008" w:rsidR="00173CBA" w:rsidRPr="00B365AA" w:rsidRDefault="003C76AD" w:rsidP="00F574AF">
            <w:pPr>
              <w:spacing w:line="240" w:lineRule="auto"/>
              <w:rPr>
                <w:sz w:val="18"/>
                <w:szCs w:val="21"/>
              </w:rPr>
            </w:pPr>
            <w:r w:rsidRPr="00B365AA">
              <w:rPr>
                <w:sz w:val="18"/>
                <w:szCs w:val="21"/>
                <w:lang w:val="ru"/>
              </w:rPr>
              <w:t>Нет, у меня нет инвалидности в настоящий момент, и нет записей о том, что у меня была инвалидность в анамнезе</w:t>
            </w:r>
          </w:p>
        </w:tc>
      </w:tr>
      <w:tr w:rsidR="00173CBA" w:rsidRPr="00D92411" w14:paraId="158228B6" w14:textId="77777777" w:rsidTr="00F574A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c>
          <w:tcPr>
            <w:tcW w:w="435" w:type="dxa"/>
            <w:shd w:val="clear" w:color="auto" w:fill="auto"/>
          </w:tcPr>
          <w:p w14:paraId="6AD8BDED" w14:textId="77777777" w:rsidR="00173CBA" w:rsidRPr="00B365AA" w:rsidRDefault="00173CBA" w:rsidP="00F574AF">
            <w:pPr>
              <w:spacing w:line="240" w:lineRule="auto"/>
              <w:rPr>
                <w:sz w:val="18"/>
                <w:szCs w:val="21"/>
              </w:rPr>
            </w:pPr>
            <w:r w:rsidRPr="00B365AA">
              <w:rPr>
                <w:rFonts w:ascii="MS Gothic" w:eastAsia="MS Gothic" w:hAnsi="MS Gothic" w:cs="MS Gothic"/>
                <w:b/>
                <w:bCs/>
                <w:sz w:val="18"/>
                <w:szCs w:val="21"/>
                <w:lang w:val="ru"/>
              </w:rPr>
              <w:t>☐</w:t>
            </w:r>
          </w:p>
        </w:tc>
        <w:tc>
          <w:tcPr>
            <w:tcW w:w="10350" w:type="dxa"/>
            <w:gridSpan w:val="2"/>
            <w:shd w:val="clear" w:color="auto" w:fill="auto"/>
          </w:tcPr>
          <w:p w14:paraId="5E6989D5" w14:textId="7F123A4F" w:rsidR="00173CBA" w:rsidRPr="00B365AA" w:rsidRDefault="00173CBA" w:rsidP="00F574AF">
            <w:pPr>
              <w:spacing w:line="240" w:lineRule="auto"/>
              <w:rPr>
                <w:sz w:val="18"/>
                <w:szCs w:val="21"/>
              </w:rPr>
            </w:pPr>
            <w:r w:rsidRPr="00B365AA">
              <w:rPr>
                <w:sz w:val="18"/>
                <w:szCs w:val="21"/>
                <w:lang w:val="ru"/>
              </w:rPr>
              <w:t>Я не хочу отвечать</w:t>
            </w:r>
          </w:p>
          <w:p w14:paraId="17FB0F2E" w14:textId="6B81F8CF" w:rsidR="00DD780B" w:rsidRPr="00B365AA" w:rsidRDefault="00DD780B" w:rsidP="00F574AF">
            <w:pPr>
              <w:spacing w:line="240" w:lineRule="auto"/>
              <w:rPr>
                <w:sz w:val="18"/>
                <w:szCs w:val="21"/>
              </w:rPr>
            </w:pPr>
          </w:p>
        </w:tc>
      </w:tr>
    </w:tbl>
    <w:p w14:paraId="376B2762" w14:textId="79CD6FD7" w:rsidR="0009528A" w:rsidRPr="00B365AA" w:rsidRDefault="002B726E" w:rsidP="00AA3D79">
      <w:pPr>
        <w:spacing w:line="240" w:lineRule="auto"/>
        <w:rPr>
          <w:sz w:val="18"/>
          <w:szCs w:val="21"/>
        </w:rPr>
      </w:pPr>
      <w:r w:rsidRPr="00B365AA">
        <w:rPr>
          <w:sz w:val="18"/>
          <w:szCs w:val="21"/>
          <w:lang w:val="ru"/>
        </w:rPr>
        <w:t>ДЕКЛАРАЦИЯ О НАГРУЗКЕ ДЛЯ ОБЩЕСТВА:  В соответствии с положениями Закона о сокращении бумажного оборота (Paperwork Reduction Act) 1995 года никто не обязан отвечать на запросы о сборе информации, если на таком запросе отсутствует действительный контрольный номер OMB. Заполнение этой анкеты займет около 5 минут вашего времени.</w:t>
      </w:r>
    </w:p>
    <w:p w14:paraId="5BA182F0" w14:textId="59488A55" w:rsidR="00BC6BDD" w:rsidRPr="00B365AA" w:rsidRDefault="00B365AA" w:rsidP="00AA3D79">
      <w:pPr>
        <w:spacing w:line="240" w:lineRule="auto"/>
        <w:rPr>
          <w:sz w:val="6"/>
          <w:szCs w:val="10"/>
        </w:rPr>
      </w:pPr>
      <w:r>
        <w:rPr>
          <w:noProof/>
          <w:sz w:val="20"/>
          <w:lang w:val="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21378717">
                <wp:simplePos x="0" y="0"/>
                <wp:positionH relativeFrom="margin">
                  <wp:posOffset>88265</wp:posOffset>
                </wp:positionH>
                <wp:positionV relativeFrom="margin">
                  <wp:posOffset>7914166</wp:posOffset>
                </wp:positionV>
                <wp:extent cx="6645910" cy="116649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ru"/>
                              </w:rPr>
                              <w:t>Только для работодателей</w:t>
                            </w:r>
                          </w:p>
                          <w:p w14:paraId="2754FE36" w14:textId="77777777" w:rsidR="0009528A" w:rsidRPr="00B365AA" w:rsidRDefault="0009528A" w:rsidP="0009528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F9AE8AF" w14:textId="77777777" w:rsidR="00132172" w:rsidRPr="004E0443" w:rsidRDefault="0009528A" w:rsidP="00B365AA">
                            <w:pPr>
                              <w:ind w:left="-180" w:right="-15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"/>
                              </w:rPr>
                              <w:t xml:space="preserve">Работодатели могут изменить содержание этого раздела формы в целях делопроизводства. </w:t>
                            </w:r>
                          </w:p>
                          <w:p w14:paraId="5434218B" w14:textId="77777777" w:rsidR="00F4200E" w:rsidRPr="00B365AA" w:rsidRDefault="00F4200E" w:rsidP="0013217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"/>
                              </w:rPr>
                              <w:t>К примеру: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>
                              <w:rPr>
                                <w:lang w:val="ru"/>
                              </w:rPr>
                              <w:t>Должность: _______________         Дата приема на работу: _______________</w:t>
                            </w:r>
                          </w:p>
                          <w:p w14:paraId="5F30BE1F" w14:textId="77777777" w:rsidR="0009528A" w:rsidRPr="00B365AA" w:rsidRDefault="0009528A" w:rsidP="0009528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7729" id="Text Box 2" o:spid="_x0000_s1027" type="#_x0000_t202" style="position:absolute;margin-left:6.95pt;margin-top:623.15pt;width:523.3pt;height:9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ru"/>
                        </w:rPr>
                        <w:t xml:space="preserve">Только </w:t>
                      </w:r>
                      <w:r>
                        <w:rPr>
                          <w:b/>
                          <w:bCs/>
                          <w:u w:val="single"/>
                          <w:lang w:val="ru"/>
                        </w:rPr>
                        <w:t>для работодателей</w:t>
                      </w:r>
                    </w:p>
                    <w:p w14:paraId="2754FE36" w14:textId="77777777" w:rsidR="0009528A" w:rsidRPr="00B365AA" w:rsidRDefault="0009528A" w:rsidP="0009528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F9AE8AF" w14:textId="77777777" w:rsidR="00132172" w:rsidRPr="004E0443" w:rsidRDefault="0009528A" w:rsidP="00B365AA">
                      <w:pPr>
                        <w:ind w:left="-180" w:right="-15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iCs/>
                          <w:lang w:val="ru"/>
                        </w:rPr>
                        <w:t xml:space="preserve">Работодатели могут изменить содержание этого раздела формы в целях делопроизводства. </w:t>
                      </w:r>
                    </w:p>
                    <w:p w14:paraId="5434218B" w14:textId="77777777" w:rsidR="00F4200E" w:rsidRPr="00B365AA" w:rsidRDefault="00F4200E" w:rsidP="0013217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iCs/>
                          <w:lang w:val="ru"/>
                        </w:rPr>
                        <w:t>К примеру: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>
                        <w:rPr>
                          <w:lang w:val="ru"/>
                        </w:rPr>
                        <w:t>Должность: _______________         Дата приема на работу: _______________</w:t>
                      </w:r>
                    </w:p>
                    <w:p w14:paraId="5F30BE1F" w14:textId="77777777" w:rsidR="0009528A" w:rsidRPr="00B365AA" w:rsidRDefault="0009528A" w:rsidP="0009528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B365AA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38130" w14:textId="77777777" w:rsidR="005A206B" w:rsidRDefault="005A206B" w:rsidP="00173CBA">
      <w:pPr>
        <w:spacing w:line="240" w:lineRule="auto"/>
      </w:pPr>
      <w:r>
        <w:separator/>
      </w:r>
    </w:p>
  </w:endnote>
  <w:endnote w:type="continuationSeparator" w:id="0">
    <w:p w14:paraId="3DE0494F" w14:textId="77777777" w:rsidR="005A206B" w:rsidRDefault="005A206B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6F4F" w14:textId="77777777" w:rsidR="005A206B" w:rsidRDefault="005A206B" w:rsidP="00173CBA">
      <w:pPr>
        <w:spacing w:line="240" w:lineRule="auto"/>
      </w:pPr>
      <w:r>
        <w:separator/>
      </w:r>
    </w:p>
  </w:footnote>
  <w:footnote w:type="continuationSeparator" w:id="0">
    <w:p w14:paraId="7A729D11" w14:textId="77777777" w:rsidR="005A206B" w:rsidRDefault="005A206B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1CE1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7C6265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65AA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33C51"/>
    <w:rsid w:val="00E6750A"/>
    <w:rsid w:val="00F24EED"/>
    <w:rsid w:val="00F37999"/>
    <w:rsid w:val="00F4200E"/>
    <w:rsid w:val="00F574AF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9B612-F12C-43E8-9B9D-1FD5539C6E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47adfa2-07e6-4b03-adca-63adf46977e4"/>
    <ds:schemaRef ds:uri="http://purl.org/dc/elements/1.1/"/>
    <ds:schemaRef ds:uri="http://schemas.microsoft.com/office/2006/metadata/properties"/>
    <ds:schemaRef ds:uri="2ac81ab6-9b6b-4c82-ac3e-a653b27a92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2020-05-06T19:20:00Z</dcterms:created>
  <dcterms:modified xsi:type="dcterms:W3CDTF">2020-05-13T12:36:00Z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