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E8" w:rsidRDefault="003E3AAE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Pre-Interview Protocol and Child Assessment</w:t>
      </w:r>
    </w:p>
    <w:p w:rsidR="00FE18E8" w:rsidRPr="00214BF1" w:rsidRDefault="00FE18E8">
      <w:pPr>
        <w:rPr>
          <w:rFonts w:ascii="Arial" w:hAnsi="Arial" w:cs="Arial"/>
          <w:sz w:val="22"/>
          <w:szCs w:val="22"/>
        </w:rPr>
      </w:pPr>
    </w:p>
    <w:p w:rsidR="00ED3EDF" w:rsidRDefault="00214BF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Complete the following introduction and pre-interview assessment with</w:t>
      </w:r>
      <w:r w:rsidR="00551914">
        <w:rPr>
          <w:rFonts w:ascii="Arial" w:hAnsi="Arial" w:cs="Arial"/>
          <w:color w:val="000000"/>
          <w:sz w:val="22"/>
          <w:szCs w:val="22"/>
        </w:rPr>
        <w:t xml:space="preserve"> every child below 12 years old (and older kids when appropriate).</w:t>
      </w:r>
    </w:p>
    <w:p w:rsidR="00FD7B98" w:rsidRDefault="00FD7B98">
      <w:pPr>
        <w:rPr>
          <w:rFonts w:ascii="Arial" w:hAnsi="Arial" w:cs="Arial"/>
          <w:color w:val="000000"/>
          <w:sz w:val="22"/>
          <w:szCs w:val="22"/>
        </w:rPr>
      </w:pPr>
    </w:p>
    <w:p w:rsidR="00FD7B98" w:rsidRPr="00151C89" w:rsidRDefault="00151C89">
      <w:pPr>
        <w:rPr>
          <w:rFonts w:ascii="Arial" w:hAnsi="Arial" w:cs="Arial"/>
          <w:b/>
          <w:i/>
          <w:color w:val="000000"/>
          <w:sz w:val="22"/>
          <w:szCs w:val="22"/>
        </w:rPr>
      </w:pPr>
      <w:r w:rsidRPr="00151C89">
        <w:rPr>
          <w:rFonts w:ascii="Arial" w:hAnsi="Arial" w:cs="Arial"/>
          <w:b/>
          <w:i/>
          <w:color w:val="000000"/>
          <w:sz w:val="22"/>
          <w:szCs w:val="22"/>
        </w:rPr>
        <w:t>Rapport building:</w:t>
      </w:r>
    </w:p>
    <w:p w:rsidR="00151C89" w:rsidRDefault="00151C89">
      <w:pPr>
        <w:rPr>
          <w:rFonts w:ascii="Arial" w:hAnsi="Arial" w:cs="Arial"/>
          <w:color w:val="000000"/>
          <w:sz w:val="22"/>
          <w:szCs w:val="22"/>
        </w:rPr>
      </w:pPr>
    </w:p>
    <w:p w:rsidR="00151C89" w:rsidRDefault="00151C89" w:rsidP="00151C89">
      <w:pPr>
        <w:pStyle w:val="Body"/>
        <w:numPr>
          <w:ilvl w:val="0"/>
          <w:numId w:val="1"/>
        </w:numPr>
        <w:spacing w:after="0" w:line="240" w:lineRule="auto"/>
      </w:pPr>
      <w:r>
        <w:t>“What games do you like to play?”</w:t>
      </w:r>
    </w:p>
    <w:p w:rsidR="00151C89" w:rsidRDefault="00151C89" w:rsidP="00151C89">
      <w:pPr>
        <w:pStyle w:val="Body"/>
        <w:numPr>
          <w:ilvl w:val="0"/>
          <w:numId w:val="1"/>
        </w:numPr>
        <w:spacing w:after="0" w:line="240" w:lineRule="auto"/>
      </w:pPr>
      <w:r>
        <w:t>“What are the names of your playmates? Siblings?”</w:t>
      </w:r>
    </w:p>
    <w:p w:rsidR="00151C89" w:rsidRDefault="00151C89" w:rsidP="00151C89">
      <w:pPr>
        <w:pStyle w:val="Body"/>
        <w:numPr>
          <w:ilvl w:val="0"/>
          <w:numId w:val="1"/>
        </w:numPr>
        <w:spacing w:after="0" w:line="240" w:lineRule="auto"/>
      </w:pPr>
      <w:r>
        <w:t>“What do you like to eat?”</w:t>
      </w:r>
    </w:p>
    <w:p w:rsidR="00151C89" w:rsidRDefault="00151C89" w:rsidP="00151C89">
      <w:pPr>
        <w:pStyle w:val="Body"/>
        <w:spacing w:after="0" w:line="240" w:lineRule="auto"/>
      </w:pPr>
    </w:p>
    <w:p w:rsidR="00151C89" w:rsidRDefault="00151C89" w:rsidP="00151C89">
      <w:pPr>
        <w:pStyle w:val="Body"/>
        <w:spacing w:after="0" w:line="240" w:lineRule="auto"/>
        <w:rPr>
          <w:b/>
          <w:i/>
        </w:rPr>
      </w:pPr>
      <w:r w:rsidRPr="00151C89">
        <w:rPr>
          <w:b/>
          <w:i/>
        </w:rPr>
        <w:t>Developmental assessment:</w:t>
      </w:r>
    </w:p>
    <w:p w:rsidR="00151C89" w:rsidRDefault="00151C89" w:rsidP="00151C89">
      <w:pPr>
        <w:pStyle w:val="Body"/>
        <w:spacing w:after="0" w:line="240" w:lineRule="auto"/>
        <w:rPr>
          <w:b/>
          <w:i/>
        </w:rPr>
      </w:pPr>
    </w:p>
    <w:p w:rsidR="001F7D04" w:rsidRDefault="001F7D04" w:rsidP="001F7D04">
      <w:pPr>
        <w:pStyle w:val="Body"/>
        <w:numPr>
          <w:ilvl w:val="0"/>
          <w:numId w:val="3"/>
        </w:numPr>
        <w:spacing w:after="0" w:line="240" w:lineRule="auto"/>
      </w:pPr>
      <w:r>
        <w:t xml:space="preserve">“Can you touch your head? Point to your nose? Knees? Shoulders?” </w:t>
      </w:r>
      <w:r w:rsidRPr="00E90A31">
        <w:rPr>
          <w:i/>
        </w:rPr>
        <w:t>[Ask child to do quickly, as a game]</w:t>
      </w:r>
    </w:p>
    <w:p w:rsidR="001F7D04" w:rsidRDefault="001F7D04" w:rsidP="001F7D04">
      <w:pPr>
        <w:pStyle w:val="Body"/>
        <w:numPr>
          <w:ilvl w:val="0"/>
          <w:numId w:val="3"/>
        </w:numPr>
        <w:spacing w:after="0" w:line="240" w:lineRule="auto"/>
      </w:pPr>
      <w:r>
        <w:t>“Can you count to 10? Can you count backwards from 10?”</w:t>
      </w:r>
    </w:p>
    <w:p w:rsidR="001F7D04" w:rsidRDefault="001F7D04" w:rsidP="001F7D04">
      <w:pPr>
        <w:pStyle w:val="Body"/>
        <w:numPr>
          <w:ilvl w:val="0"/>
          <w:numId w:val="3"/>
        </w:numPr>
        <w:spacing w:after="0" w:line="240" w:lineRule="auto"/>
      </w:pPr>
      <w:r>
        <w:t>“Can you name 3 types of work done by people in this community?”</w:t>
      </w:r>
    </w:p>
    <w:p w:rsidR="001F7D04" w:rsidRDefault="001F7D04" w:rsidP="001F7D04">
      <w:pPr>
        <w:pStyle w:val="Body"/>
        <w:numPr>
          <w:ilvl w:val="0"/>
          <w:numId w:val="3"/>
        </w:numPr>
        <w:spacing w:after="0" w:line="240" w:lineRule="auto"/>
      </w:pPr>
      <w:r>
        <w:t>“Do you go to religious services? [If yes] on what day?”</w:t>
      </w:r>
    </w:p>
    <w:p w:rsidR="001F7D04" w:rsidRDefault="001F7D04" w:rsidP="001F7D04">
      <w:pPr>
        <w:pStyle w:val="Body"/>
        <w:numPr>
          <w:ilvl w:val="0"/>
          <w:numId w:val="3"/>
        </w:numPr>
        <w:spacing w:after="0" w:line="240" w:lineRule="auto"/>
      </w:pPr>
      <w:r>
        <w:t>“On what day of the week were you born? What day of the week comes before that?”</w:t>
      </w:r>
    </w:p>
    <w:p w:rsidR="001F7D04" w:rsidRDefault="001F7D04" w:rsidP="001F7D04">
      <w:pPr>
        <w:pStyle w:val="Body"/>
        <w:numPr>
          <w:ilvl w:val="0"/>
          <w:numId w:val="3"/>
        </w:numPr>
        <w:spacing w:after="0" w:line="240" w:lineRule="auto"/>
      </w:pPr>
      <w:r>
        <w:t>“Can you name the days of the week, starting with Sunday? Can you name the days of the week backwards?”</w:t>
      </w:r>
    </w:p>
    <w:p w:rsidR="001F7D04" w:rsidRDefault="001F7D04" w:rsidP="001F7D04">
      <w:pPr>
        <w:pStyle w:val="Body"/>
        <w:numPr>
          <w:ilvl w:val="0"/>
          <w:numId w:val="3"/>
        </w:numPr>
        <w:spacing w:after="0" w:line="240" w:lineRule="auto"/>
      </w:pPr>
      <w:r>
        <w:t>“What days of the week do you usually attend school?”</w:t>
      </w:r>
    </w:p>
    <w:p w:rsidR="001F7D04" w:rsidRDefault="001F7D04" w:rsidP="001F7D04">
      <w:pPr>
        <w:pStyle w:val="Body"/>
        <w:numPr>
          <w:ilvl w:val="0"/>
          <w:numId w:val="3"/>
        </w:numPr>
        <w:spacing w:after="0" w:line="240" w:lineRule="auto"/>
      </w:pPr>
      <w:r>
        <w:t>“Can you name the months of the year, starting with January? Can you name the months of the year backwards, starting with December?”</w:t>
      </w:r>
    </w:p>
    <w:p w:rsidR="001F7D04" w:rsidRDefault="001F7D04" w:rsidP="001F7D04">
      <w:pPr>
        <w:pStyle w:val="Body"/>
        <w:numPr>
          <w:ilvl w:val="0"/>
          <w:numId w:val="3"/>
        </w:numPr>
        <w:spacing w:after="0" w:line="240" w:lineRule="auto"/>
      </w:pPr>
      <w:r>
        <w:t>“How many hours are in a day? How many minutes are in an hour?”</w:t>
      </w:r>
    </w:p>
    <w:p w:rsidR="001F7D04" w:rsidRDefault="001F7D04" w:rsidP="001F7D04">
      <w:pPr>
        <w:pStyle w:val="Body"/>
        <w:numPr>
          <w:ilvl w:val="0"/>
          <w:numId w:val="3"/>
        </w:numPr>
        <w:spacing w:after="0" w:line="240" w:lineRule="auto"/>
      </w:pPr>
      <w:r>
        <w:t>“Is it light or dark outside at 11:00 PM? 1:00 PM? 6:00 AM? 7:00 PM?”</w:t>
      </w:r>
    </w:p>
    <w:p w:rsidR="00151C89" w:rsidRDefault="00151C89" w:rsidP="001F7D04">
      <w:pPr>
        <w:pStyle w:val="Body"/>
        <w:spacing w:after="0" w:line="240" w:lineRule="auto"/>
      </w:pPr>
    </w:p>
    <w:p w:rsidR="001F7D04" w:rsidRDefault="001F7D04" w:rsidP="001F7D04">
      <w:pPr>
        <w:pStyle w:val="Body"/>
        <w:spacing w:after="0" w:line="240" w:lineRule="auto"/>
        <w:rPr>
          <w:b/>
          <w:i/>
        </w:rPr>
      </w:pPr>
      <w:r>
        <w:rPr>
          <w:b/>
          <w:i/>
        </w:rPr>
        <w:t>Ground Rules:</w:t>
      </w:r>
    </w:p>
    <w:p w:rsidR="001F7D04" w:rsidRDefault="001F7D04" w:rsidP="001F7D04">
      <w:pPr>
        <w:pStyle w:val="Body"/>
        <w:spacing w:after="0" w:line="240" w:lineRule="auto"/>
        <w:rPr>
          <w:b/>
          <w:i/>
        </w:rPr>
      </w:pPr>
    </w:p>
    <w:p w:rsidR="00551914" w:rsidRDefault="001F7D04" w:rsidP="001F7D04">
      <w:pPr>
        <w:pStyle w:val="Body"/>
        <w:spacing w:after="0" w:line="240" w:lineRule="auto"/>
        <w:rPr>
          <w:i/>
          <w:u w:val="single"/>
        </w:rPr>
      </w:pPr>
      <w:r w:rsidRPr="001F7D04">
        <w:rPr>
          <w:i/>
          <w:u w:val="single"/>
        </w:rPr>
        <w:t>Taking breaks:</w:t>
      </w:r>
    </w:p>
    <w:p w:rsidR="00551914" w:rsidRPr="001F7D04" w:rsidRDefault="00551914" w:rsidP="001F7D04">
      <w:pPr>
        <w:pStyle w:val="Body"/>
        <w:spacing w:after="0" w:line="240" w:lineRule="auto"/>
        <w:rPr>
          <w:i/>
          <w:u w:val="single"/>
        </w:rPr>
      </w:pPr>
    </w:p>
    <w:p w:rsidR="001F7D04" w:rsidRPr="001F7D04" w:rsidRDefault="001F7D04" w:rsidP="001F7D04">
      <w:pPr>
        <w:pStyle w:val="Body"/>
        <w:numPr>
          <w:ilvl w:val="0"/>
          <w:numId w:val="5"/>
        </w:numPr>
        <w:spacing w:after="0" w:line="240" w:lineRule="auto"/>
      </w:pPr>
      <w:r>
        <w:t xml:space="preserve">“You are </w:t>
      </w:r>
      <w:r w:rsidRPr="001F7D04">
        <w:t>free to take a b</w:t>
      </w:r>
      <w:r>
        <w:t xml:space="preserve">reak at any time. If you need </w:t>
      </w:r>
      <w:r w:rsidRPr="001F7D04">
        <w:t xml:space="preserve">a drink or to go to the bathroom, </w:t>
      </w:r>
      <w:r>
        <w:t>you do not</w:t>
      </w:r>
      <w:r w:rsidRPr="001F7D04">
        <w:t xml:space="preserve"> need to wait until the end of the interview</w:t>
      </w:r>
      <w:r>
        <w:t>”</w:t>
      </w:r>
    </w:p>
    <w:p w:rsidR="00151C89" w:rsidRDefault="00151C89" w:rsidP="00151C89">
      <w:pPr>
        <w:pStyle w:val="Body"/>
        <w:spacing w:after="0" w:line="240" w:lineRule="auto"/>
      </w:pPr>
    </w:p>
    <w:p w:rsidR="001F7D04" w:rsidRDefault="001F7D04" w:rsidP="00151C89">
      <w:pPr>
        <w:pStyle w:val="Body"/>
        <w:spacing w:after="0" w:line="240" w:lineRule="auto"/>
        <w:rPr>
          <w:i/>
          <w:u w:val="single"/>
        </w:rPr>
      </w:pPr>
      <w:r>
        <w:rPr>
          <w:i/>
          <w:u w:val="single"/>
        </w:rPr>
        <w:t xml:space="preserve">Difference between truth and </w:t>
      </w:r>
      <w:r w:rsidR="00113F1F">
        <w:rPr>
          <w:i/>
          <w:u w:val="single"/>
        </w:rPr>
        <w:t>a lie</w:t>
      </w:r>
      <w:r>
        <w:rPr>
          <w:i/>
          <w:u w:val="single"/>
        </w:rPr>
        <w:t>:</w:t>
      </w:r>
    </w:p>
    <w:p w:rsidR="00551914" w:rsidRDefault="00551914" w:rsidP="00151C89">
      <w:pPr>
        <w:pStyle w:val="Body"/>
        <w:spacing w:after="0" w:line="240" w:lineRule="auto"/>
        <w:rPr>
          <w:i/>
          <w:u w:val="single"/>
        </w:rPr>
      </w:pPr>
    </w:p>
    <w:p w:rsidR="001F7D04" w:rsidRDefault="001F7D04" w:rsidP="001F7D04">
      <w:pPr>
        <w:pStyle w:val="Body"/>
        <w:numPr>
          <w:ilvl w:val="0"/>
          <w:numId w:val="5"/>
        </w:numPr>
        <w:spacing w:after="0" w:line="240" w:lineRule="auto"/>
      </w:pPr>
      <w:r>
        <w:t xml:space="preserve">“Can you tell me the </w:t>
      </w:r>
      <w:r w:rsidR="00A31769">
        <w:t>difference</w:t>
      </w:r>
      <w:r>
        <w:t xml:space="preserve"> between truth and a lie?”</w:t>
      </w:r>
    </w:p>
    <w:p w:rsidR="001F7D04" w:rsidRDefault="001F7D04" w:rsidP="001F7D04">
      <w:pPr>
        <w:pStyle w:val="Body"/>
        <w:numPr>
          <w:ilvl w:val="0"/>
          <w:numId w:val="5"/>
        </w:numPr>
        <w:spacing w:after="0" w:line="240" w:lineRule="auto"/>
      </w:pPr>
      <w:r>
        <w:t>“If I said that house was blue, would that be true or untrue?”</w:t>
      </w:r>
    </w:p>
    <w:p w:rsidR="001F7D04" w:rsidRDefault="001F7D04" w:rsidP="001F7D04">
      <w:pPr>
        <w:pStyle w:val="Body"/>
        <w:numPr>
          <w:ilvl w:val="0"/>
          <w:numId w:val="5"/>
        </w:numPr>
        <w:spacing w:after="0" w:line="240" w:lineRule="auto"/>
      </w:pPr>
      <w:r>
        <w:t>“If I said your name was X, would that be true or untrue?”</w:t>
      </w:r>
    </w:p>
    <w:p w:rsidR="001F7D04" w:rsidRDefault="001F7D04" w:rsidP="001F7D04">
      <w:pPr>
        <w:pStyle w:val="Body"/>
        <w:numPr>
          <w:ilvl w:val="0"/>
          <w:numId w:val="5"/>
        </w:numPr>
        <w:spacing w:after="0" w:line="240" w:lineRule="auto"/>
      </w:pPr>
      <w:r>
        <w:t>“Today I only want to talk about things that are true”</w:t>
      </w:r>
    </w:p>
    <w:p w:rsidR="001F7D04" w:rsidRDefault="001F7D04" w:rsidP="001F7D04">
      <w:pPr>
        <w:pStyle w:val="Body"/>
        <w:spacing w:after="0" w:line="240" w:lineRule="auto"/>
      </w:pPr>
    </w:p>
    <w:p w:rsidR="001F7D04" w:rsidRDefault="00A31769" w:rsidP="00151C89">
      <w:pPr>
        <w:pStyle w:val="Body"/>
        <w:spacing w:after="0" w:line="240" w:lineRule="auto"/>
        <w:rPr>
          <w:i/>
          <w:u w:val="single"/>
        </w:rPr>
      </w:pPr>
      <w:r>
        <w:rPr>
          <w:i/>
          <w:u w:val="single"/>
        </w:rPr>
        <w:t>Difference between guessing and knowing:</w:t>
      </w:r>
    </w:p>
    <w:p w:rsidR="00551914" w:rsidRDefault="00551914" w:rsidP="00151C89">
      <w:pPr>
        <w:pStyle w:val="Body"/>
        <w:spacing w:after="0" w:line="240" w:lineRule="auto"/>
        <w:rPr>
          <w:i/>
          <w:u w:val="single"/>
        </w:rPr>
      </w:pPr>
    </w:p>
    <w:p w:rsidR="00113F1F" w:rsidRDefault="00A31769" w:rsidP="00113F1F">
      <w:pPr>
        <w:pStyle w:val="Body"/>
        <w:numPr>
          <w:ilvl w:val="0"/>
          <w:numId w:val="15"/>
        </w:numPr>
        <w:spacing w:after="0" w:line="240" w:lineRule="auto"/>
      </w:pPr>
      <w:r>
        <w:t>“Can you tell me the difference between guessing and knowing?”</w:t>
      </w:r>
    </w:p>
    <w:p w:rsidR="00041FBD" w:rsidRDefault="00041FBD" w:rsidP="00113F1F">
      <w:pPr>
        <w:pStyle w:val="Body"/>
        <w:numPr>
          <w:ilvl w:val="0"/>
          <w:numId w:val="15"/>
        </w:numPr>
        <w:spacing w:after="0" w:line="240" w:lineRule="auto"/>
      </w:pPr>
      <w:r>
        <w:t>“Let us practice…”</w:t>
      </w:r>
    </w:p>
    <w:p w:rsidR="00F00897" w:rsidRDefault="00F00897" w:rsidP="00F00897">
      <w:pPr>
        <w:pStyle w:val="Body"/>
        <w:spacing w:after="0" w:line="240" w:lineRule="auto"/>
        <w:ind w:left="720"/>
      </w:pPr>
    </w:p>
    <w:p w:rsidR="00041FBD" w:rsidRDefault="00041FBD" w:rsidP="00041FBD">
      <w:pPr>
        <w:pStyle w:val="Body"/>
        <w:numPr>
          <w:ilvl w:val="1"/>
          <w:numId w:val="8"/>
        </w:numPr>
        <w:spacing w:after="0" w:line="240" w:lineRule="auto"/>
      </w:pPr>
      <w:r>
        <w:t xml:space="preserve">“What did you do after school yesterday?” </w:t>
      </w:r>
      <w:r w:rsidRPr="00041FBD">
        <w:rPr>
          <w:i/>
        </w:rPr>
        <w:t>[knowing]</w:t>
      </w:r>
    </w:p>
    <w:p w:rsidR="00041FBD" w:rsidRPr="00F00897" w:rsidRDefault="00041FBD" w:rsidP="00041FBD">
      <w:pPr>
        <w:pStyle w:val="Body"/>
        <w:numPr>
          <w:ilvl w:val="1"/>
          <w:numId w:val="8"/>
        </w:numPr>
        <w:spacing w:after="0" w:line="240" w:lineRule="auto"/>
      </w:pPr>
      <w:r>
        <w:t xml:space="preserve">“What will your teacher do after school tomorrow?” </w:t>
      </w:r>
      <w:r w:rsidRPr="00041FBD">
        <w:rPr>
          <w:i/>
        </w:rPr>
        <w:t>[guessing]</w:t>
      </w:r>
    </w:p>
    <w:p w:rsidR="00F00897" w:rsidRPr="00113F1F" w:rsidRDefault="00F00897" w:rsidP="00F00897">
      <w:pPr>
        <w:pStyle w:val="Body"/>
        <w:spacing w:after="0" w:line="240" w:lineRule="auto"/>
        <w:ind w:left="1440"/>
      </w:pPr>
    </w:p>
    <w:p w:rsidR="00113F1F" w:rsidRDefault="00113F1F" w:rsidP="00113F1F">
      <w:pPr>
        <w:pStyle w:val="Body"/>
        <w:numPr>
          <w:ilvl w:val="0"/>
          <w:numId w:val="8"/>
        </w:numPr>
        <w:spacing w:after="0" w:line="240" w:lineRule="auto"/>
      </w:pPr>
      <w:r>
        <w:t xml:space="preserve">“Today I want us to only </w:t>
      </w:r>
      <w:r w:rsidR="00952042">
        <w:t>talk about things that you know</w:t>
      </w:r>
      <w:r>
        <w:t>”</w:t>
      </w:r>
    </w:p>
    <w:p w:rsidR="00113F1F" w:rsidRPr="00A31769" w:rsidRDefault="00113F1F" w:rsidP="00113F1F">
      <w:pPr>
        <w:pStyle w:val="Body"/>
        <w:numPr>
          <w:ilvl w:val="0"/>
          <w:numId w:val="8"/>
        </w:numPr>
        <w:spacing w:after="0" w:line="240" w:lineRule="auto"/>
      </w:pPr>
      <w:r>
        <w:t>“If you do not know something, do not guess. Tell me that you don’t know. Saying ‘I don’t know’ is an acceptable answer”</w:t>
      </w:r>
    </w:p>
    <w:p w:rsidR="006E4856" w:rsidRDefault="006E4856" w:rsidP="00151C89">
      <w:pPr>
        <w:pStyle w:val="Body"/>
        <w:spacing w:after="0" w:line="240" w:lineRule="auto"/>
        <w:rPr>
          <w:i/>
          <w:u w:val="single"/>
        </w:rPr>
      </w:pPr>
    </w:p>
    <w:p w:rsidR="00A31769" w:rsidRDefault="00620187" w:rsidP="00151C89">
      <w:pPr>
        <w:pStyle w:val="Body"/>
        <w:spacing w:after="0" w:line="240" w:lineRule="auto"/>
        <w:rPr>
          <w:i/>
          <w:u w:val="single"/>
        </w:rPr>
      </w:pPr>
      <w:r>
        <w:rPr>
          <w:i/>
          <w:u w:val="single"/>
        </w:rPr>
        <w:lastRenderedPageBreak/>
        <w:t>Asking the same question more than once:</w:t>
      </w:r>
    </w:p>
    <w:p w:rsidR="00551914" w:rsidRDefault="00551914" w:rsidP="00151C89">
      <w:pPr>
        <w:pStyle w:val="Body"/>
        <w:spacing w:after="0" w:line="240" w:lineRule="auto"/>
        <w:rPr>
          <w:i/>
          <w:u w:val="single"/>
        </w:rPr>
      </w:pPr>
    </w:p>
    <w:p w:rsidR="007C2F33" w:rsidRDefault="007C2F33" w:rsidP="007C2F33">
      <w:pPr>
        <w:pStyle w:val="Body"/>
        <w:numPr>
          <w:ilvl w:val="0"/>
          <w:numId w:val="9"/>
        </w:numPr>
        <w:spacing w:after="0" w:line="240" w:lineRule="auto"/>
      </w:pPr>
      <w:r>
        <w:t xml:space="preserve">“I may ask the same question in a different way or more than once because </w:t>
      </w:r>
      <w:r w:rsidR="001C15F6">
        <w:t>I want to be sure you understand</w:t>
      </w:r>
      <w:r>
        <w:t xml:space="preserve">” </w:t>
      </w:r>
    </w:p>
    <w:p w:rsidR="007C2F33" w:rsidRDefault="007C2F33" w:rsidP="007C2F33">
      <w:pPr>
        <w:pStyle w:val="Body"/>
        <w:numPr>
          <w:ilvl w:val="0"/>
          <w:numId w:val="9"/>
        </w:numPr>
        <w:spacing w:after="0" w:line="240" w:lineRule="auto"/>
      </w:pPr>
      <w:r>
        <w:t xml:space="preserve">“You do not need to change </w:t>
      </w:r>
      <w:r w:rsidR="00E1334F">
        <w:t>your</w:t>
      </w:r>
      <w:r>
        <w:t xml:space="preserve"> answer when this happens, but just tell </w:t>
      </w:r>
      <w:r w:rsidR="0034448B">
        <w:t xml:space="preserve">me </w:t>
      </w:r>
      <w:r>
        <w:t xml:space="preserve">what you remember as best as </w:t>
      </w:r>
      <w:r w:rsidR="00E1334F">
        <w:t>you can”</w:t>
      </w:r>
      <w:r>
        <w:t xml:space="preserve"> </w:t>
      </w:r>
    </w:p>
    <w:p w:rsidR="007C2F33" w:rsidRDefault="007C2F33" w:rsidP="007C2F33">
      <w:pPr>
        <w:pStyle w:val="Body"/>
        <w:numPr>
          <w:ilvl w:val="0"/>
          <w:numId w:val="9"/>
        </w:numPr>
        <w:spacing w:after="0" w:line="240" w:lineRule="auto"/>
      </w:pPr>
      <w:r>
        <w:t>“Let us practice….”</w:t>
      </w:r>
    </w:p>
    <w:p w:rsidR="00F00897" w:rsidRDefault="00F00897" w:rsidP="00F00897">
      <w:pPr>
        <w:pStyle w:val="Body"/>
        <w:spacing w:after="0" w:line="240" w:lineRule="auto"/>
        <w:ind w:left="720"/>
      </w:pPr>
    </w:p>
    <w:p w:rsidR="007C2F33" w:rsidRDefault="007C2F33" w:rsidP="007C2F33">
      <w:pPr>
        <w:pStyle w:val="Body"/>
        <w:numPr>
          <w:ilvl w:val="1"/>
          <w:numId w:val="9"/>
        </w:numPr>
        <w:spacing w:after="0" w:line="240" w:lineRule="auto"/>
      </w:pPr>
      <w:r>
        <w:t>“What did you eat for your last meal?”</w:t>
      </w:r>
    </w:p>
    <w:p w:rsidR="007C2F33" w:rsidRDefault="007C2F33" w:rsidP="007C2F33">
      <w:pPr>
        <w:pStyle w:val="Body"/>
        <w:numPr>
          <w:ilvl w:val="1"/>
          <w:numId w:val="9"/>
        </w:numPr>
        <w:spacing w:after="0" w:line="240" w:lineRule="auto"/>
      </w:pPr>
      <w:r>
        <w:t xml:space="preserve">“Did you eat X for your last meal?” </w:t>
      </w:r>
      <w:r w:rsidRPr="007C2F33">
        <w:rPr>
          <w:i/>
        </w:rPr>
        <w:t>[If child contradicts earlier response, discuss inconsistency and reinforce rules on truth/lie and not needing to change answer if asked the same thing twice]</w:t>
      </w:r>
    </w:p>
    <w:p w:rsidR="00620187" w:rsidRDefault="00620187" w:rsidP="00151C89">
      <w:pPr>
        <w:pStyle w:val="Body"/>
        <w:spacing w:after="0" w:line="240" w:lineRule="auto"/>
        <w:rPr>
          <w:i/>
          <w:u w:val="single"/>
        </w:rPr>
      </w:pPr>
    </w:p>
    <w:p w:rsidR="007C2F33" w:rsidRDefault="007C2F33" w:rsidP="00151C89">
      <w:pPr>
        <w:pStyle w:val="Body"/>
        <w:spacing w:after="0" w:line="240" w:lineRule="auto"/>
        <w:rPr>
          <w:b/>
          <w:i/>
        </w:rPr>
      </w:pPr>
      <w:r w:rsidRPr="007C2F33">
        <w:rPr>
          <w:b/>
          <w:i/>
        </w:rPr>
        <w:t>Practice Exercise</w:t>
      </w:r>
      <w:r>
        <w:rPr>
          <w:b/>
          <w:i/>
        </w:rPr>
        <w:t>:</w:t>
      </w:r>
    </w:p>
    <w:p w:rsidR="007C2F33" w:rsidRDefault="007C2F33" w:rsidP="00151C89">
      <w:pPr>
        <w:pStyle w:val="Body"/>
        <w:spacing w:after="0" w:line="240" w:lineRule="auto"/>
        <w:rPr>
          <w:b/>
          <w:i/>
        </w:rPr>
      </w:pPr>
    </w:p>
    <w:p w:rsidR="00C12CD7" w:rsidRDefault="00C12CD7" w:rsidP="00C12CD7">
      <w:pPr>
        <w:pStyle w:val="Body"/>
        <w:numPr>
          <w:ilvl w:val="0"/>
          <w:numId w:val="11"/>
        </w:numPr>
        <w:spacing w:after="0" w:line="240" w:lineRule="auto"/>
      </w:pPr>
      <w:r>
        <w:t>“Think back to the last time you visited a friend (or relative)’s house. I want you to tell me everythin</w:t>
      </w:r>
      <w:r w:rsidR="00893B2B">
        <w:t>g that you did during the visit</w:t>
      </w:r>
      <w:r>
        <w:t xml:space="preserve">” </w:t>
      </w:r>
    </w:p>
    <w:p w:rsidR="00C12CD7" w:rsidRDefault="00C12CD7" w:rsidP="00C12CD7">
      <w:pPr>
        <w:pStyle w:val="Body"/>
        <w:numPr>
          <w:ilvl w:val="0"/>
          <w:numId w:val="11"/>
        </w:numPr>
        <w:spacing w:after="0" w:line="240" w:lineRule="auto"/>
      </w:pPr>
      <w:r>
        <w:t>“Start with when you first arrived at the house and tell m</w:t>
      </w:r>
      <w:r w:rsidR="00893B2B">
        <w:t>e everything you can remember</w:t>
      </w:r>
      <w:r>
        <w:t>”</w:t>
      </w:r>
    </w:p>
    <w:p w:rsidR="00C12CD7" w:rsidRDefault="00C12CD7" w:rsidP="00C12CD7">
      <w:pPr>
        <w:pStyle w:val="Body"/>
        <w:numPr>
          <w:ilvl w:val="0"/>
          <w:numId w:val="11"/>
        </w:numPr>
        <w:spacing w:after="0" w:line="240" w:lineRule="auto"/>
      </w:pPr>
      <w:r w:rsidRPr="00C12CD7">
        <w:rPr>
          <w:i/>
        </w:rPr>
        <w:t>[Once child stops giving account]</w:t>
      </w:r>
      <w:r>
        <w:t xml:space="preserve"> “Can you tell me anything else about that visit? For example, what was the weather like? Who </w:t>
      </w:r>
      <w:bookmarkStart w:id="0" w:name="_GoBack"/>
      <w:bookmarkEnd w:id="0"/>
      <w:r>
        <w:t>was there?”</w:t>
      </w:r>
    </w:p>
    <w:p w:rsidR="004A3B7C" w:rsidRDefault="004A3B7C" w:rsidP="004A3B7C">
      <w:pPr>
        <w:pStyle w:val="Body"/>
        <w:spacing w:after="0" w:line="240" w:lineRule="auto"/>
      </w:pPr>
    </w:p>
    <w:p w:rsidR="004A3B7C" w:rsidRDefault="004A3B7C" w:rsidP="004A3B7C">
      <w:pPr>
        <w:pStyle w:val="Body"/>
        <w:spacing w:after="0" w:line="240" w:lineRule="auto"/>
      </w:pPr>
      <w:r>
        <w:t>Once child has finished account follow-up with some questions, including:</w:t>
      </w:r>
    </w:p>
    <w:p w:rsidR="004A3B7C" w:rsidRDefault="004A3B7C" w:rsidP="004A3B7C">
      <w:pPr>
        <w:pStyle w:val="Body"/>
        <w:spacing w:after="0" w:line="240" w:lineRule="auto"/>
      </w:pPr>
    </w:p>
    <w:p w:rsidR="004A3B7C" w:rsidRDefault="004A3B7C" w:rsidP="004A3B7C">
      <w:pPr>
        <w:pStyle w:val="Body"/>
        <w:numPr>
          <w:ilvl w:val="0"/>
          <w:numId w:val="13"/>
        </w:numPr>
        <w:spacing w:after="0" w:line="240" w:lineRule="auto"/>
      </w:pPr>
      <w:r>
        <w:t xml:space="preserve">“Was I at your friend (or relative)’s house that day?” </w:t>
      </w:r>
      <w:r w:rsidRPr="00552D08">
        <w:rPr>
          <w:i/>
        </w:rPr>
        <w:t>[If child says yes, reinforce rule to only talk about true things]</w:t>
      </w:r>
    </w:p>
    <w:p w:rsidR="004A3B7C" w:rsidRPr="00551914" w:rsidRDefault="004A3B7C" w:rsidP="004A3B7C">
      <w:pPr>
        <w:pStyle w:val="Body"/>
        <w:numPr>
          <w:ilvl w:val="0"/>
          <w:numId w:val="13"/>
        </w:numPr>
        <w:spacing w:after="0" w:line="240" w:lineRule="auto"/>
      </w:pPr>
      <w:r>
        <w:t xml:space="preserve">“What did your friend’s mother/father do after you left that day?” </w:t>
      </w:r>
      <w:r w:rsidRPr="004A3B7C">
        <w:rPr>
          <w:i/>
        </w:rPr>
        <w:t>[If child gives answer, reinforce rule about guessing and knowing. Remind him/her that it is ok to say “I don’t know”]</w:t>
      </w:r>
    </w:p>
    <w:p w:rsidR="00551914" w:rsidRDefault="00551914" w:rsidP="00551914">
      <w:pPr>
        <w:pStyle w:val="Body"/>
        <w:spacing w:after="0" w:line="240" w:lineRule="auto"/>
        <w:rPr>
          <w:i/>
        </w:rPr>
      </w:pPr>
    </w:p>
    <w:p w:rsidR="00551914" w:rsidRPr="006220AC" w:rsidRDefault="00A91C63" w:rsidP="00551914">
      <w:pPr>
        <w:pStyle w:val="Body"/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944F50" wp14:editId="4AB3B3DC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5734050" cy="4324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32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914" w:rsidRPr="00A91C63" w:rsidRDefault="00551914" w:rsidP="00551914">
                            <w:pPr>
                              <w:pStyle w:val="Body"/>
                              <w:spacing w:after="0" w:line="240" w:lineRule="auto"/>
                              <w:jc w:val="left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 w:rsidRPr="00A91C63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Proceeding with </w:t>
                            </w:r>
                            <w:r w:rsidR="00A91C63" w:rsidRPr="00A91C63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the </w:t>
                            </w:r>
                            <w:r w:rsidRPr="00A91C63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interview…</w:t>
                            </w:r>
                          </w:p>
                          <w:p w:rsidR="00551914" w:rsidRDefault="00551914" w:rsidP="00551914">
                            <w:pPr>
                              <w:pStyle w:val="Body"/>
                              <w:spacing w:after="0" w:line="240" w:lineRule="auto"/>
                              <w:jc w:val="left"/>
                            </w:pPr>
                          </w:p>
                          <w:p w:rsidR="00551914" w:rsidRDefault="00F00897" w:rsidP="00A91C63">
                            <w:pPr>
                              <w:pStyle w:val="Body"/>
                              <w:spacing w:after="0" w:line="240" w:lineRule="auto"/>
                              <w:ind w:left="2160"/>
                              <w:jc w:val="left"/>
                            </w:pPr>
                            <w:r>
                              <w:br/>
                            </w:r>
                            <w:r w:rsidR="00551914">
                              <w:t xml:space="preserve">If child shows </w:t>
                            </w:r>
                            <w:r w:rsidR="00EC773F">
                              <w:rPr>
                                <w:u w:val="single"/>
                              </w:rPr>
                              <w:t>clear</w:t>
                            </w:r>
                            <w:r w:rsidR="00551914" w:rsidRPr="00551914">
                              <w:rPr>
                                <w:u w:val="single"/>
                              </w:rPr>
                              <w:t xml:space="preserve"> understanding</w:t>
                            </w:r>
                            <w:r w:rsidR="00551914">
                              <w:t xml:space="preserve"> of </w:t>
                            </w:r>
                            <w:r w:rsidR="00EC773F">
                              <w:t xml:space="preserve">the ground rules and </w:t>
                            </w:r>
                            <w:r w:rsidR="00EC773F" w:rsidRPr="00EC773F">
                              <w:rPr>
                                <w:u w:val="single"/>
                              </w:rPr>
                              <w:t xml:space="preserve">most </w:t>
                            </w:r>
                            <w:r w:rsidR="00551914" w:rsidRPr="00EC773F">
                              <w:rPr>
                                <w:u w:val="single"/>
                              </w:rPr>
                              <w:t>concepts</w:t>
                            </w:r>
                            <w:r w:rsidR="00551914" w:rsidRPr="00EC773F">
                              <w:t xml:space="preserve"> in </w:t>
                            </w:r>
                            <w:r w:rsidR="00EC773F" w:rsidRPr="00EC773F">
                              <w:t xml:space="preserve">the </w:t>
                            </w:r>
                            <w:r w:rsidR="00551914" w:rsidRPr="00EC773F">
                              <w:t>dev</w:t>
                            </w:r>
                            <w:r w:rsidR="00EC773F" w:rsidRPr="00EC773F">
                              <w:t>elopmental assessment</w:t>
                            </w:r>
                            <w:r w:rsidR="00551914">
                              <w:t>, you should proceed to interview him/her privately using the wording of the questionnaire</w:t>
                            </w:r>
                            <w:r>
                              <w:t xml:space="preserve"> as much as possible</w:t>
                            </w:r>
                            <w:r w:rsidR="00551914">
                              <w:t>.</w:t>
                            </w:r>
                            <w:r w:rsidR="00C13D57" w:rsidRPr="00C13D57">
                              <w:t xml:space="preserve"> </w:t>
                            </w:r>
                            <w:r w:rsidR="00C13D57">
                              <w:t>You may call the parent to assist in cases where the child does not understand a question or is not able to recall the answer.</w:t>
                            </w:r>
                          </w:p>
                          <w:p w:rsidR="00A91C63" w:rsidRDefault="00A91C63" w:rsidP="00A91C63">
                            <w:pPr>
                              <w:pStyle w:val="Body"/>
                              <w:spacing w:after="0" w:line="240" w:lineRule="auto"/>
                              <w:ind w:left="2160"/>
                              <w:jc w:val="left"/>
                            </w:pPr>
                          </w:p>
                          <w:p w:rsidR="00551914" w:rsidRDefault="00551914" w:rsidP="00A91C63">
                            <w:pPr>
                              <w:pStyle w:val="Body"/>
                              <w:spacing w:after="0" w:line="240" w:lineRule="auto"/>
                              <w:ind w:left="2160"/>
                              <w:jc w:val="left"/>
                            </w:pPr>
                          </w:p>
                          <w:p w:rsidR="00551914" w:rsidRDefault="00551914" w:rsidP="00A91C63">
                            <w:pPr>
                              <w:pStyle w:val="Body"/>
                              <w:spacing w:after="0" w:line="240" w:lineRule="auto"/>
                              <w:ind w:left="2160"/>
                              <w:jc w:val="left"/>
                            </w:pPr>
                            <w:r>
                              <w:t xml:space="preserve">If the child shows </w:t>
                            </w:r>
                            <w:r w:rsidR="00EC773F" w:rsidRPr="00EC773F">
                              <w:rPr>
                                <w:u w:val="single"/>
                              </w:rPr>
                              <w:t xml:space="preserve">basic </w:t>
                            </w:r>
                            <w:r w:rsidRPr="00EC773F">
                              <w:rPr>
                                <w:u w:val="single"/>
                              </w:rPr>
                              <w:t>understanding</w:t>
                            </w:r>
                            <w:r w:rsidRPr="00EC773F">
                              <w:t xml:space="preserve"> of the ground rules</w:t>
                            </w:r>
                            <w:r w:rsidR="00EC773F">
                              <w:t xml:space="preserve"> and </w:t>
                            </w:r>
                            <w:r>
                              <w:t xml:space="preserve">the </w:t>
                            </w:r>
                            <w:r w:rsidRPr="00A91C63">
                              <w:rPr>
                                <w:u w:val="single"/>
                              </w:rPr>
                              <w:t>simpler concepts</w:t>
                            </w:r>
                            <w:r w:rsidRPr="00EC773F">
                              <w:t xml:space="preserve"> in the developmental assessment</w:t>
                            </w:r>
                            <w:r>
                              <w:t>, you should proceed to interview him/her privately</w:t>
                            </w:r>
                            <w:r w:rsidR="00D606C2">
                              <w:t>,</w:t>
                            </w:r>
                            <w:r>
                              <w:t xml:space="preserve"> however you should</w:t>
                            </w:r>
                            <w:r w:rsidR="00EC773F">
                              <w:t xml:space="preserve"> take care to</w:t>
                            </w:r>
                            <w:r>
                              <w:t xml:space="preserve"> adjust you</w:t>
                            </w:r>
                            <w:r w:rsidR="00D606C2">
                              <w:t>r wording to his/her level. You may call the parent to assist in cases where the child does not understand a question or is not able to recall the answer.</w:t>
                            </w:r>
                          </w:p>
                          <w:p w:rsidR="00551914" w:rsidRDefault="00551914" w:rsidP="00A91C63">
                            <w:pPr>
                              <w:pStyle w:val="Body"/>
                              <w:spacing w:after="0" w:line="240" w:lineRule="auto"/>
                              <w:ind w:left="2160"/>
                              <w:jc w:val="left"/>
                            </w:pPr>
                          </w:p>
                          <w:p w:rsidR="00A91C63" w:rsidRDefault="00A91C63" w:rsidP="00A91C63">
                            <w:pPr>
                              <w:pStyle w:val="Body"/>
                              <w:spacing w:after="0" w:line="240" w:lineRule="auto"/>
                              <w:ind w:left="2160"/>
                              <w:jc w:val="left"/>
                            </w:pPr>
                          </w:p>
                          <w:p w:rsidR="00A91C63" w:rsidRDefault="00551914" w:rsidP="00A91C63">
                            <w:pPr>
                              <w:pStyle w:val="Body"/>
                              <w:spacing w:after="0" w:line="240" w:lineRule="auto"/>
                              <w:ind w:left="2160"/>
                              <w:jc w:val="left"/>
                            </w:pPr>
                            <w:r>
                              <w:t xml:space="preserve">If child is </w:t>
                            </w:r>
                            <w:r w:rsidR="00D606C2">
                              <w:t xml:space="preserve">not </w:t>
                            </w:r>
                            <w:r>
                              <w:t xml:space="preserve">able to grasp any of the concepts in the ground rules </w:t>
                            </w:r>
                            <w:r w:rsidR="0052123F">
                              <w:t>(e.g., still engages in confabulation despite your instruction</w:t>
                            </w:r>
                            <w:r w:rsidR="00445E51">
                              <w:t>s)</w:t>
                            </w:r>
                            <w:r w:rsidR="0052123F">
                              <w:t xml:space="preserve"> </w:t>
                            </w:r>
                            <w:r>
                              <w:t xml:space="preserve">and struggles with </w:t>
                            </w:r>
                            <w:r w:rsidR="00EC773F">
                              <w:t>the simpler</w:t>
                            </w:r>
                            <w:r>
                              <w:t xml:space="preserve"> developmental assessment</w:t>
                            </w:r>
                            <w:r w:rsidR="00EC773F">
                              <w:t xml:space="preserve"> tasks</w:t>
                            </w:r>
                            <w:r>
                              <w:t>, you should consider inviting t</w:t>
                            </w:r>
                            <w:r w:rsidR="00D606C2">
                              <w:t xml:space="preserve">he parent to join the interview from the </w:t>
                            </w:r>
                            <w:r w:rsidR="00445E51">
                              <w:t xml:space="preserve">very </w:t>
                            </w:r>
                            <w:r w:rsidR="00D606C2">
                              <w:t>beginning.</w:t>
                            </w:r>
                          </w:p>
                          <w:p w:rsidR="00551914" w:rsidRDefault="00551914" w:rsidP="00551914">
                            <w:pPr>
                              <w:pStyle w:val="Body"/>
                              <w:spacing w:after="0" w:line="240" w:lineRule="auto"/>
                            </w:pPr>
                          </w:p>
                          <w:p w:rsidR="00551914" w:rsidRDefault="00551914" w:rsidP="00551914">
                            <w:pPr>
                              <w:pStyle w:val="Body"/>
                              <w:spacing w:after="0" w:line="240" w:lineRule="auto"/>
                            </w:pPr>
                          </w:p>
                          <w:p w:rsidR="00551914" w:rsidRPr="00551914" w:rsidRDefault="00551914" w:rsidP="00551914">
                            <w:pPr>
                              <w:pStyle w:val="Body"/>
                              <w:spacing w:after="0" w:line="240" w:lineRule="auto"/>
                            </w:pPr>
                          </w:p>
                          <w:p w:rsidR="00551914" w:rsidRPr="00551914" w:rsidRDefault="00551914" w:rsidP="00551914">
                            <w:pPr>
                              <w:pStyle w:val="Body"/>
                              <w:spacing w:after="0" w:line="240" w:lineRule="auto"/>
                            </w:pPr>
                          </w:p>
                          <w:p w:rsidR="00551914" w:rsidRPr="00551914" w:rsidRDefault="00551914" w:rsidP="00551914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44F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3pt;margin-top:1.5pt;width:451.5pt;height:34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" filled="f" stroked="f">
                <v:textbox>
                  <w:txbxContent>
                    <w:p w:rsidR="00551914" w:rsidRPr="00A91C63" w:rsidRDefault="00551914" w:rsidP="00551914">
                      <w:pPr>
                        <w:pStyle w:val="Body"/>
                        <w:spacing w:after="0" w:line="240" w:lineRule="auto"/>
                        <w:jc w:val="left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 w:rsidRPr="00A91C63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Proceeding with </w:t>
                      </w:r>
                      <w:r w:rsidR="00A91C63" w:rsidRPr="00A91C63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the </w:t>
                      </w:r>
                      <w:r w:rsidRPr="00A91C63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interview…</w:t>
                      </w:r>
                    </w:p>
                    <w:p w:rsidR="00551914" w:rsidRDefault="00551914" w:rsidP="00551914">
                      <w:pPr>
                        <w:pStyle w:val="Body"/>
                        <w:spacing w:after="0" w:line="240" w:lineRule="auto"/>
                        <w:jc w:val="left"/>
                      </w:pPr>
                    </w:p>
                    <w:p w:rsidR="00551914" w:rsidRDefault="00F00897" w:rsidP="00A91C63">
                      <w:pPr>
                        <w:pStyle w:val="Body"/>
                        <w:spacing w:after="0" w:line="240" w:lineRule="auto"/>
                        <w:ind w:left="2160"/>
                        <w:jc w:val="left"/>
                      </w:pPr>
                      <w:r>
                        <w:br/>
                      </w:r>
                      <w:r w:rsidR="00551914">
                        <w:t xml:space="preserve">If child shows </w:t>
                      </w:r>
                      <w:r w:rsidR="00EC773F">
                        <w:rPr>
                          <w:u w:val="single"/>
                        </w:rPr>
                        <w:t>clear</w:t>
                      </w:r>
                      <w:r w:rsidR="00551914" w:rsidRPr="00551914">
                        <w:rPr>
                          <w:u w:val="single"/>
                        </w:rPr>
                        <w:t xml:space="preserve"> understanding</w:t>
                      </w:r>
                      <w:r w:rsidR="00551914">
                        <w:t xml:space="preserve"> of </w:t>
                      </w:r>
                      <w:r w:rsidR="00EC773F">
                        <w:t xml:space="preserve">the ground rules and </w:t>
                      </w:r>
                      <w:r w:rsidR="00EC773F" w:rsidRPr="00EC773F">
                        <w:rPr>
                          <w:u w:val="single"/>
                        </w:rPr>
                        <w:t xml:space="preserve">most </w:t>
                      </w:r>
                      <w:r w:rsidR="00551914" w:rsidRPr="00EC773F">
                        <w:rPr>
                          <w:u w:val="single"/>
                        </w:rPr>
                        <w:t>concepts</w:t>
                      </w:r>
                      <w:r w:rsidR="00551914" w:rsidRPr="00EC773F">
                        <w:t xml:space="preserve"> in </w:t>
                      </w:r>
                      <w:r w:rsidR="00EC773F" w:rsidRPr="00EC773F">
                        <w:t xml:space="preserve">the </w:t>
                      </w:r>
                      <w:r w:rsidR="00551914" w:rsidRPr="00EC773F">
                        <w:t>dev</w:t>
                      </w:r>
                      <w:r w:rsidR="00EC773F" w:rsidRPr="00EC773F">
                        <w:t>elopmental assessment</w:t>
                      </w:r>
                      <w:r w:rsidR="00551914">
                        <w:t>, you should proceed to interview him/her privately using the wording of the questionnaire</w:t>
                      </w:r>
                      <w:r>
                        <w:t xml:space="preserve"> as much as possible</w:t>
                      </w:r>
                      <w:r w:rsidR="00551914">
                        <w:t>.</w:t>
                      </w:r>
                      <w:r w:rsidR="00C13D57" w:rsidRPr="00C13D57">
                        <w:t xml:space="preserve"> </w:t>
                      </w:r>
                      <w:r w:rsidR="00C13D57">
                        <w:t>You may call the parent to assist in cases where the child does not understand a question or is not able to recall the answer.</w:t>
                      </w:r>
                    </w:p>
                    <w:p w:rsidR="00A91C63" w:rsidRDefault="00A91C63" w:rsidP="00A91C63">
                      <w:pPr>
                        <w:pStyle w:val="Body"/>
                        <w:spacing w:after="0" w:line="240" w:lineRule="auto"/>
                        <w:ind w:left="2160"/>
                        <w:jc w:val="left"/>
                      </w:pPr>
                    </w:p>
                    <w:p w:rsidR="00551914" w:rsidRDefault="00551914" w:rsidP="00A91C63">
                      <w:pPr>
                        <w:pStyle w:val="Body"/>
                        <w:spacing w:after="0" w:line="240" w:lineRule="auto"/>
                        <w:ind w:left="2160"/>
                        <w:jc w:val="left"/>
                      </w:pPr>
                    </w:p>
                    <w:p w:rsidR="00551914" w:rsidRDefault="00551914" w:rsidP="00A91C63">
                      <w:pPr>
                        <w:pStyle w:val="Body"/>
                        <w:spacing w:after="0" w:line="240" w:lineRule="auto"/>
                        <w:ind w:left="2160"/>
                        <w:jc w:val="left"/>
                      </w:pPr>
                      <w:r>
                        <w:t xml:space="preserve">If the child shows </w:t>
                      </w:r>
                      <w:r w:rsidR="00EC773F" w:rsidRPr="00EC773F">
                        <w:rPr>
                          <w:u w:val="single"/>
                        </w:rPr>
                        <w:t xml:space="preserve">basic </w:t>
                      </w:r>
                      <w:r w:rsidRPr="00EC773F">
                        <w:rPr>
                          <w:u w:val="single"/>
                        </w:rPr>
                        <w:t>understanding</w:t>
                      </w:r>
                      <w:r w:rsidRPr="00EC773F">
                        <w:t xml:space="preserve"> of the ground rules</w:t>
                      </w:r>
                      <w:r w:rsidR="00EC773F">
                        <w:t xml:space="preserve"> and </w:t>
                      </w:r>
                      <w:r>
                        <w:t xml:space="preserve">the </w:t>
                      </w:r>
                      <w:r w:rsidRPr="00A91C63">
                        <w:rPr>
                          <w:u w:val="single"/>
                        </w:rPr>
                        <w:t>simpler concepts</w:t>
                      </w:r>
                      <w:r w:rsidRPr="00EC773F">
                        <w:t xml:space="preserve"> in the developmental assessment</w:t>
                      </w:r>
                      <w:r>
                        <w:t>, you should proceed to interview him/her privately</w:t>
                      </w:r>
                      <w:r w:rsidR="00D606C2">
                        <w:t>,</w:t>
                      </w:r>
                      <w:r>
                        <w:t xml:space="preserve"> however you should</w:t>
                      </w:r>
                      <w:r w:rsidR="00EC773F">
                        <w:t xml:space="preserve"> take care to</w:t>
                      </w:r>
                      <w:r>
                        <w:t xml:space="preserve"> adjust you</w:t>
                      </w:r>
                      <w:r w:rsidR="00D606C2">
                        <w:t>r wording to his/her level. You may call the parent to assist in cases where the child does not understand a question or is not able to recall the answer.</w:t>
                      </w:r>
                    </w:p>
                    <w:p w:rsidR="00551914" w:rsidRDefault="00551914" w:rsidP="00A91C63">
                      <w:pPr>
                        <w:pStyle w:val="Body"/>
                        <w:spacing w:after="0" w:line="240" w:lineRule="auto"/>
                        <w:ind w:left="2160"/>
                        <w:jc w:val="left"/>
                      </w:pPr>
                    </w:p>
                    <w:p w:rsidR="00A91C63" w:rsidRDefault="00A91C63" w:rsidP="00A91C63">
                      <w:pPr>
                        <w:pStyle w:val="Body"/>
                        <w:spacing w:after="0" w:line="240" w:lineRule="auto"/>
                        <w:ind w:left="2160"/>
                        <w:jc w:val="left"/>
                      </w:pPr>
                    </w:p>
                    <w:p w:rsidR="00A91C63" w:rsidRDefault="00551914" w:rsidP="00A91C63">
                      <w:pPr>
                        <w:pStyle w:val="Body"/>
                        <w:spacing w:after="0" w:line="240" w:lineRule="auto"/>
                        <w:ind w:left="2160"/>
                        <w:jc w:val="left"/>
                      </w:pPr>
                      <w:r>
                        <w:t xml:space="preserve">If child is </w:t>
                      </w:r>
                      <w:r w:rsidR="00D606C2">
                        <w:t xml:space="preserve">not </w:t>
                      </w:r>
                      <w:r>
                        <w:t xml:space="preserve">able to grasp any of the concepts in the ground rules </w:t>
                      </w:r>
                      <w:r w:rsidR="0052123F">
                        <w:t>(e.g., still engages in confabulation despite your instruction</w:t>
                      </w:r>
                      <w:r w:rsidR="00445E51">
                        <w:t>s)</w:t>
                      </w:r>
                      <w:r w:rsidR="0052123F">
                        <w:t xml:space="preserve"> </w:t>
                      </w:r>
                      <w:r>
                        <w:t xml:space="preserve">and struggles with </w:t>
                      </w:r>
                      <w:r w:rsidR="00EC773F">
                        <w:t>the simpler</w:t>
                      </w:r>
                      <w:r>
                        <w:t xml:space="preserve"> developmental assessment</w:t>
                      </w:r>
                      <w:r w:rsidR="00EC773F">
                        <w:t xml:space="preserve"> tasks</w:t>
                      </w:r>
                      <w:r>
                        <w:t>, you should consider inviting t</w:t>
                      </w:r>
                      <w:r w:rsidR="00D606C2">
                        <w:t xml:space="preserve">he parent to join the interview from the </w:t>
                      </w:r>
                      <w:r w:rsidR="00445E51">
                        <w:t xml:space="preserve">very </w:t>
                      </w:r>
                      <w:r w:rsidR="00D606C2">
                        <w:t>beginning.</w:t>
                      </w:r>
                    </w:p>
                    <w:p w:rsidR="00551914" w:rsidRDefault="00551914" w:rsidP="00551914">
                      <w:pPr>
                        <w:pStyle w:val="Body"/>
                        <w:spacing w:after="0" w:line="240" w:lineRule="auto"/>
                      </w:pPr>
                    </w:p>
                    <w:p w:rsidR="00551914" w:rsidRDefault="00551914" w:rsidP="00551914">
                      <w:pPr>
                        <w:pStyle w:val="Body"/>
                        <w:spacing w:after="0" w:line="240" w:lineRule="auto"/>
                      </w:pPr>
                    </w:p>
                    <w:p w:rsidR="00551914" w:rsidRPr="00551914" w:rsidRDefault="00551914" w:rsidP="00551914">
                      <w:pPr>
                        <w:pStyle w:val="Body"/>
                        <w:spacing w:after="0" w:line="240" w:lineRule="auto"/>
                      </w:pPr>
                    </w:p>
                    <w:p w:rsidR="00551914" w:rsidRPr="00551914" w:rsidRDefault="00551914" w:rsidP="00551914">
                      <w:pPr>
                        <w:pStyle w:val="Body"/>
                        <w:spacing w:after="0" w:line="240" w:lineRule="auto"/>
                      </w:pPr>
                    </w:p>
                    <w:p w:rsidR="00551914" w:rsidRPr="00551914" w:rsidRDefault="00551914" w:rsidP="00551914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3B7C" w:rsidRDefault="004A3B7C" w:rsidP="004A3B7C">
      <w:pPr>
        <w:pStyle w:val="Body"/>
        <w:spacing w:after="0" w:line="240" w:lineRule="auto"/>
      </w:pPr>
    </w:p>
    <w:p w:rsidR="007C2F33" w:rsidRPr="007C2F33" w:rsidRDefault="007C2F33" w:rsidP="00151C89">
      <w:pPr>
        <w:pStyle w:val="Body"/>
        <w:spacing w:after="0" w:line="240" w:lineRule="auto"/>
        <w:rPr>
          <w:b/>
          <w:i/>
        </w:rPr>
      </w:pPr>
    </w:p>
    <w:p w:rsidR="006459D6" w:rsidRPr="00214BF1" w:rsidRDefault="00C13D57" w:rsidP="00A91C63">
      <w:pPr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9CE46D5" wp14:editId="19802B47">
            <wp:simplePos x="0" y="0"/>
            <wp:positionH relativeFrom="margin">
              <wp:posOffset>295275</wp:posOffset>
            </wp:positionH>
            <wp:positionV relativeFrom="paragraph">
              <wp:posOffset>137160</wp:posOffset>
            </wp:positionV>
            <wp:extent cx="800100" cy="800100"/>
            <wp:effectExtent l="0" t="0" r="0" b="0"/>
            <wp:wrapNone/>
            <wp:docPr id="7" name="Picture 7" descr="Image result for go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go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123825</wp:posOffset>
            </wp:positionH>
            <wp:positionV relativeFrom="paragraph">
              <wp:posOffset>1427480</wp:posOffset>
            </wp:positionV>
            <wp:extent cx="1073785" cy="803910"/>
            <wp:effectExtent l="0" t="0" r="0" b="0"/>
            <wp:wrapNone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257175</wp:posOffset>
            </wp:positionH>
            <wp:positionV relativeFrom="paragraph">
              <wp:posOffset>2622550</wp:posOffset>
            </wp:positionV>
            <wp:extent cx="809625" cy="809625"/>
            <wp:effectExtent l="0" t="0" r="9525" b="9525"/>
            <wp:wrapNone/>
            <wp:docPr id="6" name="Picture 6" descr="Image result for stop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stop sig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59D6" w:rsidRPr="00214BF1" w:rsidSect="005519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ika">
    <w:altName w:val="Andik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D96"/>
    <w:multiLevelType w:val="hybridMultilevel"/>
    <w:tmpl w:val="3A0C361C"/>
    <w:lvl w:ilvl="0" w:tplc="FD7AD93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E55E2"/>
    <w:multiLevelType w:val="hybridMultilevel"/>
    <w:tmpl w:val="2F12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0977"/>
    <w:multiLevelType w:val="hybridMultilevel"/>
    <w:tmpl w:val="7A80246E"/>
    <w:lvl w:ilvl="0" w:tplc="FD7AD93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1E21"/>
    <w:multiLevelType w:val="hybridMultilevel"/>
    <w:tmpl w:val="3006A9EC"/>
    <w:lvl w:ilvl="0" w:tplc="ABBE1926">
      <w:start w:val="1"/>
      <w:numFmt w:val="decimal"/>
      <w:lvlText w:val="%1."/>
      <w:lvlJc w:val="left"/>
      <w:pPr>
        <w:ind w:left="8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3E8E"/>
    <w:multiLevelType w:val="hybridMultilevel"/>
    <w:tmpl w:val="1E92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6FDB"/>
    <w:multiLevelType w:val="hybridMultilevel"/>
    <w:tmpl w:val="D838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3A03"/>
    <w:multiLevelType w:val="hybridMultilevel"/>
    <w:tmpl w:val="7DD6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23F0"/>
    <w:multiLevelType w:val="hybridMultilevel"/>
    <w:tmpl w:val="B9904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27F14"/>
    <w:multiLevelType w:val="hybridMultilevel"/>
    <w:tmpl w:val="FDE6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330EF"/>
    <w:multiLevelType w:val="hybridMultilevel"/>
    <w:tmpl w:val="1A14ED92"/>
    <w:lvl w:ilvl="0" w:tplc="FD7AD93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518E8"/>
    <w:multiLevelType w:val="hybridMultilevel"/>
    <w:tmpl w:val="8C32FE9C"/>
    <w:lvl w:ilvl="0" w:tplc="FD7AD93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C5BBA"/>
    <w:multiLevelType w:val="hybridMultilevel"/>
    <w:tmpl w:val="68A64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C5FE2"/>
    <w:multiLevelType w:val="hybridMultilevel"/>
    <w:tmpl w:val="41EA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D5BA1"/>
    <w:multiLevelType w:val="hybridMultilevel"/>
    <w:tmpl w:val="70529856"/>
    <w:lvl w:ilvl="0" w:tplc="FD7AD93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C64AE"/>
    <w:multiLevelType w:val="hybridMultilevel"/>
    <w:tmpl w:val="5D0C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3"/>
  </w:num>
  <w:num w:numId="5">
    <w:abstractNumId w:val="14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2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86"/>
    <w:rsid w:val="00041FBD"/>
    <w:rsid w:val="00073268"/>
    <w:rsid w:val="000D30B0"/>
    <w:rsid w:val="00113F1F"/>
    <w:rsid w:val="00151C89"/>
    <w:rsid w:val="001547A2"/>
    <w:rsid w:val="00155AEB"/>
    <w:rsid w:val="001C15F6"/>
    <w:rsid w:val="001F7D04"/>
    <w:rsid w:val="00210CF1"/>
    <w:rsid w:val="00214BF1"/>
    <w:rsid w:val="00246A92"/>
    <w:rsid w:val="002B7846"/>
    <w:rsid w:val="002C1CCB"/>
    <w:rsid w:val="002D6E57"/>
    <w:rsid w:val="00304FA0"/>
    <w:rsid w:val="00337FEC"/>
    <w:rsid w:val="0034448B"/>
    <w:rsid w:val="003A2288"/>
    <w:rsid w:val="003B57E5"/>
    <w:rsid w:val="003E3AAE"/>
    <w:rsid w:val="003F4D72"/>
    <w:rsid w:val="004245AF"/>
    <w:rsid w:val="00435299"/>
    <w:rsid w:val="00445E51"/>
    <w:rsid w:val="004A3B7C"/>
    <w:rsid w:val="004B5437"/>
    <w:rsid w:val="004C1298"/>
    <w:rsid w:val="0050439B"/>
    <w:rsid w:val="005047E4"/>
    <w:rsid w:val="0052123F"/>
    <w:rsid w:val="00551914"/>
    <w:rsid w:val="0055220B"/>
    <w:rsid w:val="00566AE7"/>
    <w:rsid w:val="00570857"/>
    <w:rsid w:val="0059539B"/>
    <w:rsid w:val="005A0EBF"/>
    <w:rsid w:val="005D009A"/>
    <w:rsid w:val="005D2646"/>
    <w:rsid w:val="005D394A"/>
    <w:rsid w:val="00602B86"/>
    <w:rsid w:val="00620187"/>
    <w:rsid w:val="0064168D"/>
    <w:rsid w:val="006459D6"/>
    <w:rsid w:val="006D6C9F"/>
    <w:rsid w:val="006E4856"/>
    <w:rsid w:val="00730985"/>
    <w:rsid w:val="007341A8"/>
    <w:rsid w:val="007350F9"/>
    <w:rsid w:val="007C2F33"/>
    <w:rsid w:val="0085788E"/>
    <w:rsid w:val="0086018B"/>
    <w:rsid w:val="00893B2B"/>
    <w:rsid w:val="009242CF"/>
    <w:rsid w:val="00952042"/>
    <w:rsid w:val="009A4DB3"/>
    <w:rsid w:val="00A31769"/>
    <w:rsid w:val="00A7496D"/>
    <w:rsid w:val="00A91C63"/>
    <w:rsid w:val="00AC1D1F"/>
    <w:rsid w:val="00C12CD7"/>
    <w:rsid w:val="00C13D57"/>
    <w:rsid w:val="00C30161"/>
    <w:rsid w:val="00CE1279"/>
    <w:rsid w:val="00D14AA9"/>
    <w:rsid w:val="00D31DD3"/>
    <w:rsid w:val="00D606C2"/>
    <w:rsid w:val="00DA551F"/>
    <w:rsid w:val="00DD742E"/>
    <w:rsid w:val="00E1334F"/>
    <w:rsid w:val="00E51906"/>
    <w:rsid w:val="00E62F64"/>
    <w:rsid w:val="00EC773F"/>
    <w:rsid w:val="00ED3EDF"/>
    <w:rsid w:val="00EF13F1"/>
    <w:rsid w:val="00F00897"/>
    <w:rsid w:val="00FD7B98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77FFC-C20E-4A12-A7DC-33E2F371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1CCB"/>
    <w:pPr>
      <w:widowControl w:val="0"/>
    </w:pPr>
    <w:rPr>
      <w:rFonts w:ascii="Calibri" w:eastAsia="Calibri" w:hAnsi="Calibri" w:cs="Calibri"/>
      <w:color w:val="000000"/>
      <w:sz w:val="22"/>
    </w:rPr>
  </w:style>
  <w:style w:type="paragraph" w:styleId="FootnoteText">
    <w:name w:val="footnote text"/>
    <w:basedOn w:val="Normal"/>
    <w:link w:val="FootnoteTextChar"/>
    <w:semiHidden/>
    <w:rsid w:val="002C1CCB"/>
    <w:rPr>
      <w:rFonts w:eastAsia="Times New Roman"/>
    </w:rPr>
  </w:style>
  <w:style w:type="character" w:customStyle="1" w:styleId="FootnoteTextChar">
    <w:name w:val="Footnote Text Char"/>
    <w:basedOn w:val="DefaultParagraphFont"/>
    <w:link w:val="FootnoteText"/>
    <w:semiHidden/>
    <w:rsid w:val="002C1CCB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semiHidden/>
    <w:rsid w:val="002C1CCB"/>
    <w:rPr>
      <w:rFonts w:ascii="Arial" w:hAnsi="Arial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2C1CCB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2C1CCB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2C1C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C1CCB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2C1CCB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semiHidden/>
    <w:rsid w:val="002C1CCB"/>
    <w:rPr>
      <w:vertAlign w:val="superscript"/>
    </w:rPr>
  </w:style>
  <w:style w:type="character" w:styleId="CommentReference">
    <w:name w:val="annotation reference"/>
    <w:semiHidden/>
    <w:rsid w:val="002C1CCB"/>
    <w:rPr>
      <w:sz w:val="16"/>
      <w:szCs w:val="16"/>
    </w:rPr>
  </w:style>
  <w:style w:type="character" w:styleId="PageNumber">
    <w:name w:val="page number"/>
    <w:basedOn w:val="DefaultParagraphFont"/>
    <w:rsid w:val="002C1CCB"/>
  </w:style>
  <w:style w:type="paragraph" w:styleId="BodyText">
    <w:name w:val="Body Text"/>
    <w:basedOn w:val="Normal"/>
    <w:link w:val="BodyTextChar"/>
    <w:rsid w:val="002C1CCB"/>
    <w:rPr>
      <w:rFonts w:eastAsia="Times New Roman"/>
      <w:b/>
      <w:lang w:val="fr-FR" w:eastAsia="fr-FR"/>
    </w:rPr>
  </w:style>
  <w:style w:type="character" w:customStyle="1" w:styleId="BodyTextChar">
    <w:name w:val="Body Text Char"/>
    <w:link w:val="BodyText"/>
    <w:rsid w:val="002C1CCB"/>
    <w:rPr>
      <w:rFonts w:ascii="Times New Roman" w:eastAsia="Times New Roman" w:hAnsi="Times New Roman" w:cs="Times New Roman"/>
      <w:b/>
      <w:szCs w:val="20"/>
      <w:lang w:val="fr-FR" w:eastAsia="fr-FR"/>
    </w:rPr>
  </w:style>
  <w:style w:type="character" w:styleId="Hyperlink">
    <w:name w:val="Hyperlink"/>
    <w:rsid w:val="002C1CC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C1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1CCB"/>
    <w:rPr>
      <w:rFonts w:ascii="Arial" w:hAnsi="Arial"/>
      <w:b/>
      <w:bCs/>
      <w:sz w:val="24"/>
    </w:rPr>
  </w:style>
  <w:style w:type="paragraph" w:styleId="BalloonText">
    <w:name w:val="Balloon Text"/>
    <w:basedOn w:val="Normal"/>
    <w:link w:val="BalloonTextChar"/>
    <w:semiHidden/>
    <w:rsid w:val="002C1CCB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1CC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2C1C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bullet,Bullets,List Paragraph (numbered (a)),Resume Title,Citation List,heading 4,Graphic,List Paragraph1,1st level - Bullet List Paragraph,Lettre d'introduction,Paragrafo elenco,Bullet list,C-Change,List Paragraph_Table bullets,Ha"/>
    <w:basedOn w:val="Normal"/>
    <w:link w:val="ListParagraphChar"/>
    <w:uiPriority w:val="34"/>
    <w:qFormat/>
    <w:rsid w:val="002C1CCB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5047E4"/>
    <w:pPr>
      <w:autoSpaceDE w:val="0"/>
      <w:autoSpaceDN w:val="0"/>
      <w:adjustRightInd w:val="0"/>
    </w:pPr>
    <w:rPr>
      <w:rFonts w:ascii="Andika" w:hAnsi="Andika" w:cs="Andika"/>
      <w:color w:val="000000"/>
      <w:sz w:val="24"/>
      <w:szCs w:val="24"/>
    </w:rPr>
  </w:style>
  <w:style w:type="table" w:styleId="GridTable2">
    <w:name w:val="Grid Table 2"/>
    <w:basedOn w:val="TableNormal"/>
    <w:rsid w:val="00EF13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Body">
    <w:name w:val="Body"/>
    <w:basedOn w:val="Normal"/>
    <w:qFormat/>
    <w:rsid w:val="00151C89"/>
    <w:pPr>
      <w:spacing w:after="120" w:line="288" w:lineRule="auto"/>
      <w:jc w:val="both"/>
    </w:pPr>
    <w:rPr>
      <w:rFonts w:ascii="Arial" w:eastAsia="Times New Roman" w:hAnsi="Arial" w:cs="Arial"/>
      <w:sz w:val="22"/>
      <w:szCs w:val="22"/>
      <w:lang w:val="en-GB"/>
    </w:rPr>
  </w:style>
  <w:style w:type="character" w:customStyle="1" w:styleId="ListParagraphChar">
    <w:name w:val="List Paragraph Char"/>
    <w:aliases w:val="Table bullet Char,Bullets Char,List Paragraph (numbered (a)) Char,Resume Title Char,Citation List Char,heading 4 Char,Graphic Char,List Paragraph1 Char,1st level - Bullet List Paragraph Char,Lettre d'introduction Char,C-Change Char"/>
    <w:basedOn w:val="DefaultParagraphFont"/>
    <w:link w:val="ListParagraph"/>
    <w:uiPriority w:val="34"/>
    <w:locked/>
    <w:rsid w:val="0055191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C71B03157F14C9513B474E6DDC735" ma:contentTypeVersion="21" ma:contentTypeDescription="Create a new document." ma:contentTypeScope="" ma:versionID="e1e41d0edab5909f7a146c506617a137">
  <xsd:schema xmlns:xsd="http://www.w3.org/2001/XMLSchema" xmlns:xs="http://www.w3.org/2001/XMLSchema" xmlns:p="http://schemas.microsoft.com/office/2006/metadata/properties" xmlns:ns2="42e62e60-57e5-4e6a-9b91-5fe0ea398e14" xmlns:ns3="7b954495-6b9c-408d-89b5-6a41a286e19c" targetNamespace="http://schemas.microsoft.com/office/2006/metadata/properties" ma:root="true" ma:fieldsID="d020fac726a5c0b8a948df314f1407b4" ns2:_="" ns3:_="">
    <xsd:import namespace="42e62e60-57e5-4e6a-9b91-5fe0ea398e14"/>
    <xsd:import namespace="7b954495-6b9c-408d-89b5-6a41a286e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ssignedto" minOccurs="0"/>
                <xsd:element ref="ns2:SenttoBAH" minOccurs="0"/>
                <xsd:element ref="ns2:QuestionsorComments" minOccurs="0"/>
                <xsd:element ref="ns3:SharedWithUsers" minOccurs="0"/>
                <xsd:element ref="ns3:SharedWithDetails" minOccurs="0"/>
                <xsd:element ref="ns2:CatalogingCompleted_x003f_" minOccurs="0"/>
                <xsd:element ref="ns2:LizQC_x003f_" minOccurs="0"/>
                <xsd:element ref="ns2:lcf76f155ced4ddcb4097134ff3c332f" minOccurs="0"/>
                <xsd:element ref="ns3:TaxCatchAll" minOccurs="0"/>
                <xsd:element ref="ns2:DOLComments" minOccurs="0"/>
                <xsd:element ref="ns2:UploadedtoDrupal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62e60-57e5-4e6a-9b91-5fe0ea39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Assignedto" ma:index="17" nillable="true" ma:displayName="Assigned to " ma:description="name of ICF analyst" ma:format="Dropdown" ma:internalName="Assignedto">
      <xsd:simpleType>
        <xsd:restriction base="dms:Note">
          <xsd:maxLength value="255"/>
        </xsd:restriction>
      </xsd:simpleType>
    </xsd:element>
    <xsd:element name="SenttoBAH" ma:index="18" nillable="true" ma:displayName="Sent to BAH" ma:default="0" ma:format="Dropdown" ma:internalName="SenttoBAH">
      <xsd:simpleType>
        <xsd:restriction base="dms:Boolean"/>
      </xsd:simpleType>
    </xsd:element>
    <xsd:element name="QuestionsorComments" ma:index="19" nillable="true" ma:displayName="Questions or Comments" ma:format="Dropdown" ma:internalName="QuestionsorComments">
      <xsd:simpleType>
        <xsd:restriction base="dms:Note">
          <xsd:maxLength value="255"/>
        </xsd:restriction>
      </xsd:simpleType>
    </xsd:element>
    <xsd:element name="CatalogingCompleted_x003f_" ma:index="22" nillable="true" ma:displayName="Cataloging Completed?" ma:format="Dropdown" ma:internalName="CatalogingCompleted_x003f_">
      <xsd:simpleType>
        <xsd:restriction base="dms:Text">
          <xsd:maxLength value="255"/>
        </xsd:restriction>
      </xsd:simpleType>
    </xsd:element>
    <xsd:element name="LizQC_x003f_" ma:index="23" nillable="true" ma:displayName="Liz QC?" ma:description="Indicate Yes only, if not, leave blank" ma:format="Dropdown" ma:internalName="LizQC_x003f_">
      <xsd:simpleType>
        <xsd:restriction base="dms:Text">
          <xsd:maxLength value="1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LComments" ma:index="27" nillable="true" ma:displayName="DOL Comments" ma:format="Dropdown" ma:internalName="DOLComments">
      <xsd:simpleType>
        <xsd:restriction base="dms:Note">
          <xsd:maxLength value="255"/>
        </xsd:restriction>
      </xsd:simpleType>
    </xsd:element>
    <xsd:element name="UploadedtoDrupal_x003f_" ma:index="28" nillable="true" ma:displayName="Uploaded to Drupal?" ma:format="Dropdown" ma:internalName="UploadedtoDrupal_x003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54495-6b9c-408d-89b5-6a41a286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48b665a-b356-4761-a5fb-15e6df008e65}" ma:internalName="TaxCatchAll" ma:showField="CatchAllData" ma:web="7b954495-6b9c-408d-89b5-6a41a286e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42e62e60-57e5-4e6a-9b91-5fe0ea398e14">Sam</Assignedto>
    <QuestionsorComments xmlns="42e62e60-57e5-4e6a-9b91-5fe0ea398e14" xsi:nil="true"/>
    <SenttoBAH xmlns="42e62e60-57e5-4e6a-9b91-5fe0ea398e14">false</SenttoBAH>
    <CatalogingCompleted_x003f_ xmlns="42e62e60-57e5-4e6a-9b91-5fe0ea398e14">Yes</CatalogingCompleted_x003f_>
    <LizQC_x003f_ xmlns="42e62e60-57e5-4e6a-9b91-5fe0ea398e14" xsi:nil="true"/>
    <TaxCatchAll xmlns="7b954495-6b9c-408d-89b5-6a41a286e19c" xsi:nil="true"/>
    <DOLComments xmlns="42e62e60-57e5-4e6a-9b91-5fe0ea398e14" xsi:nil="true"/>
    <lcf76f155ced4ddcb4097134ff3c332f xmlns="42e62e60-57e5-4e6a-9b91-5fe0ea398e14">
      <Terms xmlns="http://schemas.microsoft.com/office/infopath/2007/PartnerControls"/>
    </lcf76f155ced4ddcb4097134ff3c332f>
    <UploadedtoDrupal_x003f_ xmlns="42e62e60-57e5-4e6a-9b91-5fe0ea398e14" xsi:nil="true"/>
  </documentManagement>
</p:properties>
</file>

<file path=customXml/itemProps1.xml><?xml version="1.0" encoding="utf-8"?>
<ds:datastoreItem xmlns:ds="http://schemas.openxmlformats.org/officeDocument/2006/customXml" ds:itemID="{58E1C046-1850-42F6-A531-00B889FA3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A9F65-0DBC-48FD-82B5-5BAB7336152B}"/>
</file>

<file path=customXml/itemProps3.xml><?xml version="1.0" encoding="utf-8"?>
<ds:datastoreItem xmlns:ds="http://schemas.openxmlformats.org/officeDocument/2006/customXml" ds:itemID="{695F8B50-52D3-4EB7-ABAE-34D8C21302CB}"/>
</file>

<file path=customXml/itemProps4.xml><?xml version="1.0" encoding="utf-8"?>
<ds:datastoreItem xmlns:ds="http://schemas.openxmlformats.org/officeDocument/2006/customXml" ds:itemID="{898B576E-D25B-4C35-B26A-3C1DBEF1D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Keaveney</dc:creator>
  <cp:keywords/>
  <dc:description/>
  <cp:lastModifiedBy>Erika Keaveney</cp:lastModifiedBy>
  <cp:revision>38</cp:revision>
  <cp:lastPrinted>2018-11-13T18:26:00Z</cp:lastPrinted>
  <dcterms:created xsi:type="dcterms:W3CDTF">2018-11-13T15:28:00Z</dcterms:created>
  <dcterms:modified xsi:type="dcterms:W3CDTF">2018-11-14T19:13:00Z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0x010100A88C71B03157F14C9513B474E6DDC735</vt:lpwstr>
  </property>
  <property fmtid="{D5CDD505-2E9C-101B-9397-08002B2CF9AE}" pid="3" name="MediaServiceImageTags">
    <vt:lpwstr/>
  </property>
</Properties>
</file>