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8ED8"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The Employment and Training Agency’s (ETA) Growth Opportunities (GO) grant initiative supports the placement of youth (15-18) and young adults (18-24) with school expulsion or justice system contact who exhibit risk-factors associated with delinquent or criminal activity into paid work experiences aligned with their career and educational goals. It also provides funding for services such as mentorship, legal assistance, and transportation that support participants’ participation and success. The goals of the grant include:</w:t>
      </w:r>
    </w:p>
    <w:p w14:paraId="78D21E9D" w14:textId="77777777" w:rsid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Help youth avoid violence and build conflict resolution skills.</w:t>
      </w:r>
    </w:p>
    <w:p w14:paraId="73084D2D" w14:textId="77777777" w:rsid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Introduce and prepare youth for the world of work.</w:t>
      </w:r>
    </w:p>
    <w:p w14:paraId="0D4FF346" w14:textId="77777777" w:rsid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Help youth identify career interests and attain skills and good work habits.</w:t>
      </w:r>
    </w:p>
    <w:p w14:paraId="34A9A935" w14:textId="087F0E30" w:rsidR="0086188E" w:rsidRPr="0086188E" w:rsidRDefault="0086188E" w:rsidP="0086188E">
      <w:pPr>
        <w:pStyle w:val="ListParagraph"/>
        <w:numPr>
          <w:ilvl w:val="0"/>
          <w:numId w:val="9"/>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Provide income to youth to start them on the path of earning living wages.</w:t>
      </w:r>
    </w:p>
    <w:p w14:paraId="6BCD2EF7"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Justice-involved youth and young adults will be prepared for and introduced to the world of work through placement into paid work experiences. In addition, the program encompasses occupational education and training in in-demand industries, leadership development, mentorship, and post-program placement into employment and/or education. These grants focus on youth and young adults most impacted by and associated with community violence, particularly in areas of concentrated crime, poverty, and significant recent community unrest.</w:t>
      </w:r>
    </w:p>
    <w:p w14:paraId="398FBC55"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GO grantees have a violence prevention partner with significant experience in outreach to individuals with a high risk of committing violence (and/or becoming a victim) to interrupt the cycle of violence. Grantees also have a regional or local justice system partner that collaborates with the violence prevention partner.</w:t>
      </w:r>
    </w:p>
    <w:p w14:paraId="5A38D36E" w14:textId="77777777" w:rsidR="0086188E" w:rsidRPr="0086188E" w:rsidRDefault="0086188E" w:rsidP="0086188E">
      <w:p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Eligible participants:</w:t>
      </w:r>
    </w:p>
    <w:p w14:paraId="772E7B1A" w14:textId="0E11B3EA" w:rsid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Are at least 1</w:t>
      </w:r>
      <w:r w:rsidR="00B072F6">
        <w:rPr>
          <w:rFonts w:asciiTheme="majorHAnsi" w:hAnsiTheme="majorHAnsi" w:cstheme="majorHAnsi"/>
          <w:color w:val="212121"/>
          <w:shd w:val="clear" w:color="auto" w:fill="FFFFFF"/>
        </w:rPr>
        <w:t xml:space="preserve">5 </w:t>
      </w:r>
      <w:r w:rsidRPr="0086188E">
        <w:rPr>
          <w:rFonts w:asciiTheme="majorHAnsi" w:hAnsiTheme="majorHAnsi" w:cstheme="majorHAnsi"/>
          <w:color w:val="212121"/>
          <w:shd w:val="clear" w:color="auto" w:fill="FFFFFF"/>
        </w:rPr>
        <w:t xml:space="preserve">years old and not older than 24 years of age on the date of </w:t>
      </w:r>
      <w:r w:rsidR="00521760" w:rsidRPr="0086188E">
        <w:rPr>
          <w:rFonts w:asciiTheme="majorHAnsi" w:hAnsiTheme="majorHAnsi" w:cstheme="majorHAnsi"/>
          <w:color w:val="212121"/>
          <w:shd w:val="clear" w:color="auto" w:fill="FFFFFF"/>
        </w:rPr>
        <w:t>enrollment.</w:t>
      </w:r>
    </w:p>
    <w:p w14:paraId="3B49772D" w14:textId="3C7E8724" w:rsid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 xml:space="preserve">Reside in the targeted geographic area, or plan to return to the area upon release from </w:t>
      </w:r>
      <w:r w:rsidR="00521760" w:rsidRPr="0086188E">
        <w:rPr>
          <w:rFonts w:asciiTheme="majorHAnsi" w:hAnsiTheme="majorHAnsi" w:cstheme="majorHAnsi"/>
          <w:color w:val="212121"/>
          <w:shd w:val="clear" w:color="auto" w:fill="FFFFFF"/>
        </w:rPr>
        <w:t>incarceration.</w:t>
      </w:r>
    </w:p>
    <w:p w14:paraId="274F7B14" w14:textId="77777777" w:rsid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Have been expelled from a school OR had juvenile or adult justice system contact; and</w:t>
      </w:r>
    </w:p>
    <w:p w14:paraId="6A6EED49" w14:textId="2113C6E8" w:rsidR="00BA7442" w:rsidRPr="0086188E" w:rsidRDefault="0086188E" w:rsidP="0086188E">
      <w:pPr>
        <w:pStyle w:val="ListParagraph"/>
        <w:numPr>
          <w:ilvl w:val="0"/>
          <w:numId w:val="10"/>
        </w:numPr>
        <w:spacing w:line="240" w:lineRule="auto"/>
        <w:rPr>
          <w:rFonts w:asciiTheme="majorHAnsi" w:hAnsiTheme="majorHAnsi" w:cstheme="majorHAnsi"/>
          <w:color w:val="212121"/>
          <w:shd w:val="clear" w:color="auto" w:fill="FFFFFF"/>
        </w:rPr>
      </w:pPr>
      <w:r w:rsidRPr="0086188E">
        <w:rPr>
          <w:rFonts w:asciiTheme="majorHAnsi" w:hAnsiTheme="majorHAnsi" w:cstheme="majorHAnsi"/>
          <w:color w:val="212121"/>
          <w:shd w:val="clear" w:color="auto" w:fill="FFFFFF"/>
        </w:rPr>
        <w:t>Have one or more risk-factors associated with delinquent or criminal activity.</w:t>
      </w:r>
    </w:p>
    <w:p w14:paraId="6EB81D85" w14:textId="4C64B063" w:rsidR="00186CC5" w:rsidRPr="00D25699" w:rsidRDefault="00186CC5" w:rsidP="00EE5772">
      <w:pPr>
        <w:spacing w:line="240" w:lineRule="auto"/>
        <w:rPr>
          <w:rFonts w:asciiTheme="majorHAnsi" w:hAnsiTheme="majorHAnsi" w:cstheme="majorHAnsi"/>
        </w:rPr>
      </w:pPr>
      <w:r w:rsidRPr="00D25699">
        <w:rPr>
          <w:rFonts w:asciiTheme="majorHAnsi" w:hAnsiTheme="majorHAnsi" w:cstheme="majorHAnsi"/>
        </w:rPr>
        <w:t xml:space="preserve">The U.S. Department of Labor </w:t>
      </w:r>
      <w:r w:rsidRPr="0032764A">
        <w:rPr>
          <w:rFonts w:asciiTheme="majorHAnsi" w:hAnsiTheme="majorHAnsi" w:cstheme="majorHAnsi"/>
        </w:rPr>
        <w:t>awarded $</w:t>
      </w:r>
      <w:r w:rsidR="006E6393">
        <w:rPr>
          <w:rFonts w:asciiTheme="majorHAnsi" w:hAnsiTheme="majorHAnsi" w:cstheme="majorHAnsi"/>
        </w:rPr>
        <w:t>12</w:t>
      </w:r>
      <w:r w:rsidR="0032764A" w:rsidRPr="0032764A">
        <w:rPr>
          <w:rFonts w:asciiTheme="majorHAnsi" w:hAnsiTheme="majorHAnsi" w:cstheme="majorHAnsi"/>
        </w:rPr>
        <w:t>,</w:t>
      </w:r>
      <w:r w:rsidR="006E6393">
        <w:rPr>
          <w:rFonts w:asciiTheme="majorHAnsi" w:hAnsiTheme="majorHAnsi" w:cstheme="majorHAnsi"/>
        </w:rPr>
        <w:t>000,000</w:t>
      </w:r>
      <w:r w:rsidRPr="00D25699">
        <w:rPr>
          <w:rFonts w:asciiTheme="majorHAnsi" w:hAnsiTheme="majorHAnsi" w:cstheme="majorHAnsi"/>
        </w:rPr>
        <w:t xml:space="preserve"> in grants to </w:t>
      </w:r>
      <w:r w:rsidR="0032764A">
        <w:rPr>
          <w:rFonts w:asciiTheme="majorHAnsi" w:hAnsiTheme="majorHAnsi" w:cstheme="majorHAnsi"/>
        </w:rPr>
        <w:t>3</w:t>
      </w:r>
      <w:r w:rsidR="00EB0F4C" w:rsidRPr="00D25699">
        <w:rPr>
          <w:rFonts w:asciiTheme="majorHAnsi" w:hAnsiTheme="majorHAnsi" w:cstheme="majorHAnsi"/>
        </w:rPr>
        <w:t xml:space="preserve"> </w:t>
      </w:r>
      <w:r w:rsidRPr="00D25699">
        <w:rPr>
          <w:rFonts w:asciiTheme="majorHAnsi" w:hAnsiTheme="majorHAnsi" w:cstheme="majorHAnsi"/>
        </w:rPr>
        <w:t xml:space="preserve">organizations </w:t>
      </w:r>
      <w:r w:rsidR="00EB0F4C" w:rsidRPr="00D25699">
        <w:rPr>
          <w:rFonts w:asciiTheme="majorHAnsi" w:hAnsiTheme="majorHAnsi" w:cstheme="majorHAnsi"/>
        </w:rPr>
        <w:t>across</w:t>
      </w:r>
      <w:r w:rsidRPr="00D25699">
        <w:rPr>
          <w:rFonts w:asciiTheme="majorHAnsi" w:hAnsiTheme="majorHAnsi" w:cstheme="majorHAnsi"/>
        </w:rPr>
        <w:t xml:space="preserve"> </w:t>
      </w:r>
      <w:r w:rsidR="00A16F28" w:rsidRPr="0032764A">
        <w:rPr>
          <w:rFonts w:asciiTheme="majorHAnsi" w:hAnsiTheme="majorHAnsi" w:cstheme="majorHAnsi"/>
        </w:rPr>
        <w:t>(</w:t>
      </w:r>
      <w:r w:rsidR="0032764A" w:rsidRPr="0032764A">
        <w:rPr>
          <w:rFonts w:asciiTheme="majorHAnsi" w:hAnsiTheme="majorHAnsi" w:cstheme="majorHAnsi"/>
        </w:rPr>
        <w:t>3</w:t>
      </w:r>
      <w:r w:rsidR="00A16F28" w:rsidRPr="0032764A">
        <w:rPr>
          <w:rFonts w:asciiTheme="majorHAnsi" w:hAnsiTheme="majorHAnsi" w:cstheme="majorHAnsi"/>
        </w:rPr>
        <w:t>)</w:t>
      </w:r>
      <w:r w:rsidRPr="00D25699">
        <w:rPr>
          <w:rFonts w:asciiTheme="majorHAnsi" w:hAnsiTheme="majorHAnsi" w:cstheme="majorHAnsi"/>
        </w:rPr>
        <w:t xml:space="preserve"> states in the </w:t>
      </w:r>
      <w:r w:rsidR="00A16F28">
        <w:rPr>
          <w:rFonts w:asciiTheme="majorHAnsi" w:hAnsiTheme="majorHAnsi" w:cstheme="majorHAnsi"/>
        </w:rPr>
        <w:t>fourth</w:t>
      </w:r>
      <w:r w:rsidR="00E622B5">
        <w:rPr>
          <w:rFonts w:asciiTheme="majorHAnsi" w:hAnsiTheme="majorHAnsi" w:cstheme="majorHAnsi"/>
        </w:rPr>
        <w:t xml:space="preserve"> </w:t>
      </w:r>
      <w:r w:rsidRPr="00D25699">
        <w:rPr>
          <w:rFonts w:asciiTheme="majorHAnsi" w:hAnsiTheme="majorHAnsi" w:cstheme="majorHAnsi"/>
        </w:rPr>
        <w:t>round of funding to support programs that provide job training and supportive services to justice-involved young people.</w:t>
      </w:r>
    </w:p>
    <w:p w14:paraId="57080422" w14:textId="77777777" w:rsidR="00984237" w:rsidRDefault="00984237">
      <w:pPr>
        <w:rPr>
          <w:rFonts w:asciiTheme="majorHAnsi" w:hAnsiTheme="majorHAnsi" w:cstheme="majorHAnsi"/>
          <w:noProof/>
        </w:rPr>
      </w:pPr>
      <w:r>
        <w:rPr>
          <w:rFonts w:asciiTheme="majorHAnsi" w:hAnsiTheme="majorHAnsi" w:cstheme="majorHAnsi"/>
          <w:noProof/>
        </w:rPr>
        <w:br w:type="page"/>
      </w:r>
    </w:p>
    <w:p w14:paraId="68A3FBA3" w14:textId="0EC28228" w:rsidR="00247519" w:rsidRPr="00D25699" w:rsidRDefault="0005641E" w:rsidP="00EE5772">
      <w:pPr>
        <w:spacing w:line="240" w:lineRule="auto"/>
        <w:rPr>
          <w:rFonts w:asciiTheme="majorHAnsi" w:hAnsiTheme="majorHAnsi" w:cstheme="majorHAnsi"/>
          <w:noProof/>
        </w:rPr>
      </w:pPr>
      <w:r w:rsidRPr="00D25699">
        <w:rPr>
          <w:rFonts w:asciiTheme="majorHAnsi" w:hAnsiTheme="majorHAnsi" w:cstheme="majorHAnsi"/>
          <w:noProof/>
        </w:rPr>
        <w:lastRenderedPageBreak/>
        <w:t>The successful applicants are listed below and project summaries are on the following pages</w:t>
      </w:r>
      <w:r w:rsidR="006E36F4" w:rsidRPr="00D25699">
        <w:rPr>
          <w:rFonts w:asciiTheme="majorHAnsi" w:hAnsiTheme="majorHAnsi" w:cstheme="majorHAnsi"/>
          <w:noProof/>
        </w:rPr>
        <w:t>.</w:t>
      </w:r>
    </w:p>
    <w:p w14:paraId="7269B7A0" w14:textId="77777777" w:rsidR="00CA4616" w:rsidRPr="006704C2" w:rsidRDefault="00CA4616" w:rsidP="00EE5772">
      <w:pPr>
        <w:spacing w:line="240" w:lineRule="auto"/>
        <w:rPr>
          <w:rFonts w:asciiTheme="majorHAnsi" w:hAnsiTheme="majorHAnsi" w:cstheme="majorHAnsi"/>
          <w:sz w:val="20"/>
          <w:szCs w:val="20"/>
        </w:rPr>
      </w:pPr>
    </w:p>
    <w:tbl>
      <w:tblPr>
        <w:tblW w:w="9415" w:type="dxa"/>
        <w:jc w:val="center"/>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5392"/>
        <w:gridCol w:w="1691"/>
        <w:gridCol w:w="798"/>
        <w:gridCol w:w="1534"/>
      </w:tblGrid>
      <w:tr w:rsidR="00E57C27" w:rsidRPr="006704C2" w14:paraId="37884F8E" w14:textId="2D56DB39" w:rsidTr="00E57C27">
        <w:trPr>
          <w:trHeight w:val="370"/>
          <w:jc w:val="center"/>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AE2C488"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Recipient</w:t>
            </w:r>
          </w:p>
        </w:tc>
        <w:tc>
          <w:tcPr>
            <w:tcW w:w="16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089A577F" w14:textId="77777777"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City</w:t>
            </w:r>
          </w:p>
        </w:tc>
        <w:tc>
          <w:tcPr>
            <w:tcW w:w="79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241B5E8F"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State</w:t>
            </w:r>
          </w:p>
        </w:tc>
        <w:tc>
          <w:tcPr>
            <w:tcW w:w="153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49074900" w14:textId="77777777" w:rsidR="00E57C27" w:rsidRPr="006704C2" w:rsidRDefault="00E57C27" w:rsidP="00EE5772">
            <w:pPr>
              <w:spacing w:after="0" w:line="240" w:lineRule="auto"/>
              <w:jc w:val="center"/>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Amount</w:t>
            </w:r>
          </w:p>
        </w:tc>
      </w:tr>
      <w:tr w:rsidR="00E57C27" w:rsidRPr="006704C2" w14:paraId="47E65522" w14:textId="54935DD0"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360CA2A" w14:textId="4E995C62" w:rsidR="00E57C27" w:rsidRPr="009C0929" w:rsidRDefault="0032764A" w:rsidP="00EE5772">
            <w:pPr>
              <w:spacing w:after="0" w:line="240" w:lineRule="auto"/>
              <w:rPr>
                <w:rStyle w:val="Hyperlink"/>
                <w:rFonts w:asciiTheme="majorHAnsi" w:hAnsiTheme="majorHAnsi" w:cstheme="majorHAnsi"/>
                <w:b/>
                <w:bCs/>
                <w:color w:val="2F5496" w:themeColor="accent1" w:themeShade="BF"/>
                <w:sz w:val="24"/>
                <w:szCs w:val="24"/>
              </w:rPr>
            </w:pPr>
            <w:r>
              <w:rPr>
                <w:rStyle w:val="Hyperlink"/>
                <w:rFonts w:asciiTheme="majorHAnsi" w:hAnsiTheme="majorHAnsi" w:cstheme="majorHAnsi"/>
                <w:b/>
                <w:bCs/>
                <w:color w:val="2F5496" w:themeColor="accent1" w:themeShade="BF"/>
                <w:sz w:val="24"/>
                <w:szCs w:val="24"/>
              </w:rPr>
              <w:t xml:space="preserve">Metro Community Ministries </w:t>
            </w:r>
            <w:r w:rsidR="00395B76" w:rsidRPr="009C0929">
              <w:rPr>
                <w:rStyle w:val="Hyperlink"/>
                <w:rFonts w:asciiTheme="majorHAnsi" w:hAnsiTheme="majorHAnsi" w:cstheme="majorHAnsi"/>
                <w:b/>
                <w:bCs/>
                <w:color w:val="2F5496" w:themeColor="accent1" w:themeShade="BF"/>
                <w:sz w:val="24"/>
                <w:szCs w:val="24"/>
              </w:rPr>
              <w:t xml:space="preserve"> </w:t>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33385CFD" w14:textId="3734F760" w:rsidR="00E57C27" w:rsidRPr="006704C2" w:rsidRDefault="00E86E7E" w:rsidP="00EE5772">
            <w:pPr>
              <w:spacing w:after="0" w:line="240" w:lineRule="auto"/>
              <w:rPr>
                <w:rFonts w:asciiTheme="majorHAnsi" w:eastAsia="Times New Roman" w:hAnsiTheme="majorHAnsi" w:cstheme="majorHAnsi"/>
                <w:color w:val="212529"/>
              </w:rPr>
            </w:pPr>
            <w:r>
              <w:rPr>
                <w:rFonts w:asciiTheme="majorHAnsi" w:eastAsia="Times New Roman" w:hAnsiTheme="majorHAnsi" w:cstheme="majorHAnsi"/>
                <w:color w:val="212529"/>
              </w:rPr>
              <w:t xml:space="preserve"> </w:t>
            </w:r>
            <w:r w:rsidR="0032764A">
              <w:rPr>
                <w:rFonts w:asciiTheme="majorHAnsi" w:eastAsia="Times New Roman" w:hAnsiTheme="majorHAnsi" w:cstheme="majorHAnsi"/>
                <w:color w:val="212529"/>
              </w:rPr>
              <w:t>N</w:t>
            </w:r>
            <w:r w:rsidR="0032764A">
              <w:rPr>
                <w:rFonts w:eastAsia="Times New Roman"/>
                <w:color w:val="212529"/>
              </w:rPr>
              <w:t>ew York</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14542470" w14:textId="37F7BAE8" w:rsidR="00E57C27" w:rsidRPr="006704C2" w:rsidRDefault="0032764A" w:rsidP="00EE5772">
            <w:pPr>
              <w:spacing w:after="0" w:line="240" w:lineRule="auto"/>
              <w:jc w:val="center"/>
              <w:rPr>
                <w:rFonts w:asciiTheme="majorHAnsi" w:eastAsia="Times New Roman" w:hAnsiTheme="majorHAnsi" w:cstheme="majorHAnsi"/>
                <w:color w:val="212529"/>
              </w:rPr>
            </w:pPr>
            <w:r>
              <w:rPr>
                <w:rFonts w:asciiTheme="majorHAnsi" w:eastAsia="Times New Roman" w:hAnsiTheme="majorHAnsi" w:cstheme="majorHAnsi"/>
                <w:color w:val="212529"/>
              </w:rPr>
              <w:t>N</w:t>
            </w:r>
            <w:r>
              <w:rPr>
                <w:rFonts w:eastAsia="Times New Roman"/>
                <w:color w:val="212529"/>
              </w:rPr>
              <w:t>Y</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7B069DF2" w14:textId="288EE0E7" w:rsidR="00E57C27" w:rsidRPr="006704C2" w:rsidRDefault="0032764A" w:rsidP="00EE5772">
            <w:pPr>
              <w:spacing w:after="0" w:line="240" w:lineRule="auto"/>
              <w:jc w:val="center"/>
              <w:rPr>
                <w:rFonts w:asciiTheme="majorHAnsi" w:eastAsia="Times New Roman" w:hAnsiTheme="majorHAnsi" w:cstheme="majorHAnsi"/>
                <w:color w:val="212529"/>
              </w:rPr>
            </w:pPr>
            <w:r>
              <w:rPr>
                <w:rFonts w:asciiTheme="majorHAnsi" w:eastAsia="Times New Roman" w:hAnsiTheme="majorHAnsi" w:cstheme="majorHAnsi"/>
                <w:color w:val="212529"/>
              </w:rPr>
              <w:t>$</w:t>
            </w:r>
            <w:r>
              <w:rPr>
                <w:rFonts w:eastAsia="Times New Roman"/>
                <w:color w:val="212529"/>
              </w:rPr>
              <w:t>4,000,000</w:t>
            </w:r>
          </w:p>
        </w:tc>
      </w:tr>
      <w:tr w:rsidR="00E57C27" w:rsidRPr="006704C2" w14:paraId="66970781" w14:textId="6A6AC219"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6A5CDBE1" w14:textId="3C7A8C37" w:rsidR="00E57C27" w:rsidRPr="00F211CF" w:rsidRDefault="0032764A" w:rsidP="00EE5772">
            <w:pPr>
              <w:spacing w:after="0" w:line="240" w:lineRule="auto"/>
              <w:rPr>
                <w:rFonts w:asciiTheme="majorHAnsi" w:eastAsia="Times New Roman" w:hAnsiTheme="majorHAnsi" w:cstheme="majorHAnsi"/>
                <w:b/>
                <w:bCs/>
                <w:color w:val="2F5496" w:themeColor="accent1" w:themeShade="BF"/>
                <w:sz w:val="24"/>
                <w:szCs w:val="24"/>
                <w:u w:val="single"/>
              </w:rPr>
            </w:pPr>
            <w:r>
              <w:rPr>
                <w:rFonts w:asciiTheme="majorHAnsi" w:eastAsia="Times New Roman" w:hAnsiTheme="majorHAnsi" w:cstheme="majorHAnsi"/>
                <w:b/>
                <w:bCs/>
                <w:color w:val="2F5496" w:themeColor="accent1" w:themeShade="BF"/>
                <w:sz w:val="24"/>
                <w:szCs w:val="24"/>
                <w:u w:val="single"/>
              </w:rPr>
              <w:t>Local Initiatives Support Corporation</w:t>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76C4179" w14:textId="35E66659" w:rsidR="00E57C27" w:rsidRPr="006704C2" w:rsidRDefault="0032764A" w:rsidP="00EE5772">
            <w:pPr>
              <w:spacing w:after="0" w:line="240" w:lineRule="auto"/>
              <w:rPr>
                <w:rFonts w:asciiTheme="majorHAnsi" w:eastAsia="Times New Roman" w:hAnsiTheme="majorHAnsi" w:cstheme="majorHAnsi"/>
                <w:color w:val="212529"/>
              </w:rPr>
            </w:pPr>
            <w:r>
              <w:rPr>
                <w:rFonts w:asciiTheme="majorHAnsi" w:eastAsia="Times New Roman" w:hAnsiTheme="majorHAnsi" w:cstheme="majorHAnsi"/>
                <w:color w:val="212529"/>
              </w:rPr>
              <w:t>College Park</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5F1886A9" w14:textId="59EB46AD" w:rsidR="00E57C27" w:rsidRPr="006704C2" w:rsidRDefault="0032764A" w:rsidP="00EE5772">
            <w:pPr>
              <w:spacing w:after="0" w:line="240" w:lineRule="auto"/>
              <w:jc w:val="center"/>
              <w:rPr>
                <w:rFonts w:asciiTheme="majorHAnsi" w:eastAsia="Times New Roman" w:hAnsiTheme="majorHAnsi" w:cstheme="majorHAnsi"/>
                <w:color w:val="212529"/>
              </w:rPr>
            </w:pPr>
            <w:r>
              <w:rPr>
                <w:rFonts w:asciiTheme="majorHAnsi" w:eastAsia="Times New Roman" w:hAnsiTheme="majorHAnsi" w:cstheme="majorHAnsi"/>
                <w:color w:val="212529"/>
              </w:rPr>
              <w:t>GA</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AF2FB14" w14:textId="509C493C" w:rsidR="00E57C27" w:rsidRPr="006704C2" w:rsidRDefault="0032764A" w:rsidP="00EE5772">
            <w:pPr>
              <w:spacing w:after="0" w:line="240" w:lineRule="auto"/>
              <w:jc w:val="center"/>
              <w:rPr>
                <w:rFonts w:asciiTheme="majorHAnsi" w:eastAsia="Times New Roman" w:hAnsiTheme="majorHAnsi" w:cstheme="majorHAnsi"/>
                <w:color w:val="212529"/>
              </w:rPr>
            </w:pPr>
            <w:r>
              <w:rPr>
                <w:rFonts w:asciiTheme="majorHAnsi" w:eastAsia="Times New Roman" w:hAnsiTheme="majorHAnsi" w:cstheme="majorHAnsi"/>
                <w:color w:val="212529"/>
              </w:rPr>
              <w:t>$4,000,000</w:t>
            </w:r>
          </w:p>
        </w:tc>
      </w:tr>
      <w:tr w:rsidR="00E57C27" w:rsidRPr="006704C2" w14:paraId="5B4A32BF" w14:textId="1AD28266" w:rsidTr="00E57C27">
        <w:trPr>
          <w:trHeight w:val="351"/>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4B07C684" w14:textId="27AB9996" w:rsidR="00E57C27" w:rsidRPr="00F211CF" w:rsidRDefault="0032764A" w:rsidP="00EE5772">
            <w:pPr>
              <w:spacing w:after="0" w:line="240" w:lineRule="auto"/>
              <w:rPr>
                <w:rFonts w:asciiTheme="majorHAnsi" w:eastAsia="Times New Roman" w:hAnsiTheme="majorHAnsi" w:cstheme="majorHAnsi"/>
                <w:b/>
                <w:bCs/>
                <w:color w:val="2F5496" w:themeColor="accent1" w:themeShade="BF"/>
                <w:sz w:val="24"/>
                <w:szCs w:val="24"/>
                <w:u w:val="single"/>
              </w:rPr>
            </w:pPr>
            <w:r>
              <w:rPr>
                <w:rFonts w:asciiTheme="majorHAnsi" w:eastAsia="Times New Roman" w:hAnsiTheme="majorHAnsi" w:cstheme="majorHAnsi"/>
                <w:b/>
                <w:bCs/>
                <w:color w:val="2F5496" w:themeColor="accent1" w:themeShade="BF"/>
                <w:sz w:val="24"/>
                <w:szCs w:val="24"/>
                <w:u w:val="single"/>
              </w:rPr>
              <w:t>Tri-County Jobs for Ohio’s Graduates</w:t>
            </w:r>
          </w:p>
        </w:tc>
        <w:tc>
          <w:tcPr>
            <w:tcW w:w="1691"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45789F4" w14:textId="680234B0" w:rsidR="00E57C27" w:rsidRPr="006704C2" w:rsidRDefault="0032764A" w:rsidP="00EE5772">
            <w:pPr>
              <w:spacing w:after="0" w:line="240" w:lineRule="auto"/>
              <w:rPr>
                <w:rFonts w:asciiTheme="majorHAnsi" w:eastAsia="Times New Roman" w:hAnsiTheme="majorHAnsi" w:cstheme="majorHAnsi"/>
                <w:color w:val="212529"/>
              </w:rPr>
            </w:pPr>
            <w:r>
              <w:rPr>
                <w:rFonts w:asciiTheme="majorHAnsi" w:eastAsia="Times New Roman" w:hAnsiTheme="majorHAnsi" w:cstheme="majorHAnsi"/>
                <w:color w:val="212529"/>
              </w:rPr>
              <w:t>Akron</w:t>
            </w:r>
          </w:p>
        </w:tc>
        <w:tc>
          <w:tcPr>
            <w:tcW w:w="798"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2D53FA82" w14:textId="658B5896" w:rsidR="00E57C27" w:rsidRPr="006704C2" w:rsidRDefault="0032764A" w:rsidP="00EE5772">
            <w:pPr>
              <w:spacing w:after="0" w:line="240" w:lineRule="auto"/>
              <w:jc w:val="center"/>
              <w:rPr>
                <w:rFonts w:asciiTheme="majorHAnsi" w:eastAsia="Times New Roman" w:hAnsiTheme="majorHAnsi" w:cstheme="majorHAnsi"/>
                <w:color w:val="212529"/>
              </w:rPr>
            </w:pPr>
            <w:r>
              <w:rPr>
                <w:rFonts w:asciiTheme="majorHAnsi" w:eastAsia="Times New Roman" w:hAnsiTheme="majorHAnsi" w:cstheme="majorHAnsi"/>
                <w:color w:val="212529"/>
              </w:rPr>
              <w:t>OH</w:t>
            </w:r>
          </w:p>
        </w:tc>
        <w:tc>
          <w:tcPr>
            <w:tcW w:w="1534" w:type="dxa"/>
            <w:tcBorders>
              <w:top w:val="nil"/>
              <w:left w:val="nil"/>
              <w:bottom w:val="single" w:sz="6" w:space="0" w:color="000000" w:themeColor="text1"/>
              <w:right w:val="single" w:sz="6" w:space="0" w:color="000000" w:themeColor="text1"/>
            </w:tcBorders>
            <w:shd w:val="clear" w:color="auto" w:fill="FFFFFF" w:themeFill="background1"/>
            <w:noWrap/>
            <w:tcMar>
              <w:top w:w="0" w:type="dxa"/>
              <w:left w:w="105" w:type="dxa"/>
              <w:bottom w:w="0" w:type="dxa"/>
              <w:right w:w="105" w:type="dxa"/>
            </w:tcMar>
            <w:vAlign w:val="center"/>
            <w:hideMark/>
          </w:tcPr>
          <w:p w14:paraId="09BE0ECB" w14:textId="20A61001" w:rsidR="00E57C27" w:rsidRPr="006704C2" w:rsidRDefault="0032764A" w:rsidP="00EE5772">
            <w:pPr>
              <w:spacing w:after="0" w:line="240" w:lineRule="auto"/>
              <w:jc w:val="center"/>
              <w:rPr>
                <w:rFonts w:asciiTheme="majorHAnsi" w:eastAsia="Times New Roman" w:hAnsiTheme="majorHAnsi" w:cstheme="majorHAnsi"/>
                <w:color w:val="212529"/>
              </w:rPr>
            </w:pPr>
            <w:r>
              <w:rPr>
                <w:rFonts w:asciiTheme="majorHAnsi" w:eastAsia="Times New Roman" w:hAnsiTheme="majorHAnsi" w:cstheme="majorHAnsi"/>
                <w:color w:val="212529"/>
              </w:rPr>
              <w:t>$4,000,000</w:t>
            </w:r>
          </w:p>
        </w:tc>
      </w:tr>
      <w:tr w:rsidR="00E57C27" w:rsidRPr="006704C2" w14:paraId="4210CB8C" w14:textId="588C6D1E" w:rsidTr="00E57C27">
        <w:trPr>
          <w:trHeight w:val="449"/>
          <w:jc w:val="center"/>
        </w:trPr>
        <w:tc>
          <w:tcPr>
            <w:tcW w:w="5392"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6E47AA4A" w14:textId="2246BE49" w:rsidR="00E57C27" w:rsidRPr="006704C2" w:rsidRDefault="00E57C27" w:rsidP="00EE5772">
            <w:pPr>
              <w:spacing w:after="0" w:line="240" w:lineRule="auto"/>
              <w:rPr>
                <w:rFonts w:asciiTheme="majorHAnsi" w:eastAsia="Times New Roman" w:hAnsiTheme="majorHAnsi" w:cstheme="majorHAnsi"/>
                <w:color w:val="212529"/>
              </w:rPr>
            </w:pPr>
            <w:r w:rsidRPr="006704C2">
              <w:rPr>
                <w:rFonts w:asciiTheme="majorHAnsi" w:eastAsia="Times New Roman" w:hAnsiTheme="majorHAnsi" w:cstheme="majorHAnsi"/>
                <w:b/>
                <w:bCs/>
                <w:color w:val="000000"/>
              </w:rPr>
              <w:t xml:space="preserve">Total – </w:t>
            </w:r>
            <w:r w:rsidR="0032764A">
              <w:rPr>
                <w:rFonts w:asciiTheme="majorHAnsi" w:eastAsia="Times New Roman" w:hAnsiTheme="majorHAnsi" w:cstheme="majorHAnsi"/>
                <w:b/>
                <w:bCs/>
                <w:color w:val="000000"/>
              </w:rPr>
              <w:t>3</w:t>
            </w:r>
            <w:r w:rsidRPr="006704C2">
              <w:rPr>
                <w:rFonts w:asciiTheme="majorHAnsi" w:eastAsia="Times New Roman" w:hAnsiTheme="majorHAnsi" w:cstheme="majorHAnsi"/>
                <w:b/>
                <w:bCs/>
                <w:color w:val="000000"/>
              </w:rPr>
              <w:t xml:space="preserve"> grants, </w:t>
            </w:r>
            <w:r w:rsidR="0032764A">
              <w:rPr>
                <w:rFonts w:asciiTheme="majorHAnsi" w:eastAsia="Times New Roman" w:hAnsiTheme="majorHAnsi" w:cstheme="majorHAnsi"/>
                <w:b/>
                <w:bCs/>
                <w:color w:val="000000"/>
              </w:rPr>
              <w:t>3</w:t>
            </w:r>
            <w:r w:rsidR="001F0423">
              <w:rPr>
                <w:rFonts w:asciiTheme="majorHAnsi" w:eastAsia="Times New Roman" w:hAnsiTheme="majorHAnsi" w:cstheme="majorHAnsi"/>
                <w:b/>
                <w:bCs/>
                <w:color w:val="000000"/>
              </w:rPr>
              <w:t xml:space="preserve"> </w:t>
            </w:r>
            <w:r w:rsidRPr="006704C2">
              <w:rPr>
                <w:rFonts w:asciiTheme="majorHAnsi" w:eastAsia="Times New Roman" w:hAnsiTheme="majorHAnsi" w:cstheme="majorHAnsi"/>
                <w:b/>
                <w:bCs/>
                <w:color w:val="000000"/>
              </w:rPr>
              <w:t>states</w:t>
            </w:r>
          </w:p>
        </w:tc>
        <w:tc>
          <w:tcPr>
            <w:tcW w:w="1691" w:type="dxa"/>
            <w:tcBorders>
              <w:top w:val="nil"/>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4E5CBEB6" w14:textId="77777777" w:rsidR="00E57C27" w:rsidRPr="006704C2" w:rsidRDefault="00E57C27" w:rsidP="00EE5772">
            <w:pPr>
              <w:spacing w:after="0" w:line="240" w:lineRule="auto"/>
              <w:rPr>
                <w:rFonts w:asciiTheme="majorHAnsi" w:eastAsia="Times New Roman" w:hAnsiTheme="majorHAnsi" w:cstheme="majorHAnsi"/>
                <w:color w:val="212529"/>
              </w:rPr>
            </w:pPr>
          </w:p>
        </w:tc>
        <w:tc>
          <w:tcPr>
            <w:tcW w:w="798" w:type="dxa"/>
            <w:tcBorders>
              <w:top w:val="nil"/>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570D2043" w14:textId="77777777" w:rsidR="00E57C27" w:rsidRPr="006704C2" w:rsidRDefault="00E57C27" w:rsidP="00EE5772">
            <w:pPr>
              <w:spacing w:after="0" w:line="240" w:lineRule="auto"/>
              <w:jc w:val="center"/>
              <w:rPr>
                <w:rFonts w:asciiTheme="majorHAnsi" w:eastAsia="Times New Roman" w:hAnsiTheme="majorHAnsi" w:cstheme="majorHAnsi"/>
              </w:rPr>
            </w:pPr>
          </w:p>
        </w:tc>
        <w:tc>
          <w:tcPr>
            <w:tcW w:w="1534" w:type="dxa"/>
            <w:tcBorders>
              <w:top w:val="nil"/>
              <w:left w:val="nil"/>
              <w:bottom w:val="single" w:sz="6" w:space="0" w:color="000000" w:themeColor="text1"/>
              <w:right w:val="single" w:sz="6" w:space="0" w:color="000000" w:themeColor="text1"/>
            </w:tcBorders>
            <w:shd w:val="clear" w:color="auto" w:fill="D9D9D9" w:themeFill="background1" w:themeFillShade="D9"/>
            <w:noWrap/>
            <w:tcMar>
              <w:top w:w="0" w:type="dxa"/>
              <w:left w:w="105" w:type="dxa"/>
              <w:bottom w:w="0" w:type="dxa"/>
              <w:right w:w="105" w:type="dxa"/>
            </w:tcMar>
            <w:vAlign w:val="center"/>
            <w:hideMark/>
          </w:tcPr>
          <w:p w14:paraId="2D9B8382" w14:textId="1D304BA5" w:rsidR="00E57C27" w:rsidRPr="006E6393" w:rsidRDefault="006E6393" w:rsidP="00EE5772">
            <w:pPr>
              <w:spacing w:after="0" w:line="240" w:lineRule="auto"/>
              <w:jc w:val="center"/>
              <w:rPr>
                <w:rFonts w:asciiTheme="majorHAnsi" w:eastAsia="Times New Roman" w:hAnsiTheme="majorHAnsi" w:cstheme="majorHAnsi"/>
                <w:b/>
                <w:bCs/>
                <w:color w:val="212529"/>
              </w:rPr>
            </w:pPr>
            <w:r w:rsidRPr="006E6393">
              <w:rPr>
                <w:rFonts w:asciiTheme="majorHAnsi" w:eastAsia="Times New Roman" w:hAnsiTheme="majorHAnsi" w:cstheme="majorHAnsi"/>
                <w:b/>
                <w:bCs/>
                <w:color w:val="212529"/>
              </w:rPr>
              <w:t>$12,000,000</w:t>
            </w:r>
          </w:p>
        </w:tc>
      </w:tr>
    </w:tbl>
    <w:p w14:paraId="2442AD8D" w14:textId="548A3865" w:rsidR="00F20D75" w:rsidRDefault="00F20D75" w:rsidP="00EE5772">
      <w:pPr>
        <w:spacing w:line="240" w:lineRule="auto"/>
        <w:rPr>
          <w:rFonts w:asciiTheme="majorHAnsi" w:eastAsiaTheme="majorEastAsia" w:hAnsiTheme="majorHAnsi" w:cstheme="majorHAnsi"/>
          <w:color w:val="4471C4"/>
          <w:sz w:val="32"/>
          <w:szCs w:val="32"/>
        </w:rPr>
      </w:pPr>
    </w:p>
    <w:p w14:paraId="55A264CA" w14:textId="77777777" w:rsidR="00F20D75" w:rsidRDefault="00F20D75">
      <w:pPr>
        <w:rPr>
          <w:rFonts w:asciiTheme="majorHAnsi" w:eastAsiaTheme="majorEastAsia" w:hAnsiTheme="majorHAnsi" w:cstheme="majorHAnsi"/>
          <w:color w:val="4471C4"/>
          <w:sz w:val="32"/>
          <w:szCs w:val="32"/>
        </w:rPr>
      </w:pPr>
      <w:r>
        <w:rPr>
          <w:rFonts w:asciiTheme="majorHAnsi" w:eastAsiaTheme="majorEastAsia" w:hAnsiTheme="majorHAnsi" w:cstheme="majorHAnsi"/>
          <w:color w:val="4471C4"/>
          <w:sz w:val="32"/>
          <w:szCs w:val="32"/>
        </w:rPr>
        <w:br w:type="page"/>
      </w:r>
    </w:p>
    <w:p w14:paraId="2F2B8E67" w14:textId="5CA41310" w:rsidR="00052180" w:rsidRDefault="00E86E7E" w:rsidP="00052180">
      <w:pPr>
        <w:pStyle w:val="Heading1"/>
        <w:spacing w:line="240" w:lineRule="auto"/>
        <w:rPr>
          <w:rFonts w:cstheme="majorHAnsi"/>
        </w:rPr>
      </w:pPr>
      <w:bookmarkStart w:id="0" w:name="_AMIkids,_Inc."/>
      <w:bookmarkStart w:id="1" w:name="_Ambassadors_for_Christ"/>
      <w:bookmarkStart w:id="2" w:name="_Toc108015875"/>
      <w:bookmarkEnd w:id="0"/>
      <w:bookmarkEnd w:id="1"/>
      <w:r>
        <w:rPr>
          <w:rFonts w:cstheme="majorHAnsi"/>
        </w:rPr>
        <w:lastRenderedPageBreak/>
        <w:t xml:space="preserve">Metro Community Ministries </w:t>
      </w:r>
    </w:p>
    <w:p w14:paraId="3502D212" w14:textId="4177BDFF" w:rsidR="00052180" w:rsidRPr="00BB4981" w:rsidRDefault="00E86E7E" w:rsidP="00052180">
      <w:pPr>
        <w:spacing w:after="0" w:line="240" w:lineRule="auto"/>
        <w:rPr>
          <w:rFonts w:asciiTheme="majorHAnsi" w:hAnsiTheme="majorHAnsi" w:cstheme="majorHAnsi"/>
          <w:sz w:val="24"/>
          <w:szCs w:val="24"/>
        </w:rPr>
      </w:pPr>
      <w:r>
        <w:rPr>
          <w:rFonts w:asciiTheme="majorHAnsi" w:hAnsiTheme="majorHAnsi" w:cstheme="majorHAnsi"/>
          <w:sz w:val="24"/>
          <w:szCs w:val="24"/>
        </w:rPr>
        <w:t>New York, NY</w:t>
      </w:r>
    </w:p>
    <w:tbl>
      <w:tblPr>
        <w:tblStyle w:val="TableGrid"/>
        <w:tblW w:w="9565" w:type="dxa"/>
        <w:tblInd w:w="-108"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3382"/>
        <w:gridCol w:w="6183"/>
      </w:tblGrid>
      <w:tr w:rsidR="00052180" w:rsidRPr="006704C2" w14:paraId="47871DA6" w14:textId="77777777" w:rsidTr="00535EBB">
        <w:trPr>
          <w:trHeight w:val="199"/>
        </w:trPr>
        <w:tc>
          <w:tcPr>
            <w:tcW w:w="3382" w:type="dxa"/>
            <w:tcBorders>
              <w:top w:val="none" w:sz="2" w:space="0" w:color="000000" w:themeColor="text1"/>
            </w:tcBorders>
          </w:tcPr>
          <w:p w14:paraId="4841CF69" w14:textId="77777777" w:rsidR="00052180" w:rsidRDefault="00052180" w:rsidP="0033667B">
            <w:pPr>
              <w:spacing w:line="360" w:lineRule="auto"/>
              <w:rPr>
                <w:rFonts w:asciiTheme="majorHAnsi" w:hAnsiTheme="majorHAnsi" w:cstheme="majorHAnsi"/>
                <w:b/>
                <w:bCs/>
              </w:rPr>
            </w:pPr>
          </w:p>
          <w:p w14:paraId="1FBEC4F1" w14:textId="77777777" w:rsidR="00052180" w:rsidRPr="006704C2" w:rsidRDefault="00052180" w:rsidP="0033667B">
            <w:pPr>
              <w:spacing w:line="360" w:lineRule="auto"/>
              <w:rPr>
                <w:rFonts w:asciiTheme="majorHAnsi" w:hAnsiTheme="majorHAnsi" w:cstheme="majorHAnsi"/>
                <w:b/>
                <w:bCs/>
              </w:rPr>
            </w:pPr>
            <w:r w:rsidRPr="006704C2">
              <w:rPr>
                <w:rFonts w:asciiTheme="majorHAnsi" w:hAnsiTheme="majorHAnsi" w:cstheme="majorHAnsi"/>
                <w:b/>
                <w:bCs/>
              </w:rPr>
              <w:t>Award Amount:</w:t>
            </w:r>
          </w:p>
        </w:tc>
        <w:tc>
          <w:tcPr>
            <w:tcW w:w="6183" w:type="dxa"/>
          </w:tcPr>
          <w:p w14:paraId="74960433" w14:textId="77777777" w:rsidR="00052180" w:rsidRDefault="00052180" w:rsidP="00535EBB">
            <w:pPr>
              <w:rPr>
                <w:rFonts w:asciiTheme="majorHAnsi" w:hAnsiTheme="majorHAnsi" w:cstheme="majorHAnsi"/>
              </w:rPr>
            </w:pPr>
          </w:p>
          <w:p w14:paraId="3A2C10A3" w14:textId="635E00DE" w:rsidR="00052180" w:rsidRPr="006704C2" w:rsidRDefault="00052180" w:rsidP="00535EBB">
            <w:pPr>
              <w:rPr>
                <w:rFonts w:asciiTheme="majorHAnsi" w:hAnsiTheme="majorHAnsi" w:cstheme="majorHAnsi"/>
              </w:rPr>
            </w:pPr>
            <w:r>
              <w:rPr>
                <w:rFonts w:asciiTheme="majorHAnsi" w:hAnsiTheme="majorHAnsi" w:cstheme="majorHAnsi"/>
              </w:rPr>
              <w:t>$</w:t>
            </w:r>
            <w:r w:rsidR="00E86E7E">
              <w:rPr>
                <w:rFonts w:asciiTheme="majorHAnsi" w:hAnsiTheme="majorHAnsi" w:cstheme="majorHAnsi"/>
              </w:rPr>
              <w:t>4,000,000</w:t>
            </w:r>
          </w:p>
        </w:tc>
      </w:tr>
      <w:tr w:rsidR="00052180" w:rsidRPr="006704C2" w14:paraId="109930B8" w14:textId="77777777" w:rsidTr="00535EBB">
        <w:trPr>
          <w:trHeight w:val="291"/>
        </w:trPr>
        <w:tc>
          <w:tcPr>
            <w:tcW w:w="3382" w:type="dxa"/>
            <w:tcBorders>
              <w:top w:val="none" w:sz="2" w:space="0" w:color="000000" w:themeColor="text1"/>
            </w:tcBorders>
          </w:tcPr>
          <w:p w14:paraId="25893A61" w14:textId="77777777" w:rsidR="00052180" w:rsidRPr="006704C2" w:rsidRDefault="00052180" w:rsidP="0033667B">
            <w:pPr>
              <w:spacing w:line="360" w:lineRule="auto"/>
              <w:rPr>
                <w:rFonts w:asciiTheme="majorHAnsi" w:hAnsiTheme="majorHAnsi" w:cstheme="majorHAnsi"/>
                <w:b/>
                <w:bCs/>
              </w:rPr>
            </w:pPr>
            <w:r w:rsidRPr="006704C2">
              <w:rPr>
                <w:rFonts w:asciiTheme="majorHAnsi" w:hAnsiTheme="majorHAnsi" w:cstheme="majorHAnsi"/>
                <w:b/>
                <w:bCs/>
              </w:rPr>
              <w:t>Applicant Type:</w:t>
            </w:r>
          </w:p>
        </w:tc>
        <w:tc>
          <w:tcPr>
            <w:tcW w:w="6183" w:type="dxa"/>
          </w:tcPr>
          <w:p w14:paraId="1C91633F" w14:textId="3463B9B7" w:rsidR="00052180" w:rsidRPr="006704C2" w:rsidRDefault="00E86E7E" w:rsidP="00535EBB">
            <w:pPr>
              <w:rPr>
                <w:rFonts w:asciiTheme="majorHAnsi" w:hAnsiTheme="majorHAnsi" w:cstheme="majorHAnsi"/>
              </w:rPr>
            </w:pPr>
            <w:r>
              <w:rPr>
                <w:rFonts w:asciiTheme="majorHAnsi" w:hAnsiTheme="majorHAnsi" w:cstheme="majorHAnsi"/>
              </w:rPr>
              <w:t xml:space="preserve">Intermediary </w:t>
            </w:r>
          </w:p>
        </w:tc>
      </w:tr>
      <w:tr w:rsidR="00052180" w:rsidRPr="006704C2" w14:paraId="5C27B634" w14:textId="77777777" w:rsidTr="00535EBB">
        <w:trPr>
          <w:trHeight w:val="279"/>
        </w:trPr>
        <w:tc>
          <w:tcPr>
            <w:tcW w:w="3382" w:type="dxa"/>
          </w:tcPr>
          <w:p w14:paraId="5FEECB99" w14:textId="77777777" w:rsidR="00052180" w:rsidRPr="006704C2" w:rsidRDefault="00052180" w:rsidP="0033667B">
            <w:pPr>
              <w:spacing w:line="360" w:lineRule="auto"/>
              <w:rPr>
                <w:rFonts w:asciiTheme="majorHAnsi" w:hAnsiTheme="majorHAnsi" w:cstheme="majorHAnsi"/>
                <w:b/>
                <w:bCs/>
              </w:rPr>
            </w:pPr>
            <w:r w:rsidRPr="006704C2">
              <w:rPr>
                <w:rFonts w:asciiTheme="majorHAnsi" w:hAnsiTheme="majorHAnsi" w:cstheme="majorHAnsi"/>
                <w:b/>
                <w:bCs/>
              </w:rPr>
              <w:t>Participant Enrollment Goal:</w:t>
            </w:r>
          </w:p>
        </w:tc>
        <w:tc>
          <w:tcPr>
            <w:tcW w:w="6183" w:type="dxa"/>
          </w:tcPr>
          <w:p w14:paraId="670594BB" w14:textId="29247C7C" w:rsidR="00052180" w:rsidRPr="006704C2" w:rsidRDefault="00E86E7E" w:rsidP="00535EBB">
            <w:pPr>
              <w:rPr>
                <w:rFonts w:asciiTheme="majorHAnsi" w:hAnsiTheme="majorHAnsi" w:cstheme="majorHAnsi"/>
              </w:rPr>
            </w:pPr>
            <w:r>
              <w:rPr>
                <w:rFonts w:asciiTheme="majorHAnsi" w:hAnsiTheme="majorHAnsi" w:cstheme="majorHAnsi"/>
              </w:rPr>
              <w:t>350</w:t>
            </w:r>
          </w:p>
        </w:tc>
      </w:tr>
      <w:tr w:rsidR="00052180" w:rsidRPr="006704C2" w14:paraId="0A6D306D" w14:textId="77777777" w:rsidTr="00535EBB">
        <w:trPr>
          <w:trHeight w:val="272"/>
        </w:trPr>
        <w:tc>
          <w:tcPr>
            <w:tcW w:w="3382" w:type="dxa"/>
          </w:tcPr>
          <w:p w14:paraId="7A85D4C9" w14:textId="77777777" w:rsidR="00052180" w:rsidRPr="006704C2" w:rsidRDefault="00052180" w:rsidP="0033667B">
            <w:pPr>
              <w:spacing w:line="360" w:lineRule="auto"/>
              <w:rPr>
                <w:rFonts w:asciiTheme="majorHAnsi" w:hAnsiTheme="majorHAnsi" w:cstheme="majorHAnsi"/>
                <w:b/>
                <w:bCs/>
              </w:rPr>
            </w:pPr>
            <w:r w:rsidRPr="006704C2">
              <w:rPr>
                <w:rFonts w:asciiTheme="majorHAnsi" w:hAnsiTheme="majorHAnsi" w:cstheme="majorHAnsi"/>
                <w:b/>
                <w:bCs/>
              </w:rPr>
              <w:t>Age Group Served:</w:t>
            </w:r>
          </w:p>
        </w:tc>
        <w:tc>
          <w:tcPr>
            <w:tcW w:w="6183" w:type="dxa"/>
          </w:tcPr>
          <w:p w14:paraId="7B41126F" w14:textId="77777777" w:rsidR="00052180" w:rsidRPr="006704C2" w:rsidRDefault="00052180" w:rsidP="00535EBB">
            <w:pPr>
              <w:rPr>
                <w:rFonts w:asciiTheme="majorHAnsi" w:hAnsiTheme="majorHAnsi" w:cstheme="majorHAnsi"/>
              </w:rPr>
            </w:pPr>
            <w:r w:rsidRPr="006704C2">
              <w:rPr>
                <w:rFonts w:asciiTheme="majorHAnsi" w:hAnsiTheme="majorHAnsi" w:cstheme="majorHAnsi"/>
                <w:color w:val="000000" w:themeColor="text1"/>
              </w:rPr>
              <w:t>15-18 years old</w:t>
            </w:r>
          </w:p>
        </w:tc>
      </w:tr>
      <w:tr w:rsidR="00052180" w:rsidRPr="006704C2" w14:paraId="762446AB" w14:textId="77777777" w:rsidTr="00535EBB">
        <w:trPr>
          <w:trHeight w:val="583"/>
        </w:trPr>
        <w:tc>
          <w:tcPr>
            <w:tcW w:w="3382" w:type="dxa"/>
          </w:tcPr>
          <w:p w14:paraId="19E78211" w14:textId="77777777" w:rsidR="00052180" w:rsidRPr="006704C2" w:rsidRDefault="00052180" w:rsidP="0033667B">
            <w:pPr>
              <w:spacing w:line="360" w:lineRule="auto"/>
              <w:rPr>
                <w:rFonts w:asciiTheme="majorHAnsi" w:hAnsiTheme="majorHAnsi" w:cstheme="majorHAnsi"/>
                <w:b/>
                <w:bCs/>
              </w:rPr>
            </w:pPr>
            <w:r w:rsidRPr="006704C2">
              <w:rPr>
                <w:rFonts w:asciiTheme="majorHAnsi" w:hAnsiTheme="majorHAnsi" w:cstheme="majorHAnsi"/>
                <w:b/>
                <w:bCs/>
              </w:rPr>
              <w:t>Violence Prevention Partner(s):</w:t>
            </w:r>
          </w:p>
        </w:tc>
        <w:tc>
          <w:tcPr>
            <w:tcW w:w="6183" w:type="dxa"/>
          </w:tcPr>
          <w:p w14:paraId="6175900E" w14:textId="37035B2B" w:rsidR="00052180" w:rsidRPr="006704C2" w:rsidRDefault="00D03D55" w:rsidP="00535EBB">
            <w:pPr>
              <w:rPr>
                <w:rFonts w:asciiTheme="majorHAnsi" w:hAnsiTheme="majorHAnsi" w:cstheme="majorHAnsi"/>
                <w:color w:val="000000" w:themeColor="text1"/>
              </w:rPr>
            </w:pPr>
            <w:r w:rsidRPr="00D03D55">
              <w:rPr>
                <w:rFonts w:asciiTheme="majorHAnsi" w:hAnsiTheme="majorHAnsi" w:cstheme="majorHAnsi"/>
                <w:color w:val="000000" w:themeColor="text1"/>
              </w:rPr>
              <w:t>A Better Day than Yesterday</w:t>
            </w:r>
            <w:r w:rsidR="004B0401">
              <w:rPr>
                <w:rFonts w:asciiTheme="majorHAnsi" w:hAnsiTheme="majorHAnsi" w:cstheme="majorHAnsi"/>
                <w:color w:val="000000" w:themeColor="text1"/>
              </w:rPr>
              <w:t xml:space="preserve">, VA; </w:t>
            </w:r>
            <w:r w:rsidRPr="00D03D55">
              <w:rPr>
                <w:rFonts w:asciiTheme="majorHAnsi" w:hAnsiTheme="majorHAnsi" w:cstheme="majorHAnsi"/>
                <w:color w:val="000000" w:themeColor="text1"/>
              </w:rPr>
              <w:t>JESTES</w:t>
            </w:r>
            <w:r w:rsidR="004B0401">
              <w:rPr>
                <w:rFonts w:asciiTheme="majorHAnsi" w:hAnsiTheme="majorHAnsi" w:cstheme="majorHAnsi"/>
                <w:color w:val="000000" w:themeColor="text1"/>
              </w:rPr>
              <w:t>, GA</w:t>
            </w:r>
            <w:r w:rsidRPr="00D03D55">
              <w:rPr>
                <w:rFonts w:asciiTheme="majorHAnsi" w:hAnsiTheme="majorHAnsi" w:cstheme="majorHAnsi"/>
                <w:color w:val="000000" w:themeColor="text1"/>
              </w:rPr>
              <w:t>; Youth Development Inc.</w:t>
            </w:r>
            <w:r w:rsidR="004B0401">
              <w:rPr>
                <w:rFonts w:asciiTheme="majorHAnsi" w:hAnsiTheme="majorHAnsi" w:cstheme="majorHAnsi"/>
                <w:color w:val="000000" w:themeColor="text1"/>
              </w:rPr>
              <w:t>, CA.</w:t>
            </w:r>
          </w:p>
        </w:tc>
      </w:tr>
      <w:tr w:rsidR="00052180" w:rsidRPr="006704C2" w14:paraId="02665DCA" w14:textId="77777777" w:rsidTr="00535EBB">
        <w:trPr>
          <w:trHeight w:val="591"/>
        </w:trPr>
        <w:tc>
          <w:tcPr>
            <w:tcW w:w="3382" w:type="dxa"/>
          </w:tcPr>
          <w:p w14:paraId="3025E4C0" w14:textId="77777777" w:rsidR="00DA406D" w:rsidRDefault="00DA406D" w:rsidP="0033667B">
            <w:pPr>
              <w:spacing w:line="360" w:lineRule="auto"/>
              <w:rPr>
                <w:rFonts w:asciiTheme="majorHAnsi" w:hAnsiTheme="majorHAnsi" w:cstheme="majorHAnsi"/>
                <w:b/>
                <w:bCs/>
              </w:rPr>
            </w:pPr>
          </w:p>
          <w:p w14:paraId="68B8094D" w14:textId="524159FB" w:rsidR="00052180" w:rsidRPr="006704C2" w:rsidRDefault="00052180" w:rsidP="0033667B">
            <w:pPr>
              <w:spacing w:line="360" w:lineRule="auto"/>
              <w:rPr>
                <w:rFonts w:asciiTheme="majorHAnsi" w:hAnsiTheme="majorHAnsi" w:cstheme="majorHAnsi"/>
                <w:b/>
                <w:bCs/>
              </w:rPr>
            </w:pPr>
            <w:r w:rsidRPr="006704C2">
              <w:rPr>
                <w:rFonts w:asciiTheme="majorHAnsi" w:hAnsiTheme="majorHAnsi" w:cstheme="majorHAnsi"/>
                <w:b/>
                <w:bCs/>
              </w:rPr>
              <w:t>Target Area(s):</w:t>
            </w:r>
          </w:p>
          <w:p w14:paraId="7749C07C" w14:textId="77777777" w:rsidR="00052180" w:rsidRPr="006704C2" w:rsidRDefault="00052180" w:rsidP="0033667B">
            <w:pPr>
              <w:spacing w:line="360" w:lineRule="auto"/>
              <w:rPr>
                <w:rFonts w:asciiTheme="majorHAnsi" w:hAnsiTheme="majorHAnsi" w:cstheme="majorHAnsi"/>
                <w:b/>
                <w:bCs/>
              </w:rPr>
            </w:pPr>
          </w:p>
        </w:tc>
        <w:tc>
          <w:tcPr>
            <w:tcW w:w="6183" w:type="dxa"/>
          </w:tcPr>
          <w:p w14:paraId="0860AB82" w14:textId="77777777" w:rsidR="00DA406D" w:rsidRDefault="00DA406D" w:rsidP="00535EBB">
            <w:pPr>
              <w:rPr>
                <w:rFonts w:asciiTheme="majorHAnsi" w:hAnsiTheme="majorHAnsi" w:cstheme="majorHAnsi"/>
                <w:color w:val="000000" w:themeColor="text1"/>
              </w:rPr>
            </w:pPr>
          </w:p>
          <w:p w14:paraId="636A5C5E" w14:textId="63891E6C" w:rsidR="00052180" w:rsidRPr="00EA660C" w:rsidRDefault="00E86E7E" w:rsidP="00535EBB">
            <w:pPr>
              <w:rPr>
                <w:rFonts w:ascii="Arial" w:hAnsi="Arial" w:cs="Arial"/>
                <w:sz w:val="12"/>
                <w:szCs w:val="12"/>
                <w:shd w:val="clear" w:color="auto" w:fill="FAF9F8"/>
              </w:rPr>
            </w:pPr>
            <w:r>
              <w:rPr>
                <w:rFonts w:asciiTheme="majorHAnsi" w:hAnsiTheme="majorHAnsi" w:cstheme="majorHAnsi"/>
                <w:color w:val="000000" w:themeColor="text1"/>
              </w:rPr>
              <w:t>Weldon, NC, San Diego, CA, Richmond, VA, and Atlanta, GA</w:t>
            </w:r>
            <w:r w:rsidR="00052180" w:rsidRPr="00EA660C">
              <w:rPr>
                <w:rFonts w:asciiTheme="majorHAnsi" w:hAnsiTheme="majorHAnsi" w:cstheme="majorHAnsi"/>
                <w:color w:val="000000" w:themeColor="text1"/>
              </w:rPr>
              <w:t xml:space="preserve">. </w:t>
            </w:r>
          </w:p>
        </w:tc>
      </w:tr>
      <w:tr w:rsidR="00052180" w:rsidRPr="006704C2" w14:paraId="56B94B69" w14:textId="77777777" w:rsidTr="00535EBB">
        <w:trPr>
          <w:trHeight w:val="566"/>
        </w:trPr>
        <w:tc>
          <w:tcPr>
            <w:tcW w:w="3382" w:type="dxa"/>
          </w:tcPr>
          <w:p w14:paraId="2C28C77B" w14:textId="77777777" w:rsidR="00052180" w:rsidRPr="006704C2" w:rsidRDefault="00052180" w:rsidP="0033667B">
            <w:pPr>
              <w:spacing w:line="360" w:lineRule="auto"/>
              <w:rPr>
                <w:rFonts w:asciiTheme="majorHAnsi" w:hAnsiTheme="majorHAnsi" w:cstheme="majorHAnsi"/>
                <w:b/>
                <w:bCs/>
              </w:rPr>
            </w:pPr>
            <w:r w:rsidRPr="006704C2">
              <w:rPr>
                <w:rFonts w:asciiTheme="majorHAnsi" w:hAnsiTheme="majorHAnsi" w:cstheme="majorHAnsi"/>
                <w:b/>
                <w:bCs/>
              </w:rPr>
              <w:t xml:space="preserve">Sub-grantees </w:t>
            </w:r>
            <w:r w:rsidRPr="006704C2">
              <w:rPr>
                <w:rFonts w:asciiTheme="majorHAnsi" w:hAnsiTheme="majorHAnsi" w:cstheme="majorHAnsi"/>
                <w:b/>
                <w:bCs/>
                <w:i/>
                <w:iCs/>
              </w:rPr>
              <w:t>(if applicable)</w:t>
            </w:r>
            <w:r w:rsidRPr="006704C2">
              <w:rPr>
                <w:rFonts w:asciiTheme="majorHAnsi" w:hAnsiTheme="majorHAnsi" w:cstheme="majorHAnsi"/>
                <w:b/>
                <w:bCs/>
              </w:rPr>
              <w:t>:</w:t>
            </w:r>
          </w:p>
        </w:tc>
        <w:tc>
          <w:tcPr>
            <w:tcW w:w="6183" w:type="dxa"/>
          </w:tcPr>
          <w:p w14:paraId="33797CE6" w14:textId="12D7D9F4" w:rsidR="00052180" w:rsidRPr="00EA660C" w:rsidRDefault="00755E51" w:rsidP="00535EBB">
            <w:pPr>
              <w:rPr>
                <w:rFonts w:ascii="Arial" w:hAnsi="Arial" w:cs="Arial"/>
                <w:sz w:val="12"/>
                <w:szCs w:val="12"/>
                <w:shd w:val="clear" w:color="auto" w:fill="FAF9F8"/>
              </w:rPr>
            </w:pPr>
            <w:r w:rsidRPr="00755E51">
              <w:rPr>
                <w:rFonts w:asciiTheme="majorHAnsi" w:hAnsiTheme="majorHAnsi" w:cstheme="majorHAnsi"/>
                <w:color w:val="000000" w:themeColor="text1"/>
              </w:rPr>
              <w:t>MCMI-Virginia, Richmond VA; MCMI-Atlanta, College Park GA; MCMI San Diego, El Cajon</w:t>
            </w:r>
            <w:r>
              <w:rPr>
                <w:rFonts w:asciiTheme="majorHAnsi" w:hAnsiTheme="majorHAnsi" w:cstheme="majorHAnsi"/>
                <w:color w:val="000000" w:themeColor="text1"/>
              </w:rPr>
              <w:t>,</w:t>
            </w:r>
            <w:r w:rsidRPr="00755E51">
              <w:rPr>
                <w:rFonts w:asciiTheme="majorHAnsi" w:hAnsiTheme="majorHAnsi" w:cstheme="majorHAnsi"/>
                <w:color w:val="000000" w:themeColor="text1"/>
              </w:rPr>
              <w:t xml:space="preserve"> CA; MCMI Weldon, Weldon, NC</w:t>
            </w:r>
            <w:r>
              <w:rPr>
                <w:rFonts w:asciiTheme="majorHAnsi" w:hAnsiTheme="majorHAnsi" w:cstheme="majorHAnsi"/>
                <w:color w:val="000000" w:themeColor="text1"/>
              </w:rPr>
              <w:t>.</w:t>
            </w:r>
          </w:p>
        </w:tc>
      </w:tr>
    </w:tbl>
    <w:p w14:paraId="129D978F" w14:textId="77777777" w:rsidR="00755E51" w:rsidRDefault="00755E51" w:rsidP="006D0081">
      <w:pPr>
        <w:autoSpaceDE w:val="0"/>
        <w:autoSpaceDN w:val="0"/>
        <w:adjustRightInd w:val="0"/>
        <w:spacing w:after="0" w:line="240" w:lineRule="auto"/>
        <w:ind w:firstLine="720"/>
        <w:rPr>
          <w:rFonts w:asciiTheme="majorHAnsi" w:hAnsiTheme="majorHAnsi" w:cstheme="majorHAnsi"/>
        </w:rPr>
      </w:pPr>
    </w:p>
    <w:p w14:paraId="56FF0D01" w14:textId="2C2E9883" w:rsidR="00F14774" w:rsidRDefault="007A32CE" w:rsidP="006D0081">
      <w:pPr>
        <w:autoSpaceDE w:val="0"/>
        <w:autoSpaceDN w:val="0"/>
        <w:adjustRightInd w:val="0"/>
        <w:spacing w:after="0" w:line="240" w:lineRule="auto"/>
        <w:ind w:firstLine="720"/>
        <w:rPr>
          <w:rFonts w:asciiTheme="majorHAnsi" w:hAnsiTheme="majorHAnsi" w:cstheme="majorHAnsi"/>
        </w:rPr>
      </w:pPr>
      <w:r w:rsidRPr="007A32CE">
        <w:rPr>
          <w:rFonts w:asciiTheme="majorHAnsi" w:hAnsiTheme="majorHAnsi" w:cstheme="majorHAnsi"/>
        </w:rPr>
        <w:t>Metro Community Ministries, Inc. is community based, nonprofit organization committed to building the capacity of community, youth</w:t>
      </w:r>
      <w:r>
        <w:rPr>
          <w:rFonts w:asciiTheme="majorHAnsi" w:hAnsiTheme="majorHAnsi" w:cstheme="majorHAnsi"/>
        </w:rPr>
        <w:t xml:space="preserve">, </w:t>
      </w:r>
      <w:r w:rsidRPr="007A32CE">
        <w:rPr>
          <w:rFonts w:asciiTheme="majorHAnsi" w:hAnsiTheme="majorHAnsi" w:cstheme="majorHAnsi"/>
        </w:rPr>
        <w:t>and family structures to acquired success.  Through a focused provision of support and developmental efforts, Metro will utilize education, employment, foundational development</w:t>
      </w:r>
      <w:r>
        <w:rPr>
          <w:rFonts w:asciiTheme="majorHAnsi" w:hAnsiTheme="majorHAnsi" w:cstheme="majorHAnsi"/>
        </w:rPr>
        <w:t>,</w:t>
      </w:r>
      <w:r w:rsidRPr="007A32CE">
        <w:rPr>
          <w:rFonts w:asciiTheme="majorHAnsi" w:hAnsiTheme="majorHAnsi" w:cstheme="majorHAnsi"/>
        </w:rPr>
        <w:t xml:space="preserve"> and creative enhancements to assist communities to overcome adversities.</w:t>
      </w:r>
    </w:p>
    <w:p w14:paraId="157DF99E" w14:textId="77777777" w:rsidR="007A32CE" w:rsidRDefault="007A32CE" w:rsidP="00755E51">
      <w:pPr>
        <w:autoSpaceDE w:val="0"/>
        <w:autoSpaceDN w:val="0"/>
        <w:adjustRightInd w:val="0"/>
        <w:spacing w:after="0" w:line="240" w:lineRule="auto"/>
        <w:rPr>
          <w:rFonts w:asciiTheme="majorHAnsi" w:hAnsiTheme="majorHAnsi" w:cstheme="majorHAnsi"/>
        </w:rPr>
      </w:pPr>
    </w:p>
    <w:p w14:paraId="313727D1" w14:textId="1B44EDDC" w:rsidR="007A32CE" w:rsidRDefault="00755E51" w:rsidP="006D0081">
      <w:pPr>
        <w:autoSpaceDE w:val="0"/>
        <w:autoSpaceDN w:val="0"/>
        <w:adjustRightInd w:val="0"/>
        <w:spacing w:after="0" w:line="240" w:lineRule="auto"/>
        <w:ind w:firstLine="720"/>
        <w:rPr>
          <w:rFonts w:asciiTheme="majorHAnsi" w:hAnsiTheme="majorHAnsi" w:cstheme="majorHAnsi"/>
        </w:rPr>
      </w:pPr>
      <w:r w:rsidRPr="00755E51">
        <w:rPr>
          <w:rFonts w:asciiTheme="majorHAnsi" w:hAnsiTheme="majorHAnsi" w:cstheme="majorHAnsi"/>
        </w:rPr>
        <w:t>M</w:t>
      </w:r>
      <w:r>
        <w:rPr>
          <w:rFonts w:asciiTheme="majorHAnsi" w:hAnsiTheme="majorHAnsi" w:cstheme="majorHAnsi"/>
        </w:rPr>
        <w:t xml:space="preserve">etro </w:t>
      </w:r>
      <w:r w:rsidRPr="00755E51">
        <w:rPr>
          <w:rFonts w:asciiTheme="majorHAnsi" w:hAnsiTheme="majorHAnsi" w:cstheme="majorHAnsi"/>
        </w:rPr>
        <w:t>C</w:t>
      </w:r>
      <w:r>
        <w:rPr>
          <w:rFonts w:asciiTheme="majorHAnsi" w:hAnsiTheme="majorHAnsi" w:cstheme="majorHAnsi"/>
        </w:rPr>
        <w:t xml:space="preserve">ommunity </w:t>
      </w:r>
      <w:r w:rsidRPr="00755E51">
        <w:rPr>
          <w:rFonts w:asciiTheme="majorHAnsi" w:hAnsiTheme="majorHAnsi" w:cstheme="majorHAnsi"/>
        </w:rPr>
        <w:t>M</w:t>
      </w:r>
      <w:r>
        <w:rPr>
          <w:rFonts w:asciiTheme="majorHAnsi" w:hAnsiTheme="majorHAnsi" w:cstheme="majorHAnsi"/>
        </w:rPr>
        <w:t xml:space="preserve">inistries, Inc.  </w:t>
      </w:r>
      <w:r w:rsidRPr="00755E51">
        <w:rPr>
          <w:rFonts w:asciiTheme="majorHAnsi" w:hAnsiTheme="majorHAnsi" w:cstheme="majorHAnsi"/>
        </w:rPr>
        <w:t>will work with affiliates as subgrantees in each location to provide training, placement</w:t>
      </w:r>
      <w:r>
        <w:rPr>
          <w:rFonts w:asciiTheme="majorHAnsi" w:hAnsiTheme="majorHAnsi" w:cstheme="majorHAnsi"/>
        </w:rPr>
        <w:t xml:space="preserve">, </w:t>
      </w:r>
      <w:r w:rsidRPr="00755E51">
        <w:rPr>
          <w:rFonts w:asciiTheme="majorHAnsi" w:hAnsiTheme="majorHAnsi" w:cstheme="majorHAnsi"/>
        </w:rPr>
        <w:t xml:space="preserve">and retention assistance.  The program will focus on the five core areas of service:  Basic services, paid work experience, mentorship and leadership development, and placement into educational opportunities.  </w:t>
      </w:r>
    </w:p>
    <w:p w14:paraId="0CD189AC" w14:textId="77777777" w:rsidR="00755E51" w:rsidRDefault="00755E51" w:rsidP="006D0081">
      <w:pPr>
        <w:autoSpaceDE w:val="0"/>
        <w:autoSpaceDN w:val="0"/>
        <w:adjustRightInd w:val="0"/>
        <w:spacing w:after="0" w:line="240" w:lineRule="auto"/>
        <w:ind w:firstLine="720"/>
        <w:rPr>
          <w:rFonts w:asciiTheme="majorHAnsi" w:hAnsiTheme="majorHAnsi" w:cstheme="majorHAnsi"/>
        </w:rPr>
      </w:pPr>
    </w:p>
    <w:p w14:paraId="45919FF1" w14:textId="03815E1B" w:rsidR="00BD5535" w:rsidRPr="008275E3" w:rsidRDefault="00BD5535" w:rsidP="006D0081">
      <w:pPr>
        <w:autoSpaceDE w:val="0"/>
        <w:autoSpaceDN w:val="0"/>
        <w:adjustRightInd w:val="0"/>
        <w:spacing w:after="0" w:line="240" w:lineRule="auto"/>
        <w:ind w:firstLine="720"/>
        <w:rPr>
          <w:rFonts w:asciiTheme="majorHAnsi" w:hAnsiTheme="majorHAnsi" w:cstheme="majorHAnsi"/>
        </w:rPr>
      </w:pPr>
      <w:r w:rsidRPr="00BD5535">
        <w:rPr>
          <w:rFonts w:asciiTheme="majorHAnsi" w:hAnsiTheme="majorHAnsi" w:cstheme="majorHAnsi"/>
        </w:rPr>
        <w:t>Proposed Outcomes: Education and Employment Rate 2nd Quarter after Exit (</w:t>
      </w:r>
      <w:r w:rsidR="00A10FFF">
        <w:rPr>
          <w:rFonts w:asciiTheme="majorHAnsi" w:hAnsiTheme="majorHAnsi" w:cstheme="majorHAnsi"/>
        </w:rPr>
        <w:t>7</w:t>
      </w:r>
      <w:r w:rsidRPr="00BD5535">
        <w:rPr>
          <w:rFonts w:asciiTheme="majorHAnsi" w:hAnsiTheme="majorHAnsi" w:cstheme="majorHAnsi"/>
        </w:rPr>
        <w:t>0%); Education and Employment Rate 4th Quarter after Exit (</w:t>
      </w:r>
      <w:r w:rsidR="00A10FFF">
        <w:rPr>
          <w:rFonts w:asciiTheme="majorHAnsi" w:hAnsiTheme="majorHAnsi" w:cstheme="majorHAnsi"/>
        </w:rPr>
        <w:t>6</w:t>
      </w:r>
      <w:r w:rsidRPr="00BD5535">
        <w:rPr>
          <w:rFonts w:asciiTheme="majorHAnsi" w:hAnsiTheme="majorHAnsi" w:cstheme="majorHAnsi"/>
        </w:rPr>
        <w:t>0%); Median Earnings ($5,750); Credential Attainment (50%); Measurable Skills Gains (</w:t>
      </w:r>
      <w:r w:rsidR="007A32CE">
        <w:rPr>
          <w:rFonts w:asciiTheme="majorHAnsi" w:hAnsiTheme="majorHAnsi" w:cstheme="majorHAnsi"/>
        </w:rPr>
        <w:t>7</w:t>
      </w:r>
      <w:r w:rsidRPr="00BD5535">
        <w:rPr>
          <w:rFonts w:asciiTheme="majorHAnsi" w:hAnsiTheme="majorHAnsi" w:cstheme="majorHAnsi"/>
        </w:rPr>
        <w:t xml:space="preserve">0%); Arrests for Violent Crime (&lt;5%); and Recidivism Rate </w:t>
      </w:r>
      <w:r w:rsidR="007A32CE">
        <w:rPr>
          <w:rFonts w:asciiTheme="majorHAnsi" w:hAnsiTheme="majorHAnsi" w:cstheme="majorHAnsi"/>
        </w:rPr>
        <w:t>(</w:t>
      </w:r>
      <w:r w:rsidRPr="00BD5535">
        <w:rPr>
          <w:rFonts w:asciiTheme="majorHAnsi" w:hAnsiTheme="majorHAnsi" w:cstheme="majorHAnsi"/>
        </w:rPr>
        <w:t>&lt;10%).</w:t>
      </w:r>
    </w:p>
    <w:p w14:paraId="0CAA2C6B" w14:textId="77777777" w:rsidR="00052180" w:rsidRDefault="00052180" w:rsidP="00052180">
      <w:pPr>
        <w:autoSpaceDE w:val="0"/>
        <w:autoSpaceDN w:val="0"/>
        <w:adjustRightInd w:val="0"/>
        <w:spacing w:after="0" w:line="240" w:lineRule="auto"/>
        <w:rPr>
          <w:rFonts w:ascii="Segoe UI" w:eastAsia="Times New Roman" w:hAnsi="Segoe UI" w:cs="Segoe UI"/>
          <w:color w:val="FFFFFF"/>
          <w:sz w:val="21"/>
          <w:szCs w:val="21"/>
        </w:rPr>
      </w:pPr>
    </w:p>
    <w:p w14:paraId="22934899" w14:textId="77777777" w:rsidR="00052180" w:rsidRDefault="00052180" w:rsidP="00052180">
      <w:pPr>
        <w:autoSpaceDE w:val="0"/>
        <w:autoSpaceDN w:val="0"/>
        <w:adjustRightInd w:val="0"/>
        <w:spacing w:after="0" w:line="240" w:lineRule="auto"/>
        <w:rPr>
          <w:rFonts w:asciiTheme="majorHAnsi" w:hAnsiTheme="majorHAnsi" w:cstheme="majorHAnsi"/>
        </w:rPr>
      </w:pPr>
    </w:p>
    <w:p w14:paraId="7A726BE0" w14:textId="77777777" w:rsidR="00E45F84" w:rsidRPr="006704C2" w:rsidRDefault="00E45F84" w:rsidP="00EE5772">
      <w:pPr>
        <w:spacing w:line="240" w:lineRule="auto"/>
        <w:rPr>
          <w:rFonts w:asciiTheme="majorHAnsi" w:eastAsiaTheme="majorEastAsia" w:hAnsiTheme="majorHAnsi" w:cstheme="majorHAnsi"/>
          <w:color w:val="4471C4"/>
          <w:sz w:val="32"/>
          <w:szCs w:val="32"/>
        </w:rPr>
      </w:pPr>
      <w:r w:rsidRPr="006704C2">
        <w:rPr>
          <w:rFonts w:asciiTheme="majorHAnsi" w:eastAsiaTheme="majorEastAsia" w:hAnsiTheme="majorHAnsi" w:cstheme="majorHAnsi"/>
          <w:color w:val="4471C4"/>
          <w:sz w:val="32"/>
          <w:szCs w:val="32"/>
        </w:rPr>
        <w:br w:type="page"/>
      </w:r>
    </w:p>
    <w:p w14:paraId="4F364488" w14:textId="10A73502" w:rsidR="008226E8" w:rsidRDefault="00E86E7E" w:rsidP="0040153D">
      <w:pPr>
        <w:pStyle w:val="Heading1"/>
      </w:pPr>
      <w:bookmarkStart w:id="3" w:name="_Epidaurus_DBA_Amity"/>
      <w:bookmarkStart w:id="4" w:name="_Ref113000483"/>
      <w:bookmarkEnd w:id="2"/>
      <w:bookmarkEnd w:id="3"/>
      <w:r>
        <w:lastRenderedPageBreak/>
        <w:t>Local Initiatives Support Corporation (LISC)</w:t>
      </w:r>
    </w:p>
    <w:p w14:paraId="6FF006EC" w14:textId="4205D0CF" w:rsidR="008226E8" w:rsidRPr="008226E8" w:rsidRDefault="00E86E7E" w:rsidP="00535EBB">
      <w:pPr>
        <w:spacing w:after="0" w:line="240" w:lineRule="auto"/>
        <w:rPr>
          <w:rFonts w:asciiTheme="majorHAnsi" w:hAnsiTheme="majorHAnsi" w:cstheme="majorHAnsi"/>
          <w:sz w:val="24"/>
          <w:szCs w:val="24"/>
        </w:rPr>
      </w:pPr>
      <w:r>
        <w:rPr>
          <w:rFonts w:asciiTheme="majorHAnsi" w:eastAsiaTheme="majorEastAsia" w:hAnsiTheme="majorHAnsi" w:cstheme="majorHAnsi"/>
          <w:sz w:val="24"/>
          <w:szCs w:val="24"/>
        </w:rPr>
        <w:t>College Park</w:t>
      </w:r>
      <w:r w:rsidR="008226E8" w:rsidRPr="008226E8">
        <w:rPr>
          <w:rFonts w:asciiTheme="majorHAnsi" w:eastAsiaTheme="majorEastAsia" w:hAnsiTheme="majorHAnsi" w:cstheme="majorHAnsi"/>
          <w:sz w:val="24"/>
          <w:szCs w:val="24"/>
        </w:rPr>
        <w:t xml:space="preserve">, </w:t>
      </w:r>
      <w:r>
        <w:rPr>
          <w:rFonts w:asciiTheme="majorHAnsi" w:eastAsiaTheme="majorEastAsia" w:hAnsiTheme="majorHAnsi" w:cstheme="majorHAnsi"/>
          <w:sz w:val="24"/>
          <w:szCs w:val="24"/>
        </w:rPr>
        <w:t>GA</w:t>
      </w:r>
    </w:p>
    <w:p w14:paraId="66466CB1" w14:textId="77777777" w:rsidR="008226E8" w:rsidRPr="006704C2" w:rsidRDefault="008226E8" w:rsidP="00535EBB">
      <w:pPr>
        <w:spacing w:after="0" w:line="240" w:lineRule="auto"/>
        <w:rPr>
          <w:rFonts w:asciiTheme="majorHAnsi" w:hAnsiTheme="majorHAnsi" w:cstheme="majorHAnsi"/>
        </w:rPr>
      </w:pPr>
    </w:p>
    <w:tbl>
      <w:tblPr>
        <w:tblStyle w:val="TableGrid"/>
        <w:tblW w:w="0" w:type="auto"/>
        <w:tblInd w:w="-90"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3150"/>
        <w:gridCol w:w="6210"/>
      </w:tblGrid>
      <w:tr w:rsidR="008226E8" w:rsidRPr="006704C2" w14:paraId="06EFA685" w14:textId="77777777" w:rsidTr="005051C1">
        <w:tc>
          <w:tcPr>
            <w:tcW w:w="3150" w:type="dxa"/>
            <w:tcBorders>
              <w:top w:val="none" w:sz="2" w:space="0" w:color="000000" w:themeColor="text1"/>
            </w:tcBorders>
          </w:tcPr>
          <w:p w14:paraId="36C49DF0" w14:textId="77777777" w:rsidR="008226E8" w:rsidRPr="006704C2" w:rsidRDefault="008226E8" w:rsidP="00535EBB">
            <w:pPr>
              <w:rPr>
                <w:rFonts w:asciiTheme="majorHAnsi" w:hAnsiTheme="majorHAnsi" w:cstheme="majorHAnsi"/>
                <w:b/>
                <w:bCs/>
              </w:rPr>
            </w:pPr>
            <w:r w:rsidRPr="006704C2">
              <w:rPr>
                <w:rFonts w:asciiTheme="majorHAnsi" w:hAnsiTheme="majorHAnsi" w:cstheme="majorHAnsi"/>
                <w:b/>
                <w:bCs/>
              </w:rPr>
              <w:t>Award Amount:</w:t>
            </w:r>
          </w:p>
        </w:tc>
        <w:tc>
          <w:tcPr>
            <w:tcW w:w="6210" w:type="dxa"/>
          </w:tcPr>
          <w:p w14:paraId="2FEBDFA6" w14:textId="77777777" w:rsidR="008226E8" w:rsidRPr="006704C2" w:rsidRDefault="008226E8" w:rsidP="00535EBB">
            <w:pPr>
              <w:rPr>
                <w:rFonts w:asciiTheme="majorHAnsi" w:hAnsiTheme="majorHAnsi" w:cstheme="majorHAnsi"/>
              </w:rPr>
            </w:pPr>
            <w:r w:rsidRPr="006704C2">
              <w:rPr>
                <w:rFonts w:asciiTheme="majorHAnsi" w:hAnsiTheme="majorHAnsi" w:cstheme="majorHAnsi"/>
              </w:rPr>
              <w:t>$</w:t>
            </w:r>
            <w:r>
              <w:rPr>
                <w:rFonts w:asciiTheme="majorHAnsi" w:hAnsiTheme="majorHAnsi" w:cstheme="majorHAnsi"/>
              </w:rPr>
              <w:t>4,000,000</w:t>
            </w:r>
          </w:p>
        </w:tc>
      </w:tr>
      <w:tr w:rsidR="008226E8" w:rsidRPr="006704C2" w14:paraId="02193817" w14:textId="77777777" w:rsidTr="005051C1">
        <w:tc>
          <w:tcPr>
            <w:tcW w:w="3150" w:type="dxa"/>
            <w:tcBorders>
              <w:top w:val="none" w:sz="2" w:space="0" w:color="000000" w:themeColor="text1"/>
            </w:tcBorders>
          </w:tcPr>
          <w:p w14:paraId="32D3ED2C" w14:textId="77777777" w:rsidR="008226E8" w:rsidRPr="006704C2" w:rsidRDefault="008226E8" w:rsidP="00535EBB">
            <w:pPr>
              <w:rPr>
                <w:rFonts w:asciiTheme="majorHAnsi" w:hAnsiTheme="majorHAnsi" w:cstheme="majorHAnsi"/>
                <w:b/>
                <w:bCs/>
              </w:rPr>
            </w:pPr>
            <w:r w:rsidRPr="006704C2">
              <w:rPr>
                <w:rFonts w:asciiTheme="majorHAnsi" w:hAnsiTheme="majorHAnsi" w:cstheme="majorHAnsi"/>
                <w:b/>
                <w:bCs/>
              </w:rPr>
              <w:t>Applicant Type:</w:t>
            </w:r>
          </w:p>
        </w:tc>
        <w:tc>
          <w:tcPr>
            <w:tcW w:w="6210" w:type="dxa"/>
          </w:tcPr>
          <w:p w14:paraId="073E74F3" w14:textId="77777777" w:rsidR="008226E8" w:rsidRPr="006704C2" w:rsidRDefault="008226E8" w:rsidP="00535EBB">
            <w:pPr>
              <w:rPr>
                <w:rFonts w:asciiTheme="majorHAnsi" w:hAnsiTheme="majorHAnsi" w:cstheme="majorHAnsi"/>
              </w:rPr>
            </w:pPr>
            <w:r w:rsidRPr="006704C2">
              <w:rPr>
                <w:rFonts w:asciiTheme="majorHAnsi" w:hAnsiTheme="majorHAnsi" w:cstheme="majorHAnsi"/>
              </w:rPr>
              <w:t>Intermediary</w:t>
            </w:r>
          </w:p>
        </w:tc>
      </w:tr>
      <w:tr w:rsidR="008226E8" w:rsidRPr="006704C2" w14:paraId="30A8F938" w14:textId="77777777" w:rsidTr="005051C1">
        <w:trPr>
          <w:trHeight w:val="350"/>
        </w:trPr>
        <w:tc>
          <w:tcPr>
            <w:tcW w:w="3150" w:type="dxa"/>
          </w:tcPr>
          <w:p w14:paraId="1C898B78" w14:textId="77777777" w:rsidR="008226E8" w:rsidRPr="006704C2" w:rsidRDefault="008226E8" w:rsidP="00535EBB">
            <w:pPr>
              <w:rPr>
                <w:rFonts w:asciiTheme="majorHAnsi" w:hAnsiTheme="majorHAnsi" w:cstheme="majorHAnsi"/>
                <w:b/>
                <w:bCs/>
              </w:rPr>
            </w:pPr>
            <w:r w:rsidRPr="006704C2">
              <w:rPr>
                <w:rFonts w:asciiTheme="majorHAnsi" w:hAnsiTheme="majorHAnsi" w:cstheme="majorHAnsi"/>
                <w:b/>
                <w:bCs/>
              </w:rPr>
              <w:t>Participant Enrollment Goal:</w:t>
            </w:r>
          </w:p>
        </w:tc>
        <w:tc>
          <w:tcPr>
            <w:tcW w:w="6210" w:type="dxa"/>
          </w:tcPr>
          <w:p w14:paraId="63B84E84" w14:textId="4982F115" w:rsidR="008226E8" w:rsidRPr="006704C2" w:rsidRDefault="008226E8" w:rsidP="00535EBB">
            <w:pPr>
              <w:rPr>
                <w:rFonts w:asciiTheme="majorHAnsi" w:hAnsiTheme="majorHAnsi" w:cstheme="majorHAnsi"/>
              </w:rPr>
            </w:pPr>
            <w:r>
              <w:rPr>
                <w:rFonts w:asciiTheme="majorHAnsi" w:hAnsiTheme="majorHAnsi" w:cstheme="majorHAnsi"/>
                <w:color w:val="000000" w:themeColor="text1"/>
              </w:rPr>
              <w:t>3</w:t>
            </w:r>
            <w:r w:rsidR="00E86E7E">
              <w:rPr>
                <w:rFonts w:asciiTheme="majorHAnsi" w:hAnsiTheme="majorHAnsi" w:cstheme="majorHAnsi"/>
                <w:color w:val="000000" w:themeColor="text1"/>
              </w:rPr>
              <w:t>50</w:t>
            </w:r>
          </w:p>
        </w:tc>
      </w:tr>
      <w:tr w:rsidR="008226E8" w:rsidRPr="006704C2" w14:paraId="4A0B9E6B" w14:textId="77777777" w:rsidTr="005051C1">
        <w:trPr>
          <w:trHeight w:val="341"/>
        </w:trPr>
        <w:tc>
          <w:tcPr>
            <w:tcW w:w="3150" w:type="dxa"/>
          </w:tcPr>
          <w:p w14:paraId="5D6D95F6" w14:textId="77777777" w:rsidR="008226E8" w:rsidRPr="006704C2" w:rsidRDefault="008226E8" w:rsidP="00535EBB">
            <w:pPr>
              <w:rPr>
                <w:rFonts w:asciiTheme="majorHAnsi" w:hAnsiTheme="majorHAnsi" w:cstheme="majorHAnsi"/>
                <w:b/>
                <w:bCs/>
              </w:rPr>
            </w:pPr>
            <w:r w:rsidRPr="006704C2">
              <w:rPr>
                <w:rFonts w:asciiTheme="majorHAnsi" w:hAnsiTheme="majorHAnsi" w:cstheme="majorHAnsi"/>
                <w:b/>
                <w:bCs/>
              </w:rPr>
              <w:t>Age Group Served:</w:t>
            </w:r>
          </w:p>
        </w:tc>
        <w:tc>
          <w:tcPr>
            <w:tcW w:w="6210" w:type="dxa"/>
          </w:tcPr>
          <w:p w14:paraId="501ED62F" w14:textId="77777777" w:rsidR="008226E8" w:rsidRPr="006704C2" w:rsidRDefault="008226E8" w:rsidP="00535EBB">
            <w:pPr>
              <w:rPr>
                <w:rFonts w:asciiTheme="majorHAnsi" w:hAnsiTheme="majorHAnsi" w:cstheme="majorHAnsi"/>
              </w:rPr>
            </w:pPr>
            <w:r w:rsidRPr="006704C2">
              <w:rPr>
                <w:rFonts w:asciiTheme="majorHAnsi" w:hAnsiTheme="majorHAnsi" w:cstheme="majorHAnsi"/>
                <w:color w:val="000000" w:themeColor="text1"/>
              </w:rPr>
              <w:t>18-24 years old</w:t>
            </w:r>
          </w:p>
        </w:tc>
      </w:tr>
      <w:tr w:rsidR="008226E8" w:rsidRPr="006704C2" w14:paraId="58A96E01" w14:textId="77777777" w:rsidTr="005051C1">
        <w:trPr>
          <w:trHeight w:val="450"/>
        </w:trPr>
        <w:tc>
          <w:tcPr>
            <w:tcW w:w="3150" w:type="dxa"/>
          </w:tcPr>
          <w:p w14:paraId="3AC94471" w14:textId="25587BA8" w:rsidR="008226E8" w:rsidRPr="006704C2" w:rsidRDefault="008226E8" w:rsidP="00535EBB">
            <w:pPr>
              <w:rPr>
                <w:rFonts w:asciiTheme="majorHAnsi" w:hAnsiTheme="majorHAnsi" w:cstheme="majorHAnsi"/>
                <w:b/>
                <w:bCs/>
              </w:rPr>
            </w:pPr>
            <w:r w:rsidRPr="006704C2">
              <w:rPr>
                <w:rFonts w:asciiTheme="majorHAnsi" w:hAnsiTheme="majorHAnsi" w:cstheme="majorHAnsi"/>
                <w:b/>
                <w:bCs/>
              </w:rPr>
              <w:t>Violence Prevention Partner(s):</w:t>
            </w:r>
          </w:p>
        </w:tc>
        <w:tc>
          <w:tcPr>
            <w:tcW w:w="6210" w:type="dxa"/>
          </w:tcPr>
          <w:p w14:paraId="01083C1E" w14:textId="77777777" w:rsidR="008226E8" w:rsidRDefault="004D5202" w:rsidP="00535EBB">
            <w:pPr>
              <w:rPr>
                <w:rFonts w:asciiTheme="majorHAnsi" w:hAnsiTheme="majorHAnsi" w:cstheme="majorHAnsi"/>
                <w:color w:val="000000" w:themeColor="text1"/>
              </w:rPr>
            </w:pPr>
            <w:r>
              <w:rPr>
                <w:rFonts w:asciiTheme="majorHAnsi" w:hAnsiTheme="majorHAnsi" w:cstheme="majorHAnsi"/>
                <w:color w:val="000000" w:themeColor="text1"/>
              </w:rPr>
              <w:t xml:space="preserve">EMERGE, New B.O.Y., Pathways Forensic &amp; Mental Health Services, PLLC, Fight the Good Fight LLC. </w:t>
            </w:r>
          </w:p>
          <w:p w14:paraId="56536729" w14:textId="5A9AD5C8" w:rsidR="00117390" w:rsidRPr="00D91B29" w:rsidRDefault="00117390" w:rsidP="00535EBB">
            <w:pPr>
              <w:rPr>
                <w:rFonts w:asciiTheme="majorHAnsi" w:hAnsiTheme="majorHAnsi" w:cstheme="majorHAnsi"/>
                <w:color w:val="000000" w:themeColor="text1"/>
              </w:rPr>
            </w:pPr>
          </w:p>
        </w:tc>
      </w:tr>
      <w:tr w:rsidR="008226E8" w:rsidRPr="006704C2" w14:paraId="70F2A17F" w14:textId="77777777" w:rsidTr="005051C1">
        <w:trPr>
          <w:trHeight w:val="998"/>
        </w:trPr>
        <w:tc>
          <w:tcPr>
            <w:tcW w:w="3150" w:type="dxa"/>
          </w:tcPr>
          <w:p w14:paraId="22D9F141" w14:textId="6DD49A84" w:rsidR="004C2CAC" w:rsidRPr="0064090B" w:rsidRDefault="008226E8" w:rsidP="0064090B">
            <w:pPr>
              <w:spacing w:after="100" w:afterAutospacing="1"/>
              <w:rPr>
                <w:rFonts w:asciiTheme="majorHAnsi" w:hAnsiTheme="majorHAnsi" w:cstheme="majorHAnsi"/>
                <w:b/>
                <w:bCs/>
              </w:rPr>
            </w:pPr>
            <w:r w:rsidRPr="006704C2">
              <w:rPr>
                <w:rFonts w:asciiTheme="majorHAnsi" w:hAnsiTheme="majorHAnsi" w:cstheme="majorHAnsi"/>
                <w:b/>
                <w:bCs/>
              </w:rPr>
              <w:t>Target Area(s):</w:t>
            </w:r>
          </w:p>
        </w:tc>
        <w:tc>
          <w:tcPr>
            <w:tcW w:w="6210" w:type="dxa"/>
          </w:tcPr>
          <w:p w14:paraId="5B83F8F4" w14:textId="3C539F3E" w:rsidR="008226E8" w:rsidRPr="00D91B29" w:rsidRDefault="00E86E7E" w:rsidP="00535EBB">
            <w:pPr>
              <w:rPr>
                <w:rFonts w:asciiTheme="majorHAnsi" w:hAnsiTheme="majorHAnsi" w:cstheme="majorHAnsi"/>
                <w:color w:val="000000" w:themeColor="text1"/>
              </w:rPr>
            </w:pPr>
            <w:r w:rsidRPr="00E86E7E">
              <w:rPr>
                <w:rFonts w:asciiTheme="majorHAnsi" w:hAnsiTheme="majorHAnsi" w:cstheme="majorHAnsi"/>
                <w:color w:val="000000" w:themeColor="text1"/>
              </w:rPr>
              <w:t>Detroit, MI. Indianapolis, IN. Minneapolis, MN. Lufkin, TX.</w:t>
            </w:r>
            <w:r w:rsidR="008226E8">
              <w:rPr>
                <w:rFonts w:asciiTheme="majorHAnsi" w:hAnsiTheme="majorHAnsi" w:cstheme="majorHAnsi"/>
                <w:color w:val="000000" w:themeColor="text1"/>
              </w:rPr>
              <w:t xml:space="preserve"> </w:t>
            </w:r>
          </w:p>
        </w:tc>
      </w:tr>
      <w:tr w:rsidR="008226E8" w:rsidRPr="006704C2" w14:paraId="25A493F3" w14:textId="77777777" w:rsidTr="005051C1">
        <w:trPr>
          <w:trHeight w:val="971"/>
        </w:trPr>
        <w:tc>
          <w:tcPr>
            <w:tcW w:w="3150" w:type="dxa"/>
          </w:tcPr>
          <w:p w14:paraId="272A84D1" w14:textId="235D1633" w:rsidR="008226E8" w:rsidRPr="006704C2" w:rsidRDefault="004C2CAC" w:rsidP="0064090B">
            <w:pPr>
              <w:spacing w:after="100" w:afterAutospacing="1"/>
              <w:rPr>
                <w:rFonts w:asciiTheme="majorHAnsi" w:hAnsiTheme="majorHAnsi" w:cstheme="majorHAnsi"/>
                <w:b/>
                <w:bCs/>
              </w:rPr>
            </w:pPr>
            <w:r>
              <w:rPr>
                <w:rFonts w:asciiTheme="majorHAnsi" w:hAnsiTheme="majorHAnsi" w:cstheme="majorHAnsi"/>
                <w:b/>
                <w:bCs/>
              </w:rPr>
              <w:t>Su</w:t>
            </w:r>
            <w:r w:rsidR="008226E8" w:rsidRPr="006704C2">
              <w:rPr>
                <w:rFonts w:asciiTheme="majorHAnsi" w:hAnsiTheme="majorHAnsi" w:cstheme="majorHAnsi"/>
                <w:b/>
                <w:bCs/>
              </w:rPr>
              <w:t xml:space="preserve">b-grantees </w:t>
            </w:r>
            <w:r w:rsidR="008226E8" w:rsidRPr="006704C2">
              <w:rPr>
                <w:rFonts w:asciiTheme="majorHAnsi" w:hAnsiTheme="majorHAnsi" w:cstheme="majorHAnsi"/>
                <w:b/>
                <w:bCs/>
                <w:i/>
                <w:iCs/>
              </w:rPr>
              <w:t>(if applicable)</w:t>
            </w:r>
            <w:r w:rsidR="008226E8" w:rsidRPr="006704C2">
              <w:rPr>
                <w:rFonts w:asciiTheme="majorHAnsi" w:hAnsiTheme="majorHAnsi" w:cstheme="majorHAnsi"/>
                <w:b/>
                <w:bCs/>
              </w:rPr>
              <w:t>:</w:t>
            </w:r>
          </w:p>
        </w:tc>
        <w:tc>
          <w:tcPr>
            <w:tcW w:w="6210" w:type="dxa"/>
          </w:tcPr>
          <w:p w14:paraId="25360D2F" w14:textId="140D3844" w:rsidR="008226E8" w:rsidRPr="006704C2" w:rsidRDefault="004D5202" w:rsidP="00535EBB">
            <w:pPr>
              <w:rPr>
                <w:rFonts w:asciiTheme="majorHAnsi" w:hAnsiTheme="majorHAnsi" w:cstheme="majorHAnsi"/>
                <w:color w:val="000000" w:themeColor="text1"/>
              </w:rPr>
            </w:pPr>
            <w:r>
              <w:rPr>
                <w:rFonts w:asciiTheme="majorHAnsi" w:hAnsiTheme="majorHAnsi" w:cstheme="majorHAnsi"/>
                <w:color w:val="000000" w:themeColor="text1"/>
              </w:rPr>
              <w:t>EMERGE Community Development, Flanner House, Legacy Institute for Financial Empowerment (LIFE), Southwest Economic Solutions (SWES).</w:t>
            </w:r>
          </w:p>
        </w:tc>
      </w:tr>
    </w:tbl>
    <w:p w14:paraId="35CC9CE2" w14:textId="77777777" w:rsidR="008226E8" w:rsidRDefault="008226E8" w:rsidP="00535EBB">
      <w:pPr>
        <w:spacing w:after="0" w:line="240" w:lineRule="auto"/>
        <w:ind w:firstLine="720"/>
        <w:rPr>
          <w:rFonts w:asciiTheme="majorHAnsi" w:hAnsiTheme="majorHAnsi" w:cstheme="majorHAnsi"/>
          <w:color w:val="000000" w:themeColor="text1"/>
        </w:rPr>
      </w:pPr>
    </w:p>
    <w:p w14:paraId="5A7857D9" w14:textId="5D81E15A" w:rsidR="000110ED" w:rsidRDefault="00117390" w:rsidP="007A3454">
      <w:pPr>
        <w:spacing w:after="0" w:line="240" w:lineRule="auto"/>
        <w:ind w:firstLine="720"/>
        <w:rPr>
          <w:rFonts w:asciiTheme="majorHAnsi" w:hAnsiTheme="majorHAnsi" w:cstheme="majorHAnsi"/>
          <w:color w:val="000000" w:themeColor="text1"/>
        </w:rPr>
      </w:pPr>
      <w:bookmarkStart w:id="5" w:name="_Ref113000346"/>
      <w:r>
        <w:rPr>
          <w:rFonts w:asciiTheme="majorHAnsi" w:hAnsiTheme="majorHAnsi" w:cstheme="majorHAnsi"/>
          <w:color w:val="000000" w:themeColor="text1"/>
        </w:rPr>
        <w:t xml:space="preserve">Local Initiatives Support Corporation is a non-profit organization with strong community partnerships. LISC works to connect hard-to-tap </w:t>
      </w:r>
      <w:r w:rsidR="00903985">
        <w:rPr>
          <w:rFonts w:asciiTheme="majorHAnsi" w:hAnsiTheme="majorHAnsi" w:cstheme="majorHAnsi"/>
          <w:color w:val="000000" w:themeColor="text1"/>
        </w:rPr>
        <w:t>public and private resources with underinvested places and people working to access opportunities.</w:t>
      </w:r>
      <w:r>
        <w:rPr>
          <w:rFonts w:asciiTheme="majorHAnsi" w:hAnsiTheme="majorHAnsi" w:cstheme="majorHAnsi"/>
          <w:color w:val="000000" w:themeColor="text1"/>
        </w:rPr>
        <w:t xml:space="preserve"> </w:t>
      </w:r>
      <w:r w:rsidR="007A3454">
        <w:rPr>
          <w:rFonts w:asciiTheme="majorHAnsi" w:hAnsiTheme="majorHAnsi" w:cstheme="majorHAnsi"/>
          <w:color w:val="000000" w:themeColor="text1"/>
        </w:rPr>
        <w:t xml:space="preserve"> </w:t>
      </w:r>
    </w:p>
    <w:p w14:paraId="4B56AC73" w14:textId="77777777" w:rsidR="00117390" w:rsidRDefault="00117390" w:rsidP="007A3454">
      <w:pPr>
        <w:spacing w:after="0" w:line="240" w:lineRule="auto"/>
        <w:ind w:firstLine="720"/>
        <w:rPr>
          <w:rFonts w:asciiTheme="majorHAnsi" w:hAnsiTheme="majorHAnsi" w:cstheme="majorHAnsi"/>
          <w:color w:val="000000" w:themeColor="text1"/>
        </w:rPr>
      </w:pPr>
    </w:p>
    <w:p w14:paraId="0A030EA6" w14:textId="303A89B6" w:rsidR="000110ED" w:rsidRDefault="00903985" w:rsidP="007A3454">
      <w:pPr>
        <w:spacing w:after="0" w:line="240" w:lineRule="auto"/>
        <w:ind w:firstLine="720"/>
        <w:rPr>
          <w:rFonts w:asciiTheme="majorHAnsi" w:hAnsiTheme="majorHAnsi" w:cstheme="majorHAnsi"/>
          <w:color w:val="000000" w:themeColor="text1"/>
        </w:rPr>
      </w:pPr>
      <w:r>
        <w:rPr>
          <w:rFonts w:asciiTheme="majorHAnsi" w:hAnsiTheme="majorHAnsi" w:cstheme="majorHAnsi"/>
          <w:color w:val="000000" w:themeColor="text1"/>
        </w:rPr>
        <w:t xml:space="preserve">Local Initiatives Support Corporation serves their communities by providing financial, technical and management assistance to local partners and developers.  They have 38 local offices serving 2,400 counties in 49 states, investing in housing, businesses, jobs and financial health, education, </w:t>
      </w:r>
      <w:r w:rsidR="00CB06DB">
        <w:rPr>
          <w:rFonts w:asciiTheme="majorHAnsi" w:hAnsiTheme="majorHAnsi" w:cstheme="majorHAnsi"/>
          <w:color w:val="000000" w:themeColor="text1"/>
        </w:rPr>
        <w:t>safety,</w:t>
      </w:r>
      <w:r>
        <w:rPr>
          <w:rFonts w:asciiTheme="majorHAnsi" w:hAnsiTheme="majorHAnsi" w:cstheme="majorHAnsi"/>
          <w:color w:val="000000" w:themeColor="text1"/>
        </w:rPr>
        <w:t xml:space="preserve"> and health</w:t>
      </w:r>
      <w:r w:rsidR="007A3454" w:rsidRPr="006926A8">
        <w:rPr>
          <w:rFonts w:asciiTheme="majorHAnsi" w:hAnsiTheme="majorHAnsi" w:cstheme="majorHAnsi"/>
          <w:color w:val="000000" w:themeColor="text1"/>
        </w:rPr>
        <w:t>.</w:t>
      </w:r>
      <w:r w:rsidR="007A3454">
        <w:rPr>
          <w:rFonts w:asciiTheme="majorHAnsi" w:hAnsiTheme="majorHAnsi" w:cstheme="majorHAnsi"/>
          <w:color w:val="000000" w:themeColor="text1"/>
        </w:rPr>
        <w:t xml:space="preserve">  </w:t>
      </w:r>
    </w:p>
    <w:p w14:paraId="65727DF9" w14:textId="77777777" w:rsidR="00117390" w:rsidRDefault="00117390" w:rsidP="007A3454">
      <w:pPr>
        <w:spacing w:after="0" w:line="240" w:lineRule="auto"/>
        <w:ind w:firstLine="720"/>
        <w:rPr>
          <w:rFonts w:asciiTheme="majorHAnsi" w:hAnsiTheme="majorHAnsi" w:cstheme="majorHAnsi"/>
          <w:color w:val="000000" w:themeColor="text1"/>
        </w:rPr>
      </w:pPr>
    </w:p>
    <w:p w14:paraId="35D98CB9" w14:textId="51224E7B" w:rsidR="007A3454" w:rsidRDefault="007A3454" w:rsidP="007A3454">
      <w:pPr>
        <w:spacing w:after="0" w:line="240" w:lineRule="auto"/>
        <w:ind w:firstLine="720"/>
        <w:rPr>
          <w:rFonts w:asciiTheme="majorHAnsi" w:hAnsiTheme="majorHAnsi" w:cstheme="majorHAnsi"/>
          <w:color w:val="000000" w:themeColor="text1"/>
        </w:rPr>
      </w:pPr>
      <w:r>
        <w:rPr>
          <w:rFonts w:asciiTheme="majorHAnsi" w:hAnsiTheme="majorHAnsi" w:cstheme="majorHAnsi"/>
          <w:color w:val="000000" w:themeColor="text1"/>
        </w:rPr>
        <w:t>The</w:t>
      </w:r>
      <w:r w:rsidRPr="006926A8">
        <w:rPr>
          <w:rFonts w:asciiTheme="majorHAnsi" w:hAnsiTheme="majorHAnsi" w:cstheme="majorHAnsi"/>
          <w:color w:val="000000" w:themeColor="text1"/>
        </w:rPr>
        <w:t xml:space="preserve"> subgrantees will provide </w:t>
      </w:r>
      <w:r>
        <w:rPr>
          <w:rFonts w:asciiTheme="majorHAnsi" w:hAnsiTheme="majorHAnsi" w:cstheme="majorHAnsi"/>
          <w:color w:val="000000" w:themeColor="text1"/>
        </w:rPr>
        <w:t>s</w:t>
      </w:r>
      <w:r w:rsidRPr="006926A8">
        <w:rPr>
          <w:rFonts w:asciiTheme="majorHAnsi" w:hAnsiTheme="majorHAnsi" w:cstheme="majorHAnsi"/>
          <w:color w:val="000000" w:themeColor="text1"/>
        </w:rPr>
        <w:t xml:space="preserve">ervices </w:t>
      </w:r>
      <w:r>
        <w:rPr>
          <w:rFonts w:asciiTheme="majorHAnsi" w:hAnsiTheme="majorHAnsi" w:cstheme="majorHAnsi"/>
          <w:color w:val="000000" w:themeColor="text1"/>
        </w:rPr>
        <w:t xml:space="preserve">that </w:t>
      </w:r>
      <w:r w:rsidR="00CB06DB">
        <w:rPr>
          <w:rFonts w:asciiTheme="majorHAnsi" w:hAnsiTheme="majorHAnsi" w:cstheme="majorHAnsi"/>
          <w:color w:val="000000" w:themeColor="text1"/>
        </w:rPr>
        <w:t xml:space="preserve">include tracking re-arrests and recidivism, working closely with local state and criminal justice partners, providing career services, financial coaching, income support access, and all other related supportive services.  </w:t>
      </w:r>
    </w:p>
    <w:p w14:paraId="6AD89849" w14:textId="51FF3898" w:rsidR="00FD36AB" w:rsidRPr="008275E3" w:rsidRDefault="008226E8" w:rsidP="00FD36AB">
      <w:pPr>
        <w:autoSpaceDE w:val="0"/>
        <w:autoSpaceDN w:val="0"/>
        <w:adjustRightInd w:val="0"/>
        <w:spacing w:after="0" w:line="240" w:lineRule="auto"/>
        <w:ind w:firstLine="720"/>
        <w:rPr>
          <w:rFonts w:asciiTheme="majorHAnsi" w:hAnsiTheme="majorHAnsi" w:cstheme="majorHAnsi"/>
        </w:rPr>
      </w:pPr>
      <w:r>
        <w:rPr>
          <w:rFonts w:ascii="Arial" w:hAnsi="Arial" w:cs="Arial"/>
          <w:sz w:val="12"/>
          <w:szCs w:val="12"/>
          <w:shd w:val="clear" w:color="auto" w:fill="FAF9F8"/>
        </w:rPr>
        <w:br/>
      </w:r>
      <w:bookmarkEnd w:id="5"/>
      <w:r w:rsidR="00117390">
        <w:rPr>
          <w:rFonts w:asciiTheme="majorHAnsi" w:hAnsiTheme="majorHAnsi" w:cstheme="majorHAnsi"/>
        </w:rPr>
        <w:t xml:space="preserve">               </w:t>
      </w:r>
      <w:r w:rsidR="00FD36AB" w:rsidRPr="00BD5535">
        <w:rPr>
          <w:rFonts w:asciiTheme="majorHAnsi" w:hAnsiTheme="majorHAnsi" w:cstheme="majorHAnsi"/>
        </w:rPr>
        <w:t>Proposed Outcomes: Education and Employment Rate 2nd Quarter after Exit (</w:t>
      </w:r>
      <w:r w:rsidR="00FD36AB">
        <w:rPr>
          <w:rFonts w:asciiTheme="majorHAnsi" w:hAnsiTheme="majorHAnsi" w:cstheme="majorHAnsi"/>
        </w:rPr>
        <w:t>7</w:t>
      </w:r>
      <w:r w:rsidR="004D5202">
        <w:rPr>
          <w:rFonts w:asciiTheme="majorHAnsi" w:hAnsiTheme="majorHAnsi" w:cstheme="majorHAnsi"/>
        </w:rPr>
        <w:t>4</w:t>
      </w:r>
      <w:r w:rsidR="00FD36AB" w:rsidRPr="00BD5535">
        <w:rPr>
          <w:rFonts w:asciiTheme="majorHAnsi" w:hAnsiTheme="majorHAnsi" w:cstheme="majorHAnsi"/>
        </w:rPr>
        <w:t>%); Education and Employment Rate 4th Quarter after Exit (</w:t>
      </w:r>
      <w:r w:rsidR="00FD36AB">
        <w:rPr>
          <w:rFonts w:asciiTheme="majorHAnsi" w:hAnsiTheme="majorHAnsi" w:cstheme="majorHAnsi"/>
        </w:rPr>
        <w:t>6</w:t>
      </w:r>
      <w:r w:rsidR="004D5202">
        <w:rPr>
          <w:rFonts w:asciiTheme="majorHAnsi" w:hAnsiTheme="majorHAnsi" w:cstheme="majorHAnsi"/>
        </w:rPr>
        <w:t>6</w:t>
      </w:r>
      <w:r w:rsidR="00FD36AB" w:rsidRPr="00BD5535">
        <w:rPr>
          <w:rFonts w:asciiTheme="majorHAnsi" w:hAnsiTheme="majorHAnsi" w:cstheme="majorHAnsi"/>
        </w:rPr>
        <w:t>%); Median Earnings ($5,</w:t>
      </w:r>
      <w:r w:rsidR="004D5202">
        <w:rPr>
          <w:rFonts w:asciiTheme="majorHAnsi" w:hAnsiTheme="majorHAnsi" w:cstheme="majorHAnsi"/>
        </w:rPr>
        <w:t>8</w:t>
      </w:r>
      <w:r w:rsidR="00FD36AB" w:rsidRPr="00BD5535">
        <w:rPr>
          <w:rFonts w:asciiTheme="majorHAnsi" w:hAnsiTheme="majorHAnsi" w:cstheme="majorHAnsi"/>
        </w:rPr>
        <w:t>75); Credential Attainment (</w:t>
      </w:r>
      <w:r w:rsidR="004D5202">
        <w:rPr>
          <w:rFonts w:asciiTheme="majorHAnsi" w:hAnsiTheme="majorHAnsi" w:cstheme="majorHAnsi"/>
        </w:rPr>
        <w:t>6</w:t>
      </w:r>
      <w:r w:rsidR="00FD36AB" w:rsidRPr="00BD5535">
        <w:rPr>
          <w:rFonts w:asciiTheme="majorHAnsi" w:hAnsiTheme="majorHAnsi" w:cstheme="majorHAnsi"/>
        </w:rPr>
        <w:t>0%); Measurable Skills Gains (</w:t>
      </w:r>
      <w:r w:rsidR="000110ED">
        <w:rPr>
          <w:rFonts w:asciiTheme="majorHAnsi" w:hAnsiTheme="majorHAnsi" w:cstheme="majorHAnsi"/>
        </w:rPr>
        <w:t>7</w:t>
      </w:r>
      <w:r w:rsidR="00FD36AB" w:rsidRPr="00BD5535">
        <w:rPr>
          <w:rFonts w:asciiTheme="majorHAnsi" w:hAnsiTheme="majorHAnsi" w:cstheme="majorHAnsi"/>
        </w:rPr>
        <w:t>0%); Arrests for Violent Crime (&lt;</w:t>
      </w:r>
      <w:r w:rsidR="004D5202">
        <w:rPr>
          <w:rFonts w:asciiTheme="majorHAnsi" w:hAnsiTheme="majorHAnsi" w:cstheme="majorHAnsi"/>
        </w:rPr>
        <w:t>4</w:t>
      </w:r>
      <w:r w:rsidR="00FD36AB" w:rsidRPr="00BD5535">
        <w:rPr>
          <w:rFonts w:asciiTheme="majorHAnsi" w:hAnsiTheme="majorHAnsi" w:cstheme="majorHAnsi"/>
        </w:rPr>
        <w:t xml:space="preserve">%); and Recidivism Rate </w:t>
      </w:r>
      <w:r w:rsidR="00421FBA">
        <w:rPr>
          <w:rFonts w:asciiTheme="majorHAnsi" w:hAnsiTheme="majorHAnsi" w:cstheme="majorHAnsi"/>
        </w:rPr>
        <w:t>(</w:t>
      </w:r>
      <w:r w:rsidR="00FD36AB" w:rsidRPr="00BD5535">
        <w:rPr>
          <w:rFonts w:asciiTheme="majorHAnsi" w:hAnsiTheme="majorHAnsi" w:cstheme="majorHAnsi"/>
        </w:rPr>
        <w:t>&lt;</w:t>
      </w:r>
      <w:r w:rsidR="004D5202">
        <w:rPr>
          <w:rFonts w:asciiTheme="majorHAnsi" w:hAnsiTheme="majorHAnsi" w:cstheme="majorHAnsi"/>
        </w:rPr>
        <w:t>7</w:t>
      </w:r>
      <w:r w:rsidR="00FD36AB" w:rsidRPr="00BD5535">
        <w:rPr>
          <w:rFonts w:asciiTheme="majorHAnsi" w:hAnsiTheme="majorHAnsi" w:cstheme="majorHAnsi"/>
        </w:rPr>
        <w:t>%).</w:t>
      </w:r>
    </w:p>
    <w:p w14:paraId="3A4FEFFF" w14:textId="34A83432" w:rsidR="008226E8" w:rsidRDefault="008226E8" w:rsidP="00FD36AB">
      <w:pPr>
        <w:rPr>
          <w:rFonts w:ascii="Arial" w:hAnsi="Arial" w:cs="Arial"/>
          <w:sz w:val="12"/>
          <w:szCs w:val="12"/>
          <w:shd w:val="clear" w:color="auto" w:fill="FAF9F8"/>
        </w:rPr>
      </w:pPr>
    </w:p>
    <w:p w14:paraId="33E721DB" w14:textId="450A912B" w:rsidR="00FD36AB" w:rsidRDefault="00FD36AB" w:rsidP="00FD36AB">
      <w:pPr>
        <w:rPr>
          <w:rFonts w:ascii="Arial" w:hAnsi="Arial" w:cs="Arial"/>
          <w:sz w:val="12"/>
          <w:szCs w:val="12"/>
          <w:shd w:val="clear" w:color="auto" w:fill="FAF9F8"/>
        </w:rPr>
      </w:pPr>
    </w:p>
    <w:p w14:paraId="41700AD1" w14:textId="025BD8DC" w:rsidR="00FD36AB" w:rsidRDefault="00FD36AB" w:rsidP="00FD36AB">
      <w:pPr>
        <w:rPr>
          <w:rFonts w:ascii="Arial" w:hAnsi="Arial" w:cs="Arial"/>
          <w:sz w:val="12"/>
          <w:szCs w:val="12"/>
          <w:shd w:val="clear" w:color="auto" w:fill="FAF9F8"/>
        </w:rPr>
      </w:pPr>
    </w:p>
    <w:p w14:paraId="189B16BD" w14:textId="10C40797" w:rsidR="00FD36AB" w:rsidRDefault="00FD36AB" w:rsidP="00FD36AB">
      <w:pPr>
        <w:rPr>
          <w:rFonts w:ascii="Arial" w:hAnsi="Arial" w:cs="Arial"/>
          <w:sz w:val="12"/>
          <w:szCs w:val="12"/>
          <w:shd w:val="clear" w:color="auto" w:fill="FAF9F8"/>
        </w:rPr>
      </w:pPr>
    </w:p>
    <w:p w14:paraId="42FDC0D9" w14:textId="77777777" w:rsidR="00903985" w:rsidRDefault="00903985" w:rsidP="00FD36AB">
      <w:pPr>
        <w:rPr>
          <w:rFonts w:ascii="Arial" w:hAnsi="Arial" w:cs="Arial"/>
          <w:sz w:val="12"/>
          <w:szCs w:val="12"/>
          <w:shd w:val="clear" w:color="auto" w:fill="FAF9F8"/>
        </w:rPr>
      </w:pPr>
    </w:p>
    <w:p w14:paraId="64CB5296" w14:textId="77777777" w:rsidR="00903985" w:rsidRDefault="00903985" w:rsidP="00FD36AB">
      <w:pPr>
        <w:rPr>
          <w:rFonts w:ascii="Arial" w:hAnsi="Arial" w:cs="Arial"/>
          <w:sz w:val="12"/>
          <w:szCs w:val="12"/>
          <w:shd w:val="clear" w:color="auto" w:fill="FAF9F8"/>
        </w:rPr>
      </w:pPr>
    </w:p>
    <w:p w14:paraId="281AB4ED" w14:textId="77777777" w:rsidR="00903985" w:rsidRDefault="00903985" w:rsidP="00FD36AB">
      <w:pPr>
        <w:rPr>
          <w:rFonts w:ascii="Arial" w:hAnsi="Arial" w:cs="Arial"/>
          <w:sz w:val="12"/>
          <w:szCs w:val="12"/>
          <w:shd w:val="clear" w:color="auto" w:fill="FAF9F8"/>
        </w:rPr>
      </w:pPr>
    </w:p>
    <w:p w14:paraId="24755F06" w14:textId="77777777" w:rsidR="00903985" w:rsidRDefault="00903985" w:rsidP="00FD36AB">
      <w:pPr>
        <w:rPr>
          <w:rFonts w:ascii="Arial" w:hAnsi="Arial" w:cs="Arial"/>
          <w:sz w:val="12"/>
          <w:szCs w:val="12"/>
          <w:shd w:val="clear" w:color="auto" w:fill="FAF9F8"/>
        </w:rPr>
      </w:pPr>
    </w:p>
    <w:p w14:paraId="4B63D571" w14:textId="5000229F" w:rsidR="00FD36AB" w:rsidRDefault="00FD36AB" w:rsidP="00FD36AB">
      <w:pPr>
        <w:rPr>
          <w:rFonts w:ascii="Arial" w:hAnsi="Arial" w:cs="Arial"/>
          <w:sz w:val="12"/>
          <w:szCs w:val="12"/>
          <w:shd w:val="clear" w:color="auto" w:fill="FAF9F8"/>
        </w:rPr>
      </w:pPr>
    </w:p>
    <w:p w14:paraId="0A3C988E" w14:textId="77777777" w:rsidR="00903985" w:rsidRDefault="00903985" w:rsidP="00FD36AB">
      <w:pPr>
        <w:rPr>
          <w:rFonts w:ascii="Arial" w:hAnsi="Arial" w:cs="Arial"/>
          <w:sz w:val="12"/>
          <w:szCs w:val="12"/>
          <w:shd w:val="clear" w:color="auto" w:fill="FAF9F8"/>
        </w:rPr>
      </w:pPr>
    </w:p>
    <w:p w14:paraId="303D0E0C" w14:textId="77777777" w:rsidR="00FD36AB" w:rsidRDefault="00FD36AB" w:rsidP="00FD36AB">
      <w:pPr>
        <w:rPr>
          <w:rFonts w:ascii="Arial" w:hAnsi="Arial" w:cs="Arial"/>
          <w:sz w:val="12"/>
          <w:szCs w:val="12"/>
          <w:shd w:val="clear" w:color="auto" w:fill="FAF9F8"/>
        </w:rPr>
      </w:pPr>
    </w:p>
    <w:p w14:paraId="369208FF" w14:textId="64CFB025" w:rsidR="00DF517A" w:rsidRPr="0019185C" w:rsidRDefault="00E86E7E" w:rsidP="0040153D">
      <w:pPr>
        <w:pStyle w:val="Heading1"/>
      </w:pPr>
      <w:bookmarkStart w:id="6" w:name="_Garfield_Jubilee_Association"/>
      <w:bookmarkStart w:id="7" w:name="_Goodwill_Industries_International,"/>
      <w:bookmarkEnd w:id="4"/>
      <w:bookmarkEnd w:id="6"/>
      <w:bookmarkEnd w:id="7"/>
      <w:r>
        <w:lastRenderedPageBreak/>
        <w:t>Tri-County Jobs for Ohio’s Graduates</w:t>
      </w:r>
    </w:p>
    <w:p w14:paraId="1B700165" w14:textId="27519F48" w:rsidR="00DF517A" w:rsidRPr="00A84F88" w:rsidRDefault="00E86E7E" w:rsidP="00DF517A">
      <w:pPr>
        <w:spacing w:after="0" w:line="240" w:lineRule="auto"/>
        <w:rPr>
          <w:rFonts w:asciiTheme="majorHAnsi" w:eastAsia="Times New Roman" w:hAnsiTheme="majorHAnsi" w:cstheme="majorHAnsi"/>
        </w:rPr>
      </w:pPr>
      <w:r>
        <w:rPr>
          <w:rFonts w:asciiTheme="majorHAnsi" w:eastAsia="Times New Roman" w:hAnsiTheme="majorHAnsi" w:cstheme="majorHAnsi"/>
        </w:rPr>
        <w:t>Akron, OH</w:t>
      </w:r>
    </w:p>
    <w:p w14:paraId="32F2429A" w14:textId="77777777" w:rsidR="00DF517A" w:rsidRPr="006704C2" w:rsidRDefault="00DF517A" w:rsidP="00DF517A">
      <w:pPr>
        <w:spacing w:after="0" w:line="240" w:lineRule="auto"/>
        <w:rPr>
          <w:rFonts w:asciiTheme="majorHAnsi" w:eastAsia="Times New Roman" w:hAnsiTheme="majorHAnsi" w:cstheme="majorHAnsi"/>
          <w:sz w:val="24"/>
          <w:szCs w:val="24"/>
        </w:rPr>
      </w:pPr>
    </w:p>
    <w:tbl>
      <w:tblPr>
        <w:tblStyle w:val="TableGrid"/>
        <w:tblW w:w="0" w:type="auto"/>
        <w:tblInd w:w="-108"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4A0" w:firstRow="1" w:lastRow="0" w:firstColumn="1" w:lastColumn="0" w:noHBand="0" w:noVBand="1"/>
      </w:tblPr>
      <w:tblGrid>
        <w:gridCol w:w="3139"/>
        <w:gridCol w:w="6242"/>
      </w:tblGrid>
      <w:tr w:rsidR="00DF517A" w:rsidRPr="00A84F88" w14:paraId="64BB5D35" w14:textId="77777777" w:rsidTr="00535EBB">
        <w:trPr>
          <w:trHeight w:val="142"/>
        </w:trPr>
        <w:tc>
          <w:tcPr>
            <w:tcW w:w="3139" w:type="dxa"/>
            <w:tcBorders>
              <w:top w:val="none" w:sz="2" w:space="0" w:color="000000" w:themeColor="text1"/>
            </w:tcBorders>
          </w:tcPr>
          <w:p w14:paraId="12F1EFA8" w14:textId="77777777" w:rsidR="00DF517A" w:rsidRPr="00A84F88" w:rsidRDefault="00DF517A" w:rsidP="00932D07">
            <w:pPr>
              <w:spacing w:line="360" w:lineRule="auto"/>
              <w:rPr>
                <w:rFonts w:asciiTheme="majorHAnsi" w:eastAsia="Times New Roman" w:hAnsiTheme="majorHAnsi" w:cstheme="majorHAnsi"/>
                <w:b/>
                <w:bCs/>
              </w:rPr>
            </w:pPr>
            <w:r w:rsidRPr="00A84F88">
              <w:rPr>
                <w:rFonts w:asciiTheme="majorHAnsi" w:eastAsia="Times New Roman" w:hAnsiTheme="majorHAnsi" w:cstheme="majorHAnsi"/>
                <w:b/>
                <w:bCs/>
              </w:rPr>
              <w:t>Award Amount:</w:t>
            </w:r>
          </w:p>
        </w:tc>
        <w:tc>
          <w:tcPr>
            <w:tcW w:w="6242" w:type="dxa"/>
          </w:tcPr>
          <w:p w14:paraId="6683AE1C" w14:textId="77777777" w:rsidR="00DF517A" w:rsidRPr="00A84F88" w:rsidRDefault="00DF517A" w:rsidP="00932D07">
            <w:pPr>
              <w:spacing w:line="360" w:lineRule="auto"/>
              <w:rPr>
                <w:rFonts w:asciiTheme="majorHAnsi" w:eastAsia="Times New Roman" w:hAnsiTheme="majorHAnsi" w:cstheme="majorHAnsi"/>
              </w:rPr>
            </w:pPr>
            <w:r w:rsidRPr="00A84F88">
              <w:rPr>
                <w:rFonts w:asciiTheme="majorHAnsi" w:eastAsia="Times New Roman" w:hAnsiTheme="majorHAnsi" w:cstheme="majorHAnsi"/>
              </w:rPr>
              <w:t>$</w:t>
            </w:r>
            <w:r>
              <w:rPr>
                <w:rFonts w:asciiTheme="majorHAnsi" w:eastAsia="Times New Roman" w:hAnsiTheme="majorHAnsi" w:cstheme="majorHAnsi"/>
              </w:rPr>
              <w:t>4</w:t>
            </w:r>
            <w:r w:rsidRPr="00A84F88">
              <w:rPr>
                <w:rFonts w:asciiTheme="majorHAnsi" w:eastAsia="Times New Roman" w:hAnsiTheme="majorHAnsi" w:cstheme="majorHAnsi"/>
              </w:rPr>
              <w:t>,000,000.00</w:t>
            </w:r>
          </w:p>
        </w:tc>
      </w:tr>
      <w:tr w:rsidR="00DF517A" w:rsidRPr="00A84F88" w14:paraId="53169744" w14:textId="77777777" w:rsidTr="00535EBB">
        <w:trPr>
          <w:trHeight w:val="147"/>
        </w:trPr>
        <w:tc>
          <w:tcPr>
            <w:tcW w:w="3139" w:type="dxa"/>
            <w:tcBorders>
              <w:top w:val="none" w:sz="2" w:space="0" w:color="000000" w:themeColor="text1"/>
            </w:tcBorders>
          </w:tcPr>
          <w:p w14:paraId="02F3AFD2" w14:textId="77777777" w:rsidR="00DF517A" w:rsidRPr="00A84F88" w:rsidRDefault="00DF517A" w:rsidP="00932D07">
            <w:pPr>
              <w:spacing w:line="360" w:lineRule="auto"/>
              <w:rPr>
                <w:rFonts w:asciiTheme="majorHAnsi" w:eastAsia="Times New Roman" w:hAnsiTheme="majorHAnsi" w:cstheme="majorHAnsi"/>
                <w:b/>
                <w:bCs/>
              </w:rPr>
            </w:pPr>
            <w:r w:rsidRPr="00A84F88">
              <w:rPr>
                <w:rFonts w:asciiTheme="majorHAnsi" w:eastAsia="Times New Roman" w:hAnsiTheme="majorHAnsi" w:cstheme="majorHAnsi"/>
                <w:b/>
                <w:bCs/>
              </w:rPr>
              <w:t>Applicant Type:</w:t>
            </w:r>
          </w:p>
        </w:tc>
        <w:tc>
          <w:tcPr>
            <w:tcW w:w="6242" w:type="dxa"/>
          </w:tcPr>
          <w:p w14:paraId="59ACBE8A" w14:textId="77777777" w:rsidR="00DF517A" w:rsidRPr="00A84F88" w:rsidRDefault="00DF517A" w:rsidP="00932D07">
            <w:pPr>
              <w:spacing w:line="360" w:lineRule="auto"/>
              <w:rPr>
                <w:rFonts w:asciiTheme="majorHAnsi" w:eastAsia="Times New Roman" w:hAnsiTheme="majorHAnsi" w:cstheme="majorHAnsi"/>
              </w:rPr>
            </w:pPr>
            <w:r>
              <w:rPr>
                <w:rFonts w:asciiTheme="majorHAnsi" w:eastAsia="Times New Roman" w:hAnsiTheme="majorHAnsi" w:cstheme="majorHAnsi"/>
              </w:rPr>
              <w:t>Intermediary</w:t>
            </w:r>
          </w:p>
        </w:tc>
      </w:tr>
      <w:tr w:rsidR="00DF517A" w:rsidRPr="00A84F88" w14:paraId="1C2B5F0B" w14:textId="77777777" w:rsidTr="00535EBB">
        <w:trPr>
          <w:trHeight w:val="189"/>
        </w:trPr>
        <w:tc>
          <w:tcPr>
            <w:tcW w:w="3139" w:type="dxa"/>
          </w:tcPr>
          <w:p w14:paraId="24B5E219" w14:textId="77777777" w:rsidR="00DF517A" w:rsidRPr="00A84F88" w:rsidRDefault="00DF517A" w:rsidP="00932D07">
            <w:pPr>
              <w:spacing w:line="360" w:lineRule="auto"/>
              <w:rPr>
                <w:rFonts w:asciiTheme="majorHAnsi" w:eastAsia="Times New Roman" w:hAnsiTheme="majorHAnsi" w:cstheme="majorHAnsi"/>
                <w:b/>
                <w:bCs/>
              </w:rPr>
            </w:pPr>
            <w:r w:rsidRPr="00A84F88">
              <w:rPr>
                <w:rFonts w:asciiTheme="majorHAnsi" w:eastAsia="Times New Roman" w:hAnsiTheme="majorHAnsi" w:cstheme="majorHAnsi"/>
                <w:b/>
                <w:bCs/>
              </w:rPr>
              <w:t>Participant Enrollment Goal:</w:t>
            </w:r>
          </w:p>
        </w:tc>
        <w:tc>
          <w:tcPr>
            <w:tcW w:w="6242" w:type="dxa"/>
          </w:tcPr>
          <w:p w14:paraId="70AF9D1D" w14:textId="15097847" w:rsidR="00DF517A" w:rsidRPr="00A84F88" w:rsidRDefault="00DF517A" w:rsidP="00932D07">
            <w:pPr>
              <w:spacing w:line="360"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3</w:t>
            </w:r>
            <w:r w:rsidR="00E86E7E">
              <w:rPr>
                <w:rFonts w:asciiTheme="majorHAnsi" w:eastAsia="Times New Roman" w:hAnsiTheme="majorHAnsi" w:cstheme="majorHAnsi"/>
                <w:color w:val="000000" w:themeColor="text1"/>
              </w:rPr>
              <w:t>48</w:t>
            </w:r>
          </w:p>
        </w:tc>
      </w:tr>
      <w:tr w:rsidR="00DF517A" w:rsidRPr="00A84F88" w14:paraId="1101ABB8" w14:textId="77777777" w:rsidTr="00535EBB">
        <w:trPr>
          <w:trHeight w:val="184"/>
        </w:trPr>
        <w:tc>
          <w:tcPr>
            <w:tcW w:w="3139" w:type="dxa"/>
          </w:tcPr>
          <w:p w14:paraId="46E9E610" w14:textId="77777777" w:rsidR="00DF517A" w:rsidRDefault="00DF517A" w:rsidP="00932D07">
            <w:pPr>
              <w:spacing w:line="360" w:lineRule="auto"/>
              <w:rPr>
                <w:rFonts w:asciiTheme="majorHAnsi" w:eastAsia="Times New Roman" w:hAnsiTheme="majorHAnsi" w:cstheme="majorHAnsi"/>
                <w:b/>
                <w:bCs/>
              </w:rPr>
            </w:pPr>
            <w:r w:rsidRPr="00A84F88">
              <w:rPr>
                <w:rFonts w:asciiTheme="majorHAnsi" w:eastAsia="Times New Roman" w:hAnsiTheme="majorHAnsi" w:cstheme="majorHAnsi"/>
                <w:b/>
                <w:bCs/>
              </w:rPr>
              <w:t>Age Group Served:</w:t>
            </w:r>
          </w:p>
          <w:p w14:paraId="162BCF14" w14:textId="3AAFAD02" w:rsidR="00DF517A" w:rsidRPr="00A84F88" w:rsidRDefault="00DF517A" w:rsidP="00932D07">
            <w:pPr>
              <w:spacing w:line="360" w:lineRule="auto"/>
              <w:rPr>
                <w:rFonts w:asciiTheme="majorHAnsi" w:eastAsia="Times New Roman" w:hAnsiTheme="majorHAnsi" w:cstheme="majorHAnsi"/>
                <w:b/>
                <w:bCs/>
              </w:rPr>
            </w:pPr>
            <w:r>
              <w:rPr>
                <w:rFonts w:asciiTheme="majorHAnsi" w:eastAsia="Times New Roman" w:hAnsiTheme="majorHAnsi" w:cstheme="majorHAnsi"/>
                <w:b/>
                <w:bCs/>
              </w:rPr>
              <w:t>Violence Prevention Partner(s):</w:t>
            </w:r>
          </w:p>
        </w:tc>
        <w:tc>
          <w:tcPr>
            <w:tcW w:w="6242" w:type="dxa"/>
          </w:tcPr>
          <w:p w14:paraId="29B3EEE2" w14:textId="0C5F20BF" w:rsidR="00DF517A" w:rsidRPr="005D173B" w:rsidRDefault="00E86E7E" w:rsidP="00000C2F">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15</w:t>
            </w:r>
            <w:r w:rsidR="00DF517A" w:rsidRPr="005D173B">
              <w:rPr>
                <w:rFonts w:asciiTheme="majorHAnsi" w:eastAsia="Times New Roman" w:hAnsiTheme="majorHAnsi" w:cstheme="majorHAnsi"/>
                <w:color w:val="000000" w:themeColor="text1"/>
              </w:rPr>
              <w:t>-</w:t>
            </w:r>
            <w:r>
              <w:rPr>
                <w:rFonts w:asciiTheme="majorHAnsi" w:eastAsia="Times New Roman" w:hAnsiTheme="majorHAnsi" w:cstheme="majorHAnsi"/>
                <w:color w:val="000000" w:themeColor="text1"/>
              </w:rPr>
              <w:t>18</w:t>
            </w:r>
            <w:r w:rsidR="00DF517A" w:rsidRPr="005D173B">
              <w:rPr>
                <w:rFonts w:asciiTheme="majorHAnsi" w:eastAsia="Times New Roman" w:hAnsiTheme="majorHAnsi" w:cstheme="majorHAnsi"/>
                <w:color w:val="000000" w:themeColor="text1"/>
              </w:rPr>
              <w:t xml:space="preserve"> years old</w:t>
            </w:r>
          </w:p>
          <w:p w14:paraId="21764C22" w14:textId="77777777" w:rsidR="002E52DB" w:rsidRDefault="002E52DB" w:rsidP="00000C2F">
            <w:pPr>
              <w:rPr>
                <w:rFonts w:asciiTheme="majorHAnsi" w:eastAsia="Times New Roman" w:hAnsiTheme="majorHAnsi" w:cstheme="majorHAnsi"/>
                <w:color w:val="000000" w:themeColor="text1"/>
              </w:rPr>
            </w:pPr>
          </w:p>
          <w:p w14:paraId="0D5C7232" w14:textId="0F7CCC80" w:rsidR="000C624A" w:rsidRPr="000C624A" w:rsidRDefault="000C624A" w:rsidP="000C624A">
            <w:pPr>
              <w:rPr>
                <w:rFonts w:asciiTheme="majorHAnsi" w:eastAsia="Times New Roman" w:hAnsiTheme="majorHAnsi" w:cstheme="majorHAnsi"/>
                <w:color w:val="000000" w:themeColor="text1"/>
              </w:rPr>
            </w:pPr>
            <w:r w:rsidRPr="000C624A">
              <w:rPr>
                <w:rFonts w:asciiTheme="majorHAnsi" w:eastAsia="Times New Roman" w:hAnsiTheme="majorHAnsi" w:cstheme="majorHAnsi"/>
                <w:color w:val="000000" w:themeColor="text1"/>
              </w:rPr>
              <w:t>Red Oak Behavioral Health</w:t>
            </w:r>
            <w:r w:rsidR="00345A07">
              <w:rPr>
                <w:rFonts w:asciiTheme="majorHAnsi" w:eastAsia="Times New Roman" w:hAnsiTheme="majorHAnsi" w:cstheme="majorHAnsi"/>
                <w:color w:val="000000" w:themeColor="text1"/>
              </w:rPr>
              <w:t xml:space="preserve">, </w:t>
            </w:r>
            <w:r w:rsidRPr="000C624A">
              <w:rPr>
                <w:rFonts w:asciiTheme="majorHAnsi" w:eastAsia="Times New Roman" w:hAnsiTheme="majorHAnsi" w:cstheme="majorHAnsi"/>
                <w:color w:val="000000" w:themeColor="text1"/>
              </w:rPr>
              <w:t xml:space="preserve">Akron, </w:t>
            </w:r>
            <w:r w:rsidR="00345A07">
              <w:rPr>
                <w:rFonts w:asciiTheme="majorHAnsi" w:eastAsia="Times New Roman" w:hAnsiTheme="majorHAnsi" w:cstheme="majorHAnsi"/>
                <w:color w:val="000000" w:themeColor="text1"/>
              </w:rPr>
              <w:t xml:space="preserve">OH; </w:t>
            </w:r>
            <w:r w:rsidRPr="000C624A">
              <w:rPr>
                <w:rFonts w:asciiTheme="majorHAnsi" w:eastAsia="Times New Roman" w:hAnsiTheme="majorHAnsi" w:cstheme="majorHAnsi"/>
                <w:color w:val="000000" w:themeColor="text1"/>
              </w:rPr>
              <w:t>Goodwill</w:t>
            </w:r>
          </w:p>
          <w:p w14:paraId="76E02BEA" w14:textId="6E7AB8A2" w:rsidR="00413A00" w:rsidRPr="005D173B" w:rsidRDefault="000C624A" w:rsidP="000C624A">
            <w:pPr>
              <w:rPr>
                <w:rFonts w:asciiTheme="majorHAnsi" w:eastAsia="Times New Roman" w:hAnsiTheme="majorHAnsi" w:cstheme="majorHAnsi"/>
                <w:color w:val="000000" w:themeColor="text1"/>
              </w:rPr>
            </w:pPr>
            <w:r w:rsidRPr="000C624A">
              <w:rPr>
                <w:rFonts w:asciiTheme="majorHAnsi" w:eastAsia="Times New Roman" w:hAnsiTheme="majorHAnsi" w:cstheme="majorHAnsi"/>
                <w:color w:val="000000" w:themeColor="text1"/>
              </w:rPr>
              <w:t>Industries of Michiana and the Gary Ten Point Coalition</w:t>
            </w:r>
            <w:r w:rsidR="00345A07">
              <w:rPr>
                <w:rFonts w:asciiTheme="majorHAnsi" w:eastAsia="Times New Roman" w:hAnsiTheme="majorHAnsi" w:cstheme="majorHAnsi"/>
                <w:color w:val="000000" w:themeColor="text1"/>
              </w:rPr>
              <w:t xml:space="preserve">, </w:t>
            </w:r>
            <w:r w:rsidRPr="000C624A">
              <w:rPr>
                <w:rFonts w:asciiTheme="majorHAnsi" w:eastAsia="Times New Roman" w:hAnsiTheme="majorHAnsi" w:cstheme="majorHAnsi"/>
                <w:color w:val="000000" w:themeColor="text1"/>
              </w:rPr>
              <w:t>Gary</w:t>
            </w:r>
            <w:r w:rsidR="007B4AA1">
              <w:rPr>
                <w:rFonts w:asciiTheme="majorHAnsi" w:eastAsia="Times New Roman" w:hAnsiTheme="majorHAnsi" w:cstheme="majorHAnsi"/>
                <w:color w:val="000000" w:themeColor="text1"/>
              </w:rPr>
              <w:t>,</w:t>
            </w:r>
            <w:r w:rsidRPr="000C624A">
              <w:rPr>
                <w:rFonts w:asciiTheme="majorHAnsi" w:eastAsia="Times New Roman" w:hAnsiTheme="majorHAnsi" w:cstheme="majorHAnsi"/>
                <w:color w:val="000000" w:themeColor="text1"/>
              </w:rPr>
              <w:t xml:space="preserve"> </w:t>
            </w:r>
            <w:r w:rsidR="007B4AA1">
              <w:rPr>
                <w:rFonts w:asciiTheme="majorHAnsi" w:eastAsia="Times New Roman" w:hAnsiTheme="majorHAnsi" w:cstheme="majorHAnsi"/>
                <w:color w:val="000000" w:themeColor="text1"/>
              </w:rPr>
              <w:t>OH; a</w:t>
            </w:r>
            <w:r w:rsidRPr="000C624A">
              <w:rPr>
                <w:rFonts w:asciiTheme="majorHAnsi" w:eastAsia="Times New Roman" w:hAnsiTheme="majorHAnsi" w:cstheme="majorHAnsi"/>
                <w:color w:val="000000" w:themeColor="text1"/>
              </w:rPr>
              <w:t>nd the Cleveland</w:t>
            </w:r>
            <w:r w:rsidR="007B4AA1">
              <w:rPr>
                <w:rFonts w:asciiTheme="majorHAnsi" w:eastAsia="Times New Roman" w:hAnsiTheme="majorHAnsi" w:cstheme="majorHAnsi"/>
                <w:color w:val="000000" w:themeColor="text1"/>
              </w:rPr>
              <w:t xml:space="preserve"> </w:t>
            </w:r>
            <w:r w:rsidRPr="000C624A">
              <w:rPr>
                <w:rFonts w:asciiTheme="majorHAnsi" w:eastAsia="Times New Roman" w:hAnsiTheme="majorHAnsi" w:cstheme="majorHAnsi"/>
                <w:color w:val="000000" w:themeColor="text1"/>
              </w:rPr>
              <w:t>Peacemaker Alliance</w:t>
            </w:r>
            <w:r w:rsidR="00413A00">
              <w:rPr>
                <w:rFonts w:asciiTheme="majorHAnsi" w:eastAsia="Times New Roman" w:hAnsiTheme="majorHAnsi" w:cstheme="majorHAnsi"/>
                <w:color w:val="000000" w:themeColor="text1"/>
              </w:rPr>
              <w:t>,</w:t>
            </w:r>
            <w:r w:rsidRPr="000C624A">
              <w:rPr>
                <w:rFonts w:asciiTheme="majorHAnsi" w:eastAsia="Times New Roman" w:hAnsiTheme="majorHAnsi" w:cstheme="majorHAnsi"/>
                <w:color w:val="000000" w:themeColor="text1"/>
              </w:rPr>
              <w:t xml:space="preserve"> Cleveland, OH.</w:t>
            </w:r>
          </w:p>
        </w:tc>
      </w:tr>
      <w:tr w:rsidR="00DF517A" w:rsidRPr="00A84F88" w14:paraId="669E1712" w14:textId="77777777" w:rsidTr="00535EBB">
        <w:trPr>
          <w:trHeight w:val="243"/>
        </w:trPr>
        <w:tc>
          <w:tcPr>
            <w:tcW w:w="3139" w:type="dxa"/>
          </w:tcPr>
          <w:p w14:paraId="67F91CB3" w14:textId="77777777" w:rsidR="002E52DB" w:rsidRDefault="002E52DB" w:rsidP="00932D07">
            <w:pPr>
              <w:spacing w:line="360" w:lineRule="auto"/>
              <w:rPr>
                <w:rFonts w:asciiTheme="majorHAnsi" w:eastAsia="Times New Roman" w:hAnsiTheme="majorHAnsi" w:cstheme="majorHAnsi"/>
                <w:b/>
                <w:bCs/>
              </w:rPr>
            </w:pPr>
          </w:p>
          <w:p w14:paraId="08256121" w14:textId="52537D42" w:rsidR="00DF517A" w:rsidRPr="005D173B" w:rsidRDefault="00DF517A" w:rsidP="00932D07">
            <w:pPr>
              <w:spacing w:line="360" w:lineRule="auto"/>
              <w:rPr>
                <w:rFonts w:asciiTheme="majorHAnsi" w:eastAsia="Times New Roman" w:hAnsiTheme="majorHAnsi" w:cstheme="majorHAnsi"/>
                <w:b/>
                <w:bCs/>
              </w:rPr>
            </w:pPr>
            <w:r w:rsidRPr="00A84F88">
              <w:rPr>
                <w:rFonts w:asciiTheme="majorHAnsi" w:eastAsia="Times New Roman" w:hAnsiTheme="majorHAnsi" w:cstheme="majorHAnsi"/>
                <w:b/>
                <w:bCs/>
              </w:rPr>
              <w:t>Target Area(s):</w:t>
            </w:r>
          </w:p>
          <w:p w14:paraId="69C57A61" w14:textId="77777777" w:rsidR="00DF517A" w:rsidRDefault="00DF517A" w:rsidP="00932D07">
            <w:pPr>
              <w:spacing w:line="360" w:lineRule="auto"/>
              <w:rPr>
                <w:rFonts w:asciiTheme="majorHAnsi" w:hAnsiTheme="majorHAnsi" w:cstheme="majorHAnsi"/>
                <w:b/>
                <w:bCs/>
              </w:rPr>
            </w:pPr>
          </w:p>
          <w:p w14:paraId="71D3B448" w14:textId="77777777" w:rsidR="00413A00" w:rsidRDefault="00413A00" w:rsidP="00932D07">
            <w:pPr>
              <w:spacing w:line="360" w:lineRule="auto"/>
              <w:rPr>
                <w:rFonts w:asciiTheme="majorHAnsi" w:hAnsiTheme="majorHAnsi" w:cstheme="majorHAnsi"/>
                <w:b/>
                <w:bCs/>
              </w:rPr>
            </w:pPr>
          </w:p>
          <w:p w14:paraId="68DC849A" w14:textId="1162FA50" w:rsidR="00DF517A" w:rsidRPr="00BA2A27" w:rsidRDefault="00DF517A" w:rsidP="00932D07">
            <w:pPr>
              <w:spacing w:line="360" w:lineRule="auto"/>
              <w:rPr>
                <w:rFonts w:asciiTheme="majorHAnsi" w:eastAsia="Times New Roman" w:hAnsiTheme="majorHAnsi" w:cstheme="majorHAnsi"/>
              </w:rPr>
            </w:pPr>
            <w:r w:rsidRPr="005D173B">
              <w:rPr>
                <w:rFonts w:asciiTheme="majorHAnsi" w:hAnsiTheme="majorHAnsi" w:cstheme="majorHAnsi"/>
                <w:b/>
                <w:bCs/>
              </w:rPr>
              <w:t xml:space="preserve">Sub-grantees </w:t>
            </w:r>
            <w:r w:rsidRPr="005D173B">
              <w:rPr>
                <w:rFonts w:asciiTheme="majorHAnsi" w:hAnsiTheme="majorHAnsi" w:cstheme="majorHAnsi"/>
                <w:b/>
                <w:bCs/>
                <w:i/>
                <w:iCs/>
              </w:rPr>
              <w:t>(if applicable</w:t>
            </w:r>
            <w:r w:rsidRPr="005D173B">
              <w:rPr>
                <w:rFonts w:asciiTheme="majorHAnsi" w:hAnsiTheme="majorHAnsi" w:cstheme="majorHAnsi"/>
                <w:b/>
                <w:bCs/>
              </w:rPr>
              <w:t>)</w:t>
            </w:r>
            <w:r>
              <w:rPr>
                <w:rFonts w:asciiTheme="majorHAnsi" w:hAnsiTheme="majorHAnsi" w:cstheme="majorHAnsi"/>
                <w:b/>
                <w:bCs/>
              </w:rPr>
              <w:t xml:space="preserve">:                  </w:t>
            </w:r>
          </w:p>
        </w:tc>
        <w:tc>
          <w:tcPr>
            <w:tcW w:w="6242" w:type="dxa"/>
          </w:tcPr>
          <w:p w14:paraId="4DE97CBB" w14:textId="77777777" w:rsidR="002E52DB" w:rsidRDefault="002E52DB" w:rsidP="00000C2F">
            <w:pPr>
              <w:rPr>
                <w:rFonts w:asciiTheme="majorHAnsi" w:eastAsia="Times New Roman" w:hAnsiTheme="majorHAnsi" w:cstheme="majorHAnsi"/>
                <w:color w:val="000000" w:themeColor="text1"/>
              </w:rPr>
            </w:pPr>
          </w:p>
          <w:p w14:paraId="5B3BC7C8" w14:textId="094D52F3" w:rsidR="002B2CC3" w:rsidRDefault="00E86E7E" w:rsidP="00000C2F">
            <w:pPr>
              <w:rPr>
                <w:rFonts w:asciiTheme="majorHAnsi" w:eastAsia="Times New Roman" w:hAnsiTheme="majorHAnsi" w:cstheme="majorHAnsi"/>
                <w:color w:val="000000" w:themeColor="text1"/>
              </w:rPr>
            </w:pPr>
            <w:r w:rsidRPr="00E86E7E">
              <w:rPr>
                <w:rFonts w:asciiTheme="majorHAnsi" w:eastAsia="Times New Roman" w:hAnsiTheme="majorHAnsi" w:cstheme="majorHAnsi"/>
                <w:color w:val="000000" w:themeColor="text1"/>
              </w:rPr>
              <w:t>Akron, Ohio; Cleveland, Ohio; and Gary, Indiana.</w:t>
            </w:r>
          </w:p>
          <w:p w14:paraId="1939127C" w14:textId="77777777" w:rsidR="00E86E7E" w:rsidRDefault="00E86E7E" w:rsidP="00000C2F">
            <w:pPr>
              <w:rPr>
                <w:rFonts w:asciiTheme="majorHAnsi" w:eastAsia="Times New Roman" w:hAnsiTheme="majorHAnsi" w:cstheme="majorHAnsi"/>
                <w:color w:val="000000" w:themeColor="text1"/>
              </w:rPr>
            </w:pPr>
          </w:p>
          <w:p w14:paraId="7A131BA8" w14:textId="77777777" w:rsidR="00E86E7E" w:rsidRDefault="00E86E7E" w:rsidP="00000C2F">
            <w:pPr>
              <w:rPr>
                <w:rFonts w:asciiTheme="majorHAnsi" w:eastAsia="Times New Roman" w:hAnsiTheme="majorHAnsi" w:cstheme="majorHAnsi"/>
                <w:color w:val="000000" w:themeColor="text1"/>
              </w:rPr>
            </w:pPr>
          </w:p>
          <w:p w14:paraId="3A6C28BC" w14:textId="77777777" w:rsidR="00E86E7E" w:rsidRDefault="00E86E7E" w:rsidP="00000C2F">
            <w:pPr>
              <w:rPr>
                <w:rFonts w:asciiTheme="majorHAnsi" w:eastAsia="Times New Roman" w:hAnsiTheme="majorHAnsi" w:cstheme="majorHAnsi"/>
                <w:color w:val="000000" w:themeColor="text1"/>
              </w:rPr>
            </w:pPr>
          </w:p>
          <w:p w14:paraId="210B7DFC" w14:textId="77777777" w:rsidR="00E86E7E" w:rsidRDefault="00E86E7E" w:rsidP="00000C2F">
            <w:pPr>
              <w:rPr>
                <w:rFonts w:asciiTheme="majorHAnsi" w:eastAsia="Times New Roman" w:hAnsiTheme="majorHAnsi" w:cstheme="majorHAnsi"/>
                <w:color w:val="000000" w:themeColor="text1"/>
              </w:rPr>
            </w:pPr>
          </w:p>
          <w:p w14:paraId="3E29AD87" w14:textId="7C98BAB9" w:rsidR="00F31D71" w:rsidRPr="00F31D71" w:rsidRDefault="00F31D71" w:rsidP="00F31D71">
            <w:pPr>
              <w:rPr>
                <w:rFonts w:asciiTheme="majorHAnsi" w:eastAsia="Times New Roman" w:hAnsiTheme="majorHAnsi" w:cstheme="majorHAnsi"/>
                <w:color w:val="000000" w:themeColor="text1"/>
              </w:rPr>
            </w:pPr>
            <w:r w:rsidRPr="00F31D71">
              <w:rPr>
                <w:rFonts w:asciiTheme="majorHAnsi" w:eastAsia="Times New Roman" w:hAnsiTheme="majorHAnsi" w:cstheme="majorHAnsi"/>
                <w:color w:val="000000" w:themeColor="text1"/>
              </w:rPr>
              <w:t>Lead Agency JOG</w:t>
            </w:r>
            <w:r w:rsidR="000F761C">
              <w:rPr>
                <w:rFonts w:asciiTheme="majorHAnsi" w:eastAsia="Times New Roman" w:hAnsiTheme="majorHAnsi" w:cstheme="majorHAnsi"/>
                <w:color w:val="000000" w:themeColor="text1"/>
              </w:rPr>
              <w:t xml:space="preserve">, </w:t>
            </w:r>
            <w:r w:rsidRPr="00F31D71">
              <w:rPr>
                <w:rFonts w:asciiTheme="majorHAnsi" w:eastAsia="Times New Roman" w:hAnsiTheme="majorHAnsi" w:cstheme="majorHAnsi"/>
                <w:color w:val="000000" w:themeColor="text1"/>
              </w:rPr>
              <w:t xml:space="preserve">Akron, </w:t>
            </w:r>
            <w:r w:rsidR="000F761C">
              <w:rPr>
                <w:rFonts w:asciiTheme="majorHAnsi" w:eastAsia="Times New Roman" w:hAnsiTheme="majorHAnsi" w:cstheme="majorHAnsi"/>
                <w:color w:val="000000" w:themeColor="text1"/>
              </w:rPr>
              <w:t xml:space="preserve">OH; </w:t>
            </w:r>
            <w:r w:rsidRPr="00F31D71">
              <w:rPr>
                <w:rFonts w:asciiTheme="majorHAnsi" w:eastAsia="Times New Roman" w:hAnsiTheme="majorHAnsi" w:cstheme="majorHAnsi"/>
                <w:color w:val="000000" w:themeColor="text1"/>
              </w:rPr>
              <w:t>Youth Opportunities</w:t>
            </w:r>
          </w:p>
          <w:p w14:paraId="1E7AC32B" w14:textId="3616E588" w:rsidR="00DF517A" w:rsidRPr="00A84F88" w:rsidRDefault="00F31D71" w:rsidP="00F31D71">
            <w:pPr>
              <w:rPr>
                <w:rFonts w:asciiTheme="majorHAnsi" w:eastAsia="Times New Roman" w:hAnsiTheme="majorHAnsi" w:cstheme="majorHAnsi"/>
                <w:color w:val="000000" w:themeColor="text1"/>
              </w:rPr>
            </w:pPr>
            <w:r w:rsidRPr="00F31D71">
              <w:rPr>
                <w:rFonts w:asciiTheme="majorHAnsi" w:eastAsia="Times New Roman" w:hAnsiTheme="majorHAnsi" w:cstheme="majorHAnsi"/>
                <w:color w:val="000000" w:themeColor="text1"/>
              </w:rPr>
              <w:t>Unlimited (YOU)</w:t>
            </w:r>
            <w:r w:rsidR="000F761C">
              <w:rPr>
                <w:rFonts w:asciiTheme="majorHAnsi" w:eastAsia="Times New Roman" w:hAnsiTheme="majorHAnsi" w:cstheme="majorHAnsi"/>
                <w:color w:val="000000" w:themeColor="text1"/>
              </w:rPr>
              <w:t xml:space="preserve">, </w:t>
            </w:r>
            <w:r w:rsidRPr="00F31D71">
              <w:rPr>
                <w:rFonts w:asciiTheme="majorHAnsi" w:eastAsia="Times New Roman" w:hAnsiTheme="majorHAnsi" w:cstheme="majorHAnsi"/>
                <w:color w:val="000000" w:themeColor="text1"/>
              </w:rPr>
              <w:t xml:space="preserve">Cleveland, </w:t>
            </w:r>
            <w:r w:rsidR="000F761C">
              <w:rPr>
                <w:rFonts w:asciiTheme="majorHAnsi" w:eastAsia="Times New Roman" w:hAnsiTheme="majorHAnsi" w:cstheme="majorHAnsi"/>
                <w:color w:val="000000" w:themeColor="text1"/>
              </w:rPr>
              <w:t xml:space="preserve">OH; </w:t>
            </w:r>
            <w:r w:rsidRPr="00F31D71">
              <w:rPr>
                <w:rFonts w:asciiTheme="majorHAnsi" w:eastAsia="Times New Roman" w:hAnsiTheme="majorHAnsi" w:cstheme="majorHAnsi"/>
                <w:color w:val="000000" w:themeColor="text1"/>
              </w:rPr>
              <w:t>and Center of Workforce Innovations (CWI) in Gary</w:t>
            </w:r>
            <w:r w:rsidR="000C624A">
              <w:rPr>
                <w:rFonts w:asciiTheme="majorHAnsi" w:eastAsia="Times New Roman" w:hAnsiTheme="majorHAnsi" w:cstheme="majorHAnsi"/>
                <w:color w:val="000000" w:themeColor="text1"/>
              </w:rPr>
              <w:t>, OH</w:t>
            </w:r>
            <w:r w:rsidRPr="00F31D71">
              <w:rPr>
                <w:rFonts w:asciiTheme="majorHAnsi" w:eastAsia="Times New Roman" w:hAnsiTheme="majorHAnsi" w:cstheme="majorHAnsi"/>
                <w:color w:val="000000" w:themeColor="text1"/>
              </w:rPr>
              <w:t>.</w:t>
            </w:r>
          </w:p>
        </w:tc>
      </w:tr>
      <w:tr w:rsidR="00DF517A" w:rsidRPr="00A84F88" w14:paraId="5C227915" w14:textId="77777777" w:rsidTr="00535EBB">
        <w:trPr>
          <w:trHeight w:val="243"/>
        </w:trPr>
        <w:tc>
          <w:tcPr>
            <w:tcW w:w="3139" w:type="dxa"/>
          </w:tcPr>
          <w:p w14:paraId="59E7EE32" w14:textId="77777777" w:rsidR="00DF517A" w:rsidRPr="00A84F88" w:rsidRDefault="00DF517A" w:rsidP="00535EBB">
            <w:pPr>
              <w:rPr>
                <w:rFonts w:asciiTheme="majorHAnsi" w:eastAsia="Times New Roman" w:hAnsiTheme="majorHAnsi" w:cstheme="majorHAnsi"/>
                <w:b/>
                <w:bCs/>
              </w:rPr>
            </w:pPr>
          </w:p>
        </w:tc>
        <w:tc>
          <w:tcPr>
            <w:tcW w:w="6242" w:type="dxa"/>
          </w:tcPr>
          <w:p w14:paraId="31A9DA25" w14:textId="77777777" w:rsidR="00DF517A" w:rsidRPr="00A84F88" w:rsidRDefault="00DF517A" w:rsidP="00535EBB">
            <w:pPr>
              <w:rPr>
                <w:rFonts w:asciiTheme="majorHAnsi" w:eastAsia="Times New Roman" w:hAnsiTheme="majorHAnsi" w:cstheme="majorHAnsi"/>
                <w:color w:val="000000" w:themeColor="text1"/>
              </w:rPr>
            </w:pPr>
          </w:p>
        </w:tc>
      </w:tr>
    </w:tbl>
    <w:p w14:paraId="0E655BE4" w14:textId="77777777" w:rsidR="0008736C" w:rsidRDefault="0008736C" w:rsidP="0008736C">
      <w:pPr>
        <w:autoSpaceDE w:val="0"/>
        <w:autoSpaceDN w:val="0"/>
        <w:adjustRightInd w:val="0"/>
        <w:spacing w:after="0" w:line="240" w:lineRule="auto"/>
        <w:ind w:firstLine="720"/>
        <w:rPr>
          <w:rFonts w:asciiTheme="majorHAnsi" w:eastAsia="Times New Roman" w:hAnsiTheme="majorHAnsi" w:cstheme="majorHAnsi"/>
        </w:rPr>
      </w:pPr>
    </w:p>
    <w:p w14:paraId="50B731B9" w14:textId="64A7A4AD" w:rsidR="0008736C" w:rsidRDefault="0008736C" w:rsidP="0008736C">
      <w:pPr>
        <w:autoSpaceDE w:val="0"/>
        <w:autoSpaceDN w:val="0"/>
        <w:adjustRightInd w:val="0"/>
        <w:spacing w:after="0" w:line="240" w:lineRule="auto"/>
        <w:ind w:firstLine="720"/>
        <w:rPr>
          <w:rFonts w:asciiTheme="majorHAnsi" w:eastAsia="Times New Roman" w:hAnsiTheme="majorHAnsi" w:cstheme="majorHAnsi"/>
        </w:rPr>
      </w:pPr>
      <w:r w:rsidRPr="0008736C">
        <w:rPr>
          <w:rFonts w:asciiTheme="majorHAnsi" w:eastAsia="Times New Roman" w:hAnsiTheme="majorHAnsi" w:cstheme="majorHAnsi"/>
        </w:rPr>
        <w:t>Since 1987, Jobs for Ohio’s Graduates helps youth with multiple barriers to success complete their education and successfully transition to employment at a livable wage or post-secondary job training.</w:t>
      </w:r>
    </w:p>
    <w:p w14:paraId="52D9F7F6" w14:textId="2E7450E7" w:rsidR="002B2CC3" w:rsidRDefault="00C42029" w:rsidP="009958DA">
      <w:pPr>
        <w:autoSpaceDE w:val="0"/>
        <w:autoSpaceDN w:val="0"/>
        <w:adjustRightInd w:val="0"/>
        <w:spacing w:after="0" w:line="240" w:lineRule="auto"/>
        <w:ind w:firstLine="720"/>
        <w:rPr>
          <w:rFonts w:asciiTheme="majorHAnsi" w:eastAsia="Times New Roman" w:hAnsiTheme="majorHAnsi" w:cstheme="majorHAnsi"/>
        </w:rPr>
      </w:pPr>
      <w:r>
        <w:rPr>
          <w:rFonts w:asciiTheme="majorHAnsi" w:eastAsia="Times New Roman" w:hAnsiTheme="majorHAnsi" w:cstheme="majorHAnsi"/>
        </w:rPr>
        <w:t>Tri-County Jobs for Ohio’s Graduates</w:t>
      </w:r>
      <w:r w:rsidR="00A84A8D" w:rsidRPr="00A84A8D">
        <w:rPr>
          <w:rFonts w:asciiTheme="majorHAnsi" w:eastAsia="Times New Roman" w:hAnsiTheme="majorHAnsi" w:cstheme="majorHAnsi"/>
        </w:rPr>
        <w:t xml:space="preserve"> </w:t>
      </w:r>
      <w:r w:rsidR="009958DA">
        <w:rPr>
          <w:rFonts w:asciiTheme="majorHAnsi" w:eastAsia="Times New Roman" w:hAnsiTheme="majorHAnsi" w:cstheme="majorHAnsi"/>
        </w:rPr>
        <w:t xml:space="preserve">is </w:t>
      </w:r>
      <w:r w:rsidR="00A84A8D" w:rsidRPr="00A84A8D">
        <w:rPr>
          <w:rFonts w:asciiTheme="majorHAnsi" w:eastAsia="Times New Roman" w:hAnsiTheme="majorHAnsi" w:cstheme="majorHAnsi"/>
        </w:rPr>
        <w:t>working with employment and leadership development subgrantees, justice agency and</w:t>
      </w:r>
      <w:r w:rsidR="009958DA">
        <w:rPr>
          <w:rFonts w:asciiTheme="majorHAnsi" w:eastAsia="Times New Roman" w:hAnsiTheme="majorHAnsi" w:cstheme="majorHAnsi"/>
        </w:rPr>
        <w:t xml:space="preserve"> </w:t>
      </w:r>
      <w:r w:rsidR="00A84A8D" w:rsidRPr="00A84A8D">
        <w:rPr>
          <w:rFonts w:asciiTheme="majorHAnsi" w:eastAsia="Times New Roman" w:hAnsiTheme="majorHAnsi" w:cstheme="majorHAnsi"/>
        </w:rPr>
        <w:t>violence prevention partners, and employers to address need for employment support, violence</w:t>
      </w:r>
      <w:r w:rsidR="009958DA">
        <w:rPr>
          <w:rFonts w:asciiTheme="majorHAnsi" w:eastAsia="Times New Roman" w:hAnsiTheme="majorHAnsi" w:cstheme="majorHAnsi"/>
        </w:rPr>
        <w:t xml:space="preserve"> p</w:t>
      </w:r>
      <w:r w:rsidR="00A84A8D" w:rsidRPr="00A84A8D">
        <w:rPr>
          <w:rFonts w:asciiTheme="majorHAnsi" w:eastAsia="Times New Roman" w:hAnsiTheme="majorHAnsi" w:cstheme="majorHAnsi"/>
        </w:rPr>
        <w:t>revention, including mentoring, conflict resolution, leadership development, paid work</w:t>
      </w:r>
      <w:r w:rsidR="009958DA">
        <w:rPr>
          <w:rFonts w:asciiTheme="majorHAnsi" w:eastAsia="Times New Roman" w:hAnsiTheme="majorHAnsi" w:cstheme="majorHAnsi"/>
        </w:rPr>
        <w:t xml:space="preserve"> </w:t>
      </w:r>
      <w:r w:rsidR="00A84A8D" w:rsidRPr="00A84A8D">
        <w:rPr>
          <w:rFonts w:asciiTheme="majorHAnsi" w:eastAsia="Times New Roman" w:hAnsiTheme="majorHAnsi" w:cstheme="majorHAnsi"/>
        </w:rPr>
        <w:t>experience and placement into education and employment for justice involved youth in high</w:t>
      </w:r>
      <w:r w:rsidR="009958DA">
        <w:rPr>
          <w:rFonts w:asciiTheme="majorHAnsi" w:eastAsia="Times New Roman" w:hAnsiTheme="majorHAnsi" w:cstheme="majorHAnsi"/>
        </w:rPr>
        <w:t xml:space="preserve"> </w:t>
      </w:r>
      <w:r w:rsidR="00A84A8D" w:rsidRPr="00A84A8D">
        <w:rPr>
          <w:rFonts w:asciiTheme="majorHAnsi" w:eastAsia="Times New Roman" w:hAnsiTheme="majorHAnsi" w:cstheme="majorHAnsi"/>
        </w:rPr>
        <w:t>poverty, high crime communities with recent experience of community unrest.</w:t>
      </w:r>
    </w:p>
    <w:p w14:paraId="2034526A" w14:textId="77777777" w:rsidR="00117390" w:rsidRPr="003929A1" w:rsidRDefault="00117390" w:rsidP="0008736C">
      <w:pPr>
        <w:autoSpaceDE w:val="0"/>
        <w:autoSpaceDN w:val="0"/>
        <w:adjustRightInd w:val="0"/>
        <w:spacing w:after="0" w:line="240" w:lineRule="auto"/>
        <w:rPr>
          <w:rFonts w:asciiTheme="majorHAnsi" w:eastAsia="Times New Roman" w:hAnsiTheme="majorHAnsi" w:cstheme="majorHAnsi"/>
        </w:rPr>
      </w:pPr>
    </w:p>
    <w:p w14:paraId="075A7125" w14:textId="07055652" w:rsidR="00E91794" w:rsidRPr="00117390" w:rsidRDefault="002B2CC3" w:rsidP="00117390">
      <w:pPr>
        <w:autoSpaceDE w:val="0"/>
        <w:autoSpaceDN w:val="0"/>
        <w:adjustRightInd w:val="0"/>
        <w:spacing w:after="0" w:line="240" w:lineRule="auto"/>
        <w:rPr>
          <w:rFonts w:ascii="Arial" w:hAnsi="Arial" w:cs="Arial"/>
          <w:sz w:val="12"/>
          <w:szCs w:val="12"/>
          <w:shd w:val="clear" w:color="auto" w:fill="FAF9F8"/>
        </w:rPr>
      </w:pPr>
      <w:r>
        <w:rPr>
          <w:rFonts w:ascii="Arial" w:hAnsi="Arial" w:cs="Arial"/>
          <w:sz w:val="12"/>
          <w:szCs w:val="12"/>
          <w:shd w:val="clear" w:color="auto" w:fill="FAF9F8"/>
        </w:rPr>
        <w:tab/>
      </w:r>
      <w:r w:rsidRPr="00BD5535">
        <w:rPr>
          <w:rFonts w:asciiTheme="majorHAnsi" w:hAnsiTheme="majorHAnsi" w:cstheme="majorHAnsi"/>
        </w:rPr>
        <w:t>Proposed Outcomes: Education and Employment Rate 2nd Quarter after Exit (</w:t>
      </w:r>
      <w:r>
        <w:rPr>
          <w:rFonts w:asciiTheme="majorHAnsi" w:hAnsiTheme="majorHAnsi" w:cstheme="majorHAnsi"/>
        </w:rPr>
        <w:t>7</w:t>
      </w:r>
      <w:r w:rsidRPr="00BD5535">
        <w:rPr>
          <w:rFonts w:asciiTheme="majorHAnsi" w:hAnsiTheme="majorHAnsi" w:cstheme="majorHAnsi"/>
        </w:rPr>
        <w:t>0%); Education and Employment Rate 4th Quarter after Exit (</w:t>
      </w:r>
      <w:r>
        <w:rPr>
          <w:rFonts w:asciiTheme="majorHAnsi" w:hAnsiTheme="majorHAnsi" w:cstheme="majorHAnsi"/>
        </w:rPr>
        <w:t>6</w:t>
      </w:r>
      <w:r w:rsidRPr="00BD5535">
        <w:rPr>
          <w:rFonts w:asciiTheme="majorHAnsi" w:hAnsiTheme="majorHAnsi" w:cstheme="majorHAnsi"/>
        </w:rPr>
        <w:t>0%); Median Earnings ($5,750); Credential Attainment (50%); Measurable Skills Gains (</w:t>
      </w:r>
      <w:r>
        <w:rPr>
          <w:rFonts w:asciiTheme="majorHAnsi" w:hAnsiTheme="majorHAnsi" w:cstheme="majorHAnsi"/>
        </w:rPr>
        <w:t>7</w:t>
      </w:r>
      <w:r w:rsidRPr="00BD5535">
        <w:rPr>
          <w:rFonts w:asciiTheme="majorHAnsi" w:hAnsiTheme="majorHAnsi" w:cstheme="majorHAnsi"/>
        </w:rPr>
        <w:t xml:space="preserve">0%); Arrests for Violent Crime (&lt;5%); and Recidivism Rate </w:t>
      </w:r>
      <w:r w:rsidR="00AD6954">
        <w:rPr>
          <w:rFonts w:asciiTheme="majorHAnsi" w:hAnsiTheme="majorHAnsi" w:cstheme="majorHAnsi"/>
        </w:rPr>
        <w:t>(</w:t>
      </w:r>
      <w:r w:rsidRPr="00BD5535">
        <w:rPr>
          <w:rFonts w:asciiTheme="majorHAnsi" w:hAnsiTheme="majorHAnsi" w:cstheme="majorHAnsi"/>
        </w:rPr>
        <w:t>&lt;10%)</w:t>
      </w:r>
    </w:p>
    <w:p w14:paraId="7E7A5ECD" w14:textId="334AF394" w:rsidR="00E91794" w:rsidRDefault="00E91794" w:rsidP="005E6174">
      <w:pPr>
        <w:pStyle w:val="Heading1"/>
        <w:spacing w:line="240" w:lineRule="auto"/>
      </w:pPr>
    </w:p>
    <w:p w14:paraId="5D6F55A5" w14:textId="77777777" w:rsidR="000D4E8F" w:rsidRPr="000D4E8F" w:rsidRDefault="000D4E8F" w:rsidP="000D4E8F"/>
    <w:p w14:paraId="12C413B7" w14:textId="62ECC23F" w:rsidR="00697640" w:rsidRPr="00003C59" w:rsidRDefault="00697640" w:rsidP="00697640">
      <w:pPr>
        <w:autoSpaceDE w:val="0"/>
        <w:autoSpaceDN w:val="0"/>
        <w:adjustRightInd w:val="0"/>
        <w:spacing w:after="0" w:line="240" w:lineRule="auto"/>
        <w:ind w:firstLine="720"/>
        <w:rPr>
          <w:rFonts w:asciiTheme="majorHAnsi" w:hAnsiTheme="majorHAnsi" w:cstheme="majorHAnsi"/>
        </w:rPr>
      </w:pPr>
      <w:bookmarkStart w:id="8" w:name="_Knoxville_Leadership_Foundation"/>
      <w:bookmarkEnd w:id="8"/>
    </w:p>
    <w:sectPr w:rsidR="00697640" w:rsidRPr="00003C5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1CD5" w14:textId="77777777" w:rsidR="001F5BAC" w:rsidRDefault="001F5BAC" w:rsidP="00CD262C">
      <w:pPr>
        <w:spacing w:after="0" w:line="240" w:lineRule="auto"/>
      </w:pPr>
      <w:r>
        <w:separator/>
      </w:r>
    </w:p>
  </w:endnote>
  <w:endnote w:type="continuationSeparator" w:id="0">
    <w:p w14:paraId="739E67E2" w14:textId="77777777" w:rsidR="001F5BAC" w:rsidRDefault="001F5BAC" w:rsidP="00CD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59012"/>
      <w:docPartObj>
        <w:docPartGallery w:val="Page Numbers (Bottom of Page)"/>
        <w:docPartUnique/>
      </w:docPartObj>
    </w:sdtPr>
    <w:sdtEndPr>
      <w:rPr>
        <w:noProof/>
      </w:rPr>
    </w:sdtEndPr>
    <w:sdtContent>
      <w:p w14:paraId="4D706D88" w14:textId="2563E322" w:rsidR="00984237" w:rsidRDefault="00984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A138D" w14:textId="77777777" w:rsidR="00984237" w:rsidRDefault="0098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BDEF" w14:textId="77777777" w:rsidR="001F5BAC" w:rsidRDefault="001F5BAC" w:rsidP="00CD262C">
      <w:pPr>
        <w:spacing w:after="0" w:line="240" w:lineRule="auto"/>
      </w:pPr>
      <w:r>
        <w:separator/>
      </w:r>
    </w:p>
  </w:footnote>
  <w:footnote w:type="continuationSeparator" w:id="0">
    <w:p w14:paraId="488DBBF1" w14:textId="77777777" w:rsidR="001F5BAC" w:rsidRDefault="001F5BAC" w:rsidP="00CD2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F910" w14:textId="77777777" w:rsidR="00125181" w:rsidRPr="00460143" w:rsidRDefault="00125181" w:rsidP="00125181">
    <w:pPr>
      <w:pStyle w:val="Title"/>
      <w:rPr>
        <w:rFonts w:ascii="Arial" w:hAnsi="Arial" w:cs="Arial"/>
        <w:color w:val="2E74B5" w:themeColor="accent5" w:themeShade="BF"/>
        <w:sz w:val="40"/>
        <w:szCs w:val="40"/>
      </w:rPr>
    </w:pPr>
    <w:r w:rsidRPr="00460143">
      <w:rPr>
        <w:rFonts w:ascii="Arial" w:hAnsi="Arial" w:cs="Arial"/>
        <w:color w:val="2E74B5" w:themeColor="accent5" w:themeShade="BF"/>
        <w:sz w:val="40"/>
        <w:szCs w:val="40"/>
      </w:rPr>
      <w:t>Growth Opportunities – Project Summaries</w:t>
    </w:r>
  </w:p>
  <w:p w14:paraId="6DFAA6CD" w14:textId="77777777" w:rsidR="00125181" w:rsidRDefault="00125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2C1"/>
    <w:multiLevelType w:val="hybridMultilevel"/>
    <w:tmpl w:val="97CABC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400D0D"/>
    <w:multiLevelType w:val="hybridMultilevel"/>
    <w:tmpl w:val="C41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268E5"/>
    <w:multiLevelType w:val="hybridMultilevel"/>
    <w:tmpl w:val="D53E5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A0D5A"/>
    <w:multiLevelType w:val="hybridMultilevel"/>
    <w:tmpl w:val="DC94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07BCD"/>
    <w:multiLevelType w:val="hybridMultilevel"/>
    <w:tmpl w:val="898A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F0E4D"/>
    <w:multiLevelType w:val="hybridMultilevel"/>
    <w:tmpl w:val="80F47D24"/>
    <w:lvl w:ilvl="0" w:tplc="291C8106">
      <w:start w:val="65"/>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97D61"/>
    <w:multiLevelType w:val="hybridMultilevel"/>
    <w:tmpl w:val="A2E82B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840F62"/>
    <w:multiLevelType w:val="hybridMultilevel"/>
    <w:tmpl w:val="EA9AD5C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AD07FF"/>
    <w:multiLevelType w:val="hybridMultilevel"/>
    <w:tmpl w:val="321CE0D8"/>
    <w:lvl w:ilvl="0" w:tplc="6BF2900E">
      <w:start w:val="1"/>
      <w:numFmt w:val="bullet"/>
      <w:lvlText w:val=""/>
      <w:lvlJc w:val="left"/>
      <w:pPr>
        <w:ind w:left="720" w:hanging="360"/>
      </w:pPr>
      <w:rPr>
        <w:rFonts w:ascii="Symbol" w:hAnsi="Symbol" w:hint="default"/>
      </w:rPr>
    </w:lvl>
    <w:lvl w:ilvl="1" w:tplc="0BDC4298">
      <w:start w:val="1"/>
      <w:numFmt w:val="bullet"/>
      <w:lvlText w:val="o"/>
      <w:lvlJc w:val="left"/>
      <w:pPr>
        <w:ind w:left="1440" w:hanging="360"/>
      </w:pPr>
      <w:rPr>
        <w:rFonts w:ascii="Courier New" w:hAnsi="Courier New" w:hint="default"/>
      </w:rPr>
    </w:lvl>
    <w:lvl w:ilvl="2" w:tplc="3CF4E514">
      <w:start w:val="1"/>
      <w:numFmt w:val="bullet"/>
      <w:lvlText w:val=""/>
      <w:lvlJc w:val="left"/>
      <w:pPr>
        <w:ind w:left="2160" w:hanging="360"/>
      </w:pPr>
      <w:rPr>
        <w:rFonts w:ascii="Wingdings" w:hAnsi="Wingdings" w:hint="default"/>
      </w:rPr>
    </w:lvl>
    <w:lvl w:ilvl="3" w:tplc="B9EE9962">
      <w:start w:val="1"/>
      <w:numFmt w:val="bullet"/>
      <w:lvlText w:val=""/>
      <w:lvlJc w:val="left"/>
      <w:pPr>
        <w:ind w:left="2880" w:hanging="360"/>
      </w:pPr>
      <w:rPr>
        <w:rFonts w:ascii="Symbol" w:hAnsi="Symbol" w:hint="default"/>
      </w:rPr>
    </w:lvl>
    <w:lvl w:ilvl="4" w:tplc="DCA09DF4">
      <w:start w:val="1"/>
      <w:numFmt w:val="bullet"/>
      <w:lvlText w:val="o"/>
      <w:lvlJc w:val="left"/>
      <w:pPr>
        <w:ind w:left="3600" w:hanging="360"/>
      </w:pPr>
      <w:rPr>
        <w:rFonts w:ascii="Courier New" w:hAnsi="Courier New" w:hint="default"/>
      </w:rPr>
    </w:lvl>
    <w:lvl w:ilvl="5" w:tplc="050054CC">
      <w:start w:val="1"/>
      <w:numFmt w:val="bullet"/>
      <w:lvlText w:val=""/>
      <w:lvlJc w:val="left"/>
      <w:pPr>
        <w:ind w:left="4320" w:hanging="360"/>
      </w:pPr>
      <w:rPr>
        <w:rFonts w:ascii="Wingdings" w:hAnsi="Wingdings" w:hint="default"/>
      </w:rPr>
    </w:lvl>
    <w:lvl w:ilvl="6" w:tplc="994EB372">
      <w:start w:val="1"/>
      <w:numFmt w:val="bullet"/>
      <w:lvlText w:val=""/>
      <w:lvlJc w:val="left"/>
      <w:pPr>
        <w:ind w:left="5040" w:hanging="360"/>
      </w:pPr>
      <w:rPr>
        <w:rFonts w:ascii="Symbol" w:hAnsi="Symbol" w:hint="default"/>
      </w:rPr>
    </w:lvl>
    <w:lvl w:ilvl="7" w:tplc="B7DAA316">
      <w:start w:val="1"/>
      <w:numFmt w:val="bullet"/>
      <w:lvlText w:val="o"/>
      <w:lvlJc w:val="left"/>
      <w:pPr>
        <w:ind w:left="5760" w:hanging="360"/>
      </w:pPr>
      <w:rPr>
        <w:rFonts w:ascii="Courier New" w:hAnsi="Courier New" w:hint="default"/>
      </w:rPr>
    </w:lvl>
    <w:lvl w:ilvl="8" w:tplc="06960E9E">
      <w:start w:val="1"/>
      <w:numFmt w:val="bullet"/>
      <w:lvlText w:val=""/>
      <w:lvlJc w:val="left"/>
      <w:pPr>
        <w:ind w:left="6480" w:hanging="360"/>
      </w:pPr>
      <w:rPr>
        <w:rFonts w:ascii="Wingdings" w:hAnsi="Wingdings" w:hint="default"/>
      </w:rPr>
    </w:lvl>
  </w:abstractNum>
  <w:abstractNum w:abstractNumId="9" w15:restartNumberingAfterBreak="0">
    <w:nsid w:val="7917411D"/>
    <w:multiLevelType w:val="hybridMultilevel"/>
    <w:tmpl w:val="71461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26188D"/>
    <w:multiLevelType w:val="hybridMultilevel"/>
    <w:tmpl w:val="2198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427449">
    <w:abstractNumId w:val="8"/>
  </w:num>
  <w:num w:numId="2" w16cid:durableId="1506624946">
    <w:abstractNumId w:val="10"/>
  </w:num>
  <w:num w:numId="3" w16cid:durableId="2134057754">
    <w:abstractNumId w:val="0"/>
  </w:num>
  <w:num w:numId="4" w16cid:durableId="1502549426">
    <w:abstractNumId w:val="9"/>
  </w:num>
  <w:num w:numId="5" w16cid:durableId="2070372923">
    <w:abstractNumId w:val="4"/>
  </w:num>
  <w:num w:numId="6" w16cid:durableId="1473862561">
    <w:abstractNumId w:val="7"/>
  </w:num>
  <w:num w:numId="7" w16cid:durableId="1820340719">
    <w:abstractNumId w:val="6"/>
  </w:num>
  <w:num w:numId="8" w16cid:durableId="382099563">
    <w:abstractNumId w:val="2"/>
  </w:num>
  <w:num w:numId="9" w16cid:durableId="1961452484">
    <w:abstractNumId w:val="1"/>
  </w:num>
  <w:num w:numId="10" w16cid:durableId="1872263764">
    <w:abstractNumId w:val="3"/>
  </w:num>
  <w:num w:numId="11" w16cid:durableId="1047100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DkoYmpgYWpkaGxko6SsGpxcWZ+XkgBca1ADKOXMEsAAAA"/>
  </w:docVars>
  <w:rsids>
    <w:rsidRoot w:val="00CC40C6"/>
    <w:rsid w:val="000001C4"/>
    <w:rsid w:val="00000C2F"/>
    <w:rsid w:val="00003471"/>
    <w:rsid w:val="000110ED"/>
    <w:rsid w:val="000135CB"/>
    <w:rsid w:val="000175DD"/>
    <w:rsid w:val="00017EE2"/>
    <w:rsid w:val="000243F5"/>
    <w:rsid w:val="000267B3"/>
    <w:rsid w:val="00037657"/>
    <w:rsid w:val="0003796D"/>
    <w:rsid w:val="00045603"/>
    <w:rsid w:val="000457D2"/>
    <w:rsid w:val="00050243"/>
    <w:rsid w:val="00050690"/>
    <w:rsid w:val="0005213B"/>
    <w:rsid w:val="00052180"/>
    <w:rsid w:val="00054746"/>
    <w:rsid w:val="0005641E"/>
    <w:rsid w:val="00063259"/>
    <w:rsid w:val="000639D6"/>
    <w:rsid w:val="00065DFF"/>
    <w:rsid w:val="00066711"/>
    <w:rsid w:val="000760C2"/>
    <w:rsid w:val="000766FE"/>
    <w:rsid w:val="0008067A"/>
    <w:rsid w:val="0008141B"/>
    <w:rsid w:val="00086B4F"/>
    <w:rsid w:val="0008736C"/>
    <w:rsid w:val="0009171F"/>
    <w:rsid w:val="000932AC"/>
    <w:rsid w:val="0009398F"/>
    <w:rsid w:val="000A0150"/>
    <w:rsid w:val="000A04E1"/>
    <w:rsid w:val="000A32BA"/>
    <w:rsid w:val="000A5606"/>
    <w:rsid w:val="000A6154"/>
    <w:rsid w:val="000A6F97"/>
    <w:rsid w:val="000A7146"/>
    <w:rsid w:val="000A7F50"/>
    <w:rsid w:val="000C1B28"/>
    <w:rsid w:val="000C52CB"/>
    <w:rsid w:val="000C5D0E"/>
    <w:rsid w:val="000C624A"/>
    <w:rsid w:val="000C7BCD"/>
    <w:rsid w:val="000D3032"/>
    <w:rsid w:val="000D3827"/>
    <w:rsid w:val="000D4E8F"/>
    <w:rsid w:val="000D68DC"/>
    <w:rsid w:val="000E74DE"/>
    <w:rsid w:val="000E7B98"/>
    <w:rsid w:val="000F761C"/>
    <w:rsid w:val="000F7ED4"/>
    <w:rsid w:val="00103EF9"/>
    <w:rsid w:val="00107A61"/>
    <w:rsid w:val="0011065D"/>
    <w:rsid w:val="0011076E"/>
    <w:rsid w:val="001126E2"/>
    <w:rsid w:val="00115487"/>
    <w:rsid w:val="00115ABB"/>
    <w:rsid w:val="00117390"/>
    <w:rsid w:val="00125181"/>
    <w:rsid w:val="0012737F"/>
    <w:rsid w:val="001276AA"/>
    <w:rsid w:val="00135B2B"/>
    <w:rsid w:val="0014564A"/>
    <w:rsid w:val="00147180"/>
    <w:rsid w:val="00150B36"/>
    <w:rsid w:val="00151C54"/>
    <w:rsid w:val="00163CC1"/>
    <w:rsid w:val="001653D8"/>
    <w:rsid w:val="001677AA"/>
    <w:rsid w:val="00167EC1"/>
    <w:rsid w:val="00171924"/>
    <w:rsid w:val="0017582E"/>
    <w:rsid w:val="00177C10"/>
    <w:rsid w:val="00182F1A"/>
    <w:rsid w:val="00186A5A"/>
    <w:rsid w:val="00186CC5"/>
    <w:rsid w:val="001940D1"/>
    <w:rsid w:val="00196705"/>
    <w:rsid w:val="001A083E"/>
    <w:rsid w:val="001A2EF4"/>
    <w:rsid w:val="001A6595"/>
    <w:rsid w:val="001A78EB"/>
    <w:rsid w:val="001B4D0D"/>
    <w:rsid w:val="001C5BA6"/>
    <w:rsid w:val="001C6DCE"/>
    <w:rsid w:val="001D1A9A"/>
    <w:rsid w:val="001D3DCA"/>
    <w:rsid w:val="001E1143"/>
    <w:rsid w:val="001E69ED"/>
    <w:rsid w:val="001E6BD0"/>
    <w:rsid w:val="001F0423"/>
    <w:rsid w:val="001F5BAC"/>
    <w:rsid w:val="001F6805"/>
    <w:rsid w:val="00200BBD"/>
    <w:rsid w:val="00204310"/>
    <w:rsid w:val="00204696"/>
    <w:rsid w:val="0020479E"/>
    <w:rsid w:val="0020529C"/>
    <w:rsid w:val="00210EF5"/>
    <w:rsid w:val="00212B50"/>
    <w:rsid w:val="00214177"/>
    <w:rsid w:val="002236D0"/>
    <w:rsid w:val="0022381C"/>
    <w:rsid w:val="00227098"/>
    <w:rsid w:val="00232EC7"/>
    <w:rsid w:val="00237EFA"/>
    <w:rsid w:val="0024116B"/>
    <w:rsid w:val="00242CFB"/>
    <w:rsid w:val="00247519"/>
    <w:rsid w:val="00252C8A"/>
    <w:rsid w:val="0025481A"/>
    <w:rsid w:val="00256DF2"/>
    <w:rsid w:val="00266318"/>
    <w:rsid w:val="00267BB5"/>
    <w:rsid w:val="00271B9F"/>
    <w:rsid w:val="00282437"/>
    <w:rsid w:val="00283144"/>
    <w:rsid w:val="00285016"/>
    <w:rsid w:val="00292280"/>
    <w:rsid w:val="002A01E2"/>
    <w:rsid w:val="002A2FC2"/>
    <w:rsid w:val="002A7BDC"/>
    <w:rsid w:val="002B2CC3"/>
    <w:rsid w:val="002B3D6B"/>
    <w:rsid w:val="002B4BF1"/>
    <w:rsid w:val="002C0623"/>
    <w:rsid w:val="002C0F55"/>
    <w:rsid w:val="002C75E0"/>
    <w:rsid w:val="002D4BF1"/>
    <w:rsid w:val="002D5150"/>
    <w:rsid w:val="002D5B16"/>
    <w:rsid w:val="002E45C9"/>
    <w:rsid w:val="002E52DB"/>
    <w:rsid w:val="002E66AD"/>
    <w:rsid w:val="002F2474"/>
    <w:rsid w:val="002F35C5"/>
    <w:rsid w:val="00300F8F"/>
    <w:rsid w:val="00305232"/>
    <w:rsid w:val="0030675D"/>
    <w:rsid w:val="003075B1"/>
    <w:rsid w:val="00307D1E"/>
    <w:rsid w:val="00310774"/>
    <w:rsid w:val="00310AA3"/>
    <w:rsid w:val="00316632"/>
    <w:rsid w:val="0031780B"/>
    <w:rsid w:val="0032764A"/>
    <w:rsid w:val="0033667B"/>
    <w:rsid w:val="003420DE"/>
    <w:rsid w:val="00342245"/>
    <w:rsid w:val="00342650"/>
    <w:rsid w:val="00345A07"/>
    <w:rsid w:val="0035528F"/>
    <w:rsid w:val="00355491"/>
    <w:rsid w:val="00357359"/>
    <w:rsid w:val="00370D20"/>
    <w:rsid w:val="0037384F"/>
    <w:rsid w:val="0038313F"/>
    <w:rsid w:val="003903FC"/>
    <w:rsid w:val="00395B76"/>
    <w:rsid w:val="00395D59"/>
    <w:rsid w:val="003A313B"/>
    <w:rsid w:val="003A460E"/>
    <w:rsid w:val="003A48D1"/>
    <w:rsid w:val="003A67F0"/>
    <w:rsid w:val="003A7CFE"/>
    <w:rsid w:val="003B71D2"/>
    <w:rsid w:val="003C5356"/>
    <w:rsid w:val="003C607B"/>
    <w:rsid w:val="003D05F0"/>
    <w:rsid w:val="003D1C9D"/>
    <w:rsid w:val="003D3D57"/>
    <w:rsid w:val="003E02A3"/>
    <w:rsid w:val="003F0464"/>
    <w:rsid w:val="003F0942"/>
    <w:rsid w:val="003F18B5"/>
    <w:rsid w:val="0040153D"/>
    <w:rsid w:val="004029E6"/>
    <w:rsid w:val="00404643"/>
    <w:rsid w:val="00406062"/>
    <w:rsid w:val="00407B65"/>
    <w:rsid w:val="00413A00"/>
    <w:rsid w:val="00420549"/>
    <w:rsid w:val="00421FBA"/>
    <w:rsid w:val="0042692E"/>
    <w:rsid w:val="004349D7"/>
    <w:rsid w:val="00436443"/>
    <w:rsid w:val="00440685"/>
    <w:rsid w:val="00442B34"/>
    <w:rsid w:val="00444CE2"/>
    <w:rsid w:val="00446B0A"/>
    <w:rsid w:val="004470AD"/>
    <w:rsid w:val="00454F2E"/>
    <w:rsid w:val="00460143"/>
    <w:rsid w:val="00460643"/>
    <w:rsid w:val="004743E7"/>
    <w:rsid w:val="004766C6"/>
    <w:rsid w:val="00485BA0"/>
    <w:rsid w:val="00487A6B"/>
    <w:rsid w:val="004A7238"/>
    <w:rsid w:val="004A7DDE"/>
    <w:rsid w:val="004B0401"/>
    <w:rsid w:val="004B0475"/>
    <w:rsid w:val="004C2CAC"/>
    <w:rsid w:val="004D2F40"/>
    <w:rsid w:val="004D460C"/>
    <w:rsid w:val="004D5202"/>
    <w:rsid w:val="004E55EA"/>
    <w:rsid w:val="00502D8C"/>
    <w:rsid w:val="005051C1"/>
    <w:rsid w:val="0050529D"/>
    <w:rsid w:val="005067D8"/>
    <w:rsid w:val="00516509"/>
    <w:rsid w:val="00516F96"/>
    <w:rsid w:val="00520D51"/>
    <w:rsid w:val="00521760"/>
    <w:rsid w:val="0052393F"/>
    <w:rsid w:val="00524AD6"/>
    <w:rsid w:val="00524CA0"/>
    <w:rsid w:val="00531F5A"/>
    <w:rsid w:val="005323E3"/>
    <w:rsid w:val="00540C6F"/>
    <w:rsid w:val="00542817"/>
    <w:rsid w:val="00545342"/>
    <w:rsid w:val="005552C3"/>
    <w:rsid w:val="00563122"/>
    <w:rsid w:val="00571271"/>
    <w:rsid w:val="00571DD1"/>
    <w:rsid w:val="0058038D"/>
    <w:rsid w:val="005810FE"/>
    <w:rsid w:val="00583323"/>
    <w:rsid w:val="005860D9"/>
    <w:rsid w:val="00591C9A"/>
    <w:rsid w:val="00595987"/>
    <w:rsid w:val="005A2438"/>
    <w:rsid w:val="005A26AC"/>
    <w:rsid w:val="005A73DD"/>
    <w:rsid w:val="005B2346"/>
    <w:rsid w:val="005B46F1"/>
    <w:rsid w:val="005D00E8"/>
    <w:rsid w:val="005D4F10"/>
    <w:rsid w:val="005E0F03"/>
    <w:rsid w:val="005E104D"/>
    <w:rsid w:val="005E2847"/>
    <w:rsid w:val="005E37D7"/>
    <w:rsid w:val="005E6174"/>
    <w:rsid w:val="005E6294"/>
    <w:rsid w:val="005F370D"/>
    <w:rsid w:val="005F4655"/>
    <w:rsid w:val="005F47B3"/>
    <w:rsid w:val="006049FA"/>
    <w:rsid w:val="00611C13"/>
    <w:rsid w:val="006230E5"/>
    <w:rsid w:val="00632C39"/>
    <w:rsid w:val="00636249"/>
    <w:rsid w:val="00637D99"/>
    <w:rsid w:val="0064090B"/>
    <w:rsid w:val="00645583"/>
    <w:rsid w:val="00655110"/>
    <w:rsid w:val="00657BE1"/>
    <w:rsid w:val="00667C3A"/>
    <w:rsid w:val="006702AF"/>
    <w:rsid w:val="006704C2"/>
    <w:rsid w:val="00674AC2"/>
    <w:rsid w:val="00674E26"/>
    <w:rsid w:val="0067539D"/>
    <w:rsid w:val="006754BD"/>
    <w:rsid w:val="00676C7C"/>
    <w:rsid w:val="00680871"/>
    <w:rsid w:val="00692B6B"/>
    <w:rsid w:val="00697640"/>
    <w:rsid w:val="006A642B"/>
    <w:rsid w:val="006B0900"/>
    <w:rsid w:val="006B16AC"/>
    <w:rsid w:val="006B34EA"/>
    <w:rsid w:val="006B529B"/>
    <w:rsid w:val="006C0A85"/>
    <w:rsid w:val="006C161D"/>
    <w:rsid w:val="006D0081"/>
    <w:rsid w:val="006D12B5"/>
    <w:rsid w:val="006D2B3F"/>
    <w:rsid w:val="006D31E9"/>
    <w:rsid w:val="006D46C6"/>
    <w:rsid w:val="006D4C9F"/>
    <w:rsid w:val="006E0CC1"/>
    <w:rsid w:val="006E20DB"/>
    <w:rsid w:val="006E36F4"/>
    <w:rsid w:val="006E4653"/>
    <w:rsid w:val="006E6393"/>
    <w:rsid w:val="006E6D95"/>
    <w:rsid w:val="006F133B"/>
    <w:rsid w:val="006F4E82"/>
    <w:rsid w:val="00700948"/>
    <w:rsid w:val="00701214"/>
    <w:rsid w:val="00710FE8"/>
    <w:rsid w:val="0071444C"/>
    <w:rsid w:val="00723834"/>
    <w:rsid w:val="00733339"/>
    <w:rsid w:val="00741F35"/>
    <w:rsid w:val="007445B4"/>
    <w:rsid w:val="00747536"/>
    <w:rsid w:val="00750A20"/>
    <w:rsid w:val="0075179A"/>
    <w:rsid w:val="00755BD5"/>
    <w:rsid w:val="00755E51"/>
    <w:rsid w:val="00756497"/>
    <w:rsid w:val="007722AE"/>
    <w:rsid w:val="00774DC0"/>
    <w:rsid w:val="007807CB"/>
    <w:rsid w:val="007841AA"/>
    <w:rsid w:val="007857ED"/>
    <w:rsid w:val="007863E0"/>
    <w:rsid w:val="00790ECE"/>
    <w:rsid w:val="00790F9A"/>
    <w:rsid w:val="007A03C7"/>
    <w:rsid w:val="007A32CE"/>
    <w:rsid w:val="007A3454"/>
    <w:rsid w:val="007A45B7"/>
    <w:rsid w:val="007A5275"/>
    <w:rsid w:val="007B25D1"/>
    <w:rsid w:val="007B4AA1"/>
    <w:rsid w:val="007B7BD6"/>
    <w:rsid w:val="007C1B0C"/>
    <w:rsid w:val="007C4FD9"/>
    <w:rsid w:val="007E1F52"/>
    <w:rsid w:val="007E4B66"/>
    <w:rsid w:val="007E70E7"/>
    <w:rsid w:val="007F0383"/>
    <w:rsid w:val="007F043B"/>
    <w:rsid w:val="007F5A8F"/>
    <w:rsid w:val="007F7C33"/>
    <w:rsid w:val="00800CC5"/>
    <w:rsid w:val="00810AD3"/>
    <w:rsid w:val="00813001"/>
    <w:rsid w:val="00814065"/>
    <w:rsid w:val="008226E8"/>
    <w:rsid w:val="00822D45"/>
    <w:rsid w:val="008237A4"/>
    <w:rsid w:val="00827B4F"/>
    <w:rsid w:val="00827BE5"/>
    <w:rsid w:val="008300D5"/>
    <w:rsid w:val="00837DA1"/>
    <w:rsid w:val="00843717"/>
    <w:rsid w:val="00845143"/>
    <w:rsid w:val="0086188E"/>
    <w:rsid w:val="00866268"/>
    <w:rsid w:val="008674BE"/>
    <w:rsid w:val="00871931"/>
    <w:rsid w:val="00875914"/>
    <w:rsid w:val="00882244"/>
    <w:rsid w:val="00890162"/>
    <w:rsid w:val="00892E52"/>
    <w:rsid w:val="00892ECF"/>
    <w:rsid w:val="0089448A"/>
    <w:rsid w:val="00895EC5"/>
    <w:rsid w:val="00897A77"/>
    <w:rsid w:val="008A21A4"/>
    <w:rsid w:val="008A6BFD"/>
    <w:rsid w:val="008B25B2"/>
    <w:rsid w:val="008B5211"/>
    <w:rsid w:val="008C7203"/>
    <w:rsid w:val="008D3B0E"/>
    <w:rsid w:val="008D5A31"/>
    <w:rsid w:val="008D6E58"/>
    <w:rsid w:val="008E5BF3"/>
    <w:rsid w:val="008F3BD2"/>
    <w:rsid w:val="008F5965"/>
    <w:rsid w:val="008F64E6"/>
    <w:rsid w:val="008F7D70"/>
    <w:rsid w:val="0090108E"/>
    <w:rsid w:val="00903985"/>
    <w:rsid w:val="00906E26"/>
    <w:rsid w:val="00916BF5"/>
    <w:rsid w:val="00916BFE"/>
    <w:rsid w:val="00927258"/>
    <w:rsid w:val="009315FA"/>
    <w:rsid w:val="009322DC"/>
    <w:rsid w:val="00932D07"/>
    <w:rsid w:val="00933817"/>
    <w:rsid w:val="00935544"/>
    <w:rsid w:val="00937C1B"/>
    <w:rsid w:val="00943535"/>
    <w:rsid w:val="0096668D"/>
    <w:rsid w:val="009750D7"/>
    <w:rsid w:val="009766A6"/>
    <w:rsid w:val="0097738D"/>
    <w:rsid w:val="0098154D"/>
    <w:rsid w:val="009833A0"/>
    <w:rsid w:val="00984237"/>
    <w:rsid w:val="00992101"/>
    <w:rsid w:val="00992567"/>
    <w:rsid w:val="009958DA"/>
    <w:rsid w:val="009A69D7"/>
    <w:rsid w:val="009B1C98"/>
    <w:rsid w:val="009C0929"/>
    <w:rsid w:val="009D05AD"/>
    <w:rsid w:val="009D1465"/>
    <w:rsid w:val="009D182E"/>
    <w:rsid w:val="009D4362"/>
    <w:rsid w:val="009E43CE"/>
    <w:rsid w:val="009E4A37"/>
    <w:rsid w:val="009E7144"/>
    <w:rsid w:val="009F4A8C"/>
    <w:rsid w:val="00A014D1"/>
    <w:rsid w:val="00A01A51"/>
    <w:rsid w:val="00A067F7"/>
    <w:rsid w:val="00A106CF"/>
    <w:rsid w:val="00A10FFF"/>
    <w:rsid w:val="00A1377B"/>
    <w:rsid w:val="00A14C6D"/>
    <w:rsid w:val="00A16F28"/>
    <w:rsid w:val="00A24B85"/>
    <w:rsid w:val="00A300BE"/>
    <w:rsid w:val="00A32CE4"/>
    <w:rsid w:val="00A359AB"/>
    <w:rsid w:val="00A47B3E"/>
    <w:rsid w:val="00A47B47"/>
    <w:rsid w:val="00A53354"/>
    <w:rsid w:val="00A55032"/>
    <w:rsid w:val="00A56DA0"/>
    <w:rsid w:val="00A56F5D"/>
    <w:rsid w:val="00A60A4C"/>
    <w:rsid w:val="00A62545"/>
    <w:rsid w:val="00A627AC"/>
    <w:rsid w:val="00A63650"/>
    <w:rsid w:val="00A71242"/>
    <w:rsid w:val="00A84A8D"/>
    <w:rsid w:val="00A84F88"/>
    <w:rsid w:val="00AA0BB5"/>
    <w:rsid w:val="00AA3EC1"/>
    <w:rsid w:val="00AA4C9C"/>
    <w:rsid w:val="00AB48B7"/>
    <w:rsid w:val="00AC3F34"/>
    <w:rsid w:val="00AC74FC"/>
    <w:rsid w:val="00AC7A1D"/>
    <w:rsid w:val="00AD29B9"/>
    <w:rsid w:val="00AD38C6"/>
    <w:rsid w:val="00AD5BCE"/>
    <w:rsid w:val="00AD6954"/>
    <w:rsid w:val="00AE1998"/>
    <w:rsid w:val="00AE226D"/>
    <w:rsid w:val="00AE32AB"/>
    <w:rsid w:val="00AE330B"/>
    <w:rsid w:val="00AE5B4B"/>
    <w:rsid w:val="00AE6ADA"/>
    <w:rsid w:val="00AE6F9D"/>
    <w:rsid w:val="00AF3529"/>
    <w:rsid w:val="00B0342A"/>
    <w:rsid w:val="00B0468E"/>
    <w:rsid w:val="00B05AFF"/>
    <w:rsid w:val="00B06E0A"/>
    <w:rsid w:val="00B072F6"/>
    <w:rsid w:val="00B159F0"/>
    <w:rsid w:val="00B20F87"/>
    <w:rsid w:val="00B22B2C"/>
    <w:rsid w:val="00B40536"/>
    <w:rsid w:val="00B47033"/>
    <w:rsid w:val="00B51521"/>
    <w:rsid w:val="00B55A3D"/>
    <w:rsid w:val="00B5715A"/>
    <w:rsid w:val="00B62B86"/>
    <w:rsid w:val="00B71802"/>
    <w:rsid w:val="00B77B00"/>
    <w:rsid w:val="00B867E2"/>
    <w:rsid w:val="00B87F26"/>
    <w:rsid w:val="00B929BD"/>
    <w:rsid w:val="00B93726"/>
    <w:rsid w:val="00BA0DF4"/>
    <w:rsid w:val="00BA2A27"/>
    <w:rsid w:val="00BA65A7"/>
    <w:rsid w:val="00BA7442"/>
    <w:rsid w:val="00BB6B04"/>
    <w:rsid w:val="00BB741C"/>
    <w:rsid w:val="00BC0B29"/>
    <w:rsid w:val="00BC0B51"/>
    <w:rsid w:val="00BC541E"/>
    <w:rsid w:val="00BC5E84"/>
    <w:rsid w:val="00BD2ADB"/>
    <w:rsid w:val="00BD30E4"/>
    <w:rsid w:val="00BD524D"/>
    <w:rsid w:val="00BD5535"/>
    <w:rsid w:val="00BE1E09"/>
    <w:rsid w:val="00BE4451"/>
    <w:rsid w:val="00BE6F42"/>
    <w:rsid w:val="00BE7682"/>
    <w:rsid w:val="00C03410"/>
    <w:rsid w:val="00C13497"/>
    <w:rsid w:val="00C150B4"/>
    <w:rsid w:val="00C254ED"/>
    <w:rsid w:val="00C25ABB"/>
    <w:rsid w:val="00C349AE"/>
    <w:rsid w:val="00C35259"/>
    <w:rsid w:val="00C40254"/>
    <w:rsid w:val="00C42029"/>
    <w:rsid w:val="00C439E1"/>
    <w:rsid w:val="00C525CC"/>
    <w:rsid w:val="00C67F00"/>
    <w:rsid w:val="00C70170"/>
    <w:rsid w:val="00C707BF"/>
    <w:rsid w:val="00C74B02"/>
    <w:rsid w:val="00C755A1"/>
    <w:rsid w:val="00C8409F"/>
    <w:rsid w:val="00C86F3E"/>
    <w:rsid w:val="00CA4616"/>
    <w:rsid w:val="00CA4B3B"/>
    <w:rsid w:val="00CB06DB"/>
    <w:rsid w:val="00CB0EC1"/>
    <w:rsid w:val="00CB1D9F"/>
    <w:rsid w:val="00CB4FB9"/>
    <w:rsid w:val="00CB5A36"/>
    <w:rsid w:val="00CC40C6"/>
    <w:rsid w:val="00CD262C"/>
    <w:rsid w:val="00CD3FC4"/>
    <w:rsid w:val="00CE7422"/>
    <w:rsid w:val="00CF0728"/>
    <w:rsid w:val="00CF5DF2"/>
    <w:rsid w:val="00D010F7"/>
    <w:rsid w:val="00D02C7F"/>
    <w:rsid w:val="00D03D55"/>
    <w:rsid w:val="00D04B33"/>
    <w:rsid w:val="00D10A8F"/>
    <w:rsid w:val="00D10D91"/>
    <w:rsid w:val="00D25699"/>
    <w:rsid w:val="00D332F3"/>
    <w:rsid w:val="00D34499"/>
    <w:rsid w:val="00D34C06"/>
    <w:rsid w:val="00D425FF"/>
    <w:rsid w:val="00D42730"/>
    <w:rsid w:val="00D42E28"/>
    <w:rsid w:val="00D45977"/>
    <w:rsid w:val="00D4748B"/>
    <w:rsid w:val="00D47C41"/>
    <w:rsid w:val="00D53656"/>
    <w:rsid w:val="00D55498"/>
    <w:rsid w:val="00D55EED"/>
    <w:rsid w:val="00D612E4"/>
    <w:rsid w:val="00D62E31"/>
    <w:rsid w:val="00D66414"/>
    <w:rsid w:val="00D741AB"/>
    <w:rsid w:val="00D77199"/>
    <w:rsid w:val="00D83217"/>
    <w:rsid w:val="00D84185"/>
    <w:rsid w:val="00D86170"/>
    <w:rsid w:val="00D92051"/>
    <w:rsid w:val="00D9576D"/>
    <w:rsid w:val="00DA17B2"/>
    <w:rsid w:val="00DA1A82"/>
    <w:rsid w:val="00DA30D0"/>
    <w:rsid w:val="00DA3392"/>
    <w:rsid w:val="00DA406D"/>
    <w:rsid w:val="00DA4080"/>
    <w:rsid w:val="00DA6B65"/>
    <w:rsid w:val="00DB570F"/>
    <w:rsid w:val="00DD26E3"/>
    <w:rsid w:val="00DD282B"/>
    <w:rsid w:val="00DD4A9D"/>
    <w:rsid w:val="00DD74FE"/>
    <w:rsid w:val="00DE34DF"/>
    <w:rsid w:val="00DE3D00"/>
    <w:rsid w:val="00DF09DA"/>
    <w:rsid w:val="00DF152D"/>
    <w:rsid w:val="00DF517A"/>
    <w:rsid w:val="00E11639"/>
    <w:rsid w:val="00E14257"/>
    <w:rsid w:val="00E148AF"/>
    <w:rsid w:val="00E16653"/>
    <w:rsid w:val="00E177F3"/>
    <w:rsid w:val="00E31C36"/>
    <w:rsid w:val="00E35394"/>
    <w:rsid w:val="00E379F6"/>
    <w:rsid w:val="00E414DA"/>
    <w:rsid w:val="00E41AB3"/>
    <w:rsid w:val="00E44BF9"/>
    <w:rsid w:val="00E45F84"/>
    <w:rsid w:val="00E547E2"/>
    <w:rsid w:val="00E57C27"/>
    <w:rsid w:val="00E622B5"/>
    <w:rsid w:val="00E67877"/>
    <w:rsid w:val="00E7192A"/>
    <w:rsid w:val="00E74DC2"/>
    <w:rsid w:val="00E77C01"/>
    <w:rsid w:val="00E85089"/>
    <w:rsid w:val="00E8536A"/>
    <w:rsid w:val="00E85F10"/>
    <w:rsid w:val="00E86E7E"/>
    <w:rsid w:val="00E91794"/>
    <w:rsid w:val="00E93981"/>
    <w:rsid w:val="00E94185"/>
    <w:rsid w:val="00EA01CC"/>
    <w:rsid w:val="00EB0F4C"/>
    <w:rsid w:val="00EB29DE"/>
    <w:rsid w:val="00EC088B"/>
    <w:rsid w:val="00EC19D1"/>
    <w:rsid w:val="00ED63DC"/>
    <w:rsid w:val="00EE2B0F"/>
    <w:rsid w:val="00EE40C7"/>
    <w:rsid w:val="00EE464D"/>
    <w:rsid w:val="00EE504B"/>
    <w:rsid w:val="00EE5772"/>
    <w:rsid w:val="00EE6451"/>
    <w:rsid w:val="00EE6990"/>
    <w:rsid w:val="00EF35D2"/>
    <w:rsid w:val="00EF36CD"/>
    <w:rsid w:val="00F00D63"/>
    <w:rsid w:val="00F14774"/>
    <w:rsid w:val="00F202B2"/>
    <w:rsid w:val="00F20D75"/>
    <w:rsid w:val="00F211CF"/>
    <w:rsid w:val="00F23904"/>
    <w:rsid w:val="00F24FD3"/>
    <w:rsid w:val="00F253A6"/>
    <w:rsid w:val="00F275B8"/>
    <w:rsid w:val="00F31D71"/>
    <w:rsid w:val="00F34972"/>
    <w:rsid w:val="00F4505C"/>
    <w:rsid w:val="00F4525B"/>
    <w:rsid w:val="00F46A20"/>
    <w:rsid w:val="00F510AF"/>
    <w:rsid w:val="00F53CEC"/>
    <w:rsid w:val="00F5491E"/>
    <w:rsid w:val="00F5670A"/>
    <w:rsid w:val="00F56B8F"/>
    <w:rsid w:val="00F56FB5"/>
    <w:rsid w:val="00F6125A"/>
    <w:rsid w:val="00F6144B"/>
    <w:rsid w:val="00F70E4C"/>
    <w:rsid w:val="00F73AF6"/>
    <w:rsid w:val="00F76DA0"/>
    <w:rsid w:val="00F81947"/>
    <w:rsid w:val="00F81981"/>
    <w:rsid w:val="00F862B4"/>
    <w:rsid w:val="00F92BE6"/>
    <w:rsid w:val="00FC20CF"/>
    <w:rsid w:val="00FD36AB"/>
    <w:rsid w:val="00FE04F1"/>
    <w:rsid w:val="00FE5CE4"/>
    <w:rsid w:val="00FE6342"/>
    <w:rsid w:val="00FE7A12"/>
    <w:rsid w:val="00FF1E41"/>
    <w:rsid w:val="00FF67B7"/>
    <w:rsid w:val="013A0653"/>
    <w:rsid w:val="01509215"/>
    <w:rsid w:val="01578E6B"/>
    <w:rsid w:val="0162621C"/>
    <w:rsid w:val="01960010"/>
    <w:rsid w:val="01CBFF64"/>
    <w:rsid w:val="0222F4D1"/>
    <w:rsid w:val="02256A66"/>
    <w:rsid w:val="025E2B1C"/>
    <w:rsid w:val="02C454A6"/>
    <w:rsid w:val="02C5D522"/>
    <w:rsid w:val="02EE48D8"/>
    <w:rsid w:val="02FB6AFA"/>
    <w:rsid w:val="0319614A"/>
    <w:rsid w:val="0331D071"/>
    <w:rsid w:val="03955635"/>
    <w:rsid w:val="03A84DD1"/>
    <w:rsid w:val="03D0DF8D"/>
    <w:rsid w:val="04075FAB"/>
    <w:rsid w:val="040BAC0E"/>
    <w:rsid w:val="041EF88E"/>
    <w:rsid w:val="0526422A"/>
    <w:rsid w:val="05561DE3"/>
    <w:rsid w:val="05EFE048"/>
    <w:rsid w:val="05F8490D"/>
    <w:rsid w:val="068EA968"/>
    <w:rsid w:val="06DFB32C"/>
    <w:rsid w:val="070A187B"/>
    <w:rsid w:val="07569950"/>
    <w:rsid w:val="078D8E72"/>
    <w:rsid w:val="081343E7"/>
    <w:rsid w:val="08BB283F"/>
    <w:rsid w:val="08F269B1"/>
    <w:rsid w:val="0900E74A"/>
    <w:rsid w:val="0921C216"/>
    <w:rsid w:val="096C4D3E"/>
    <w:rsid w:val="09756D9E"/>
    <w:rsid w:val="099D8F98"/>
    <w:rsid w:val="0A1753EE"/>
    <w:rsid w:val="0A91FFFC"/>
    <w:rsid w:val="0ADD11AD"/>
    <w:rsid w:val="0B1DDAB7"/>
    <w:rsid w:val="0B4AF7AF"/>
    <w:rsid w:val="0BCC07CD"/>
    <w:rsid w:val="0BD476ED"/>
    <w:rsid w:val="0BF5DBDC"/>
    <w:rsid w:val="0CAA015E"/>
    <w:rsid w:val="0D063483"/>
    <w:rsid w:val="0D25B7AC"/>
    <w:rsid w:val="0D464A38"/>
    <w:rsid w:val="0D8C5828"/>
    <w:rsid w:val="0E1B386B"/>
    <w:rsid w:val="0E251702"/>
    <w:rsid w:val="0E3ACA1D"/>
    <w:rsid w:val="0E413A37"/>
    <w:rsid w:val="0E628948"/>
    <w:rsid w:val="0EB27B1C"/>
    <w:rsid w:val="0EB779FC"/>
    <w:rsid w:val="0F03A88F"/>
    <w:rsid w:val="0F080528"/>
    <w:rsid w:val="0F51FFD8"/>
    <w:rsid w:val="0F749E9C"/>
    <w:rsid w:val="0FD69A7E"/>
    <w:rsid w:val="100C8D06"/>
    <w:rsid w:val="1088A5B3"/>
    <w:rsid w:val="109B848B"/>
    <w:rsid w:val="10A08B8B"/>
    <w:rsid w:val="10CA9BA3"/>
    <w:rsid w:val="1173F3DE"/>
    <w:rsid w:val="117D1131"/>
    <w:rsid w:val="11AD0CCB"/>
    <w:rsid w:val="11BE5455"/>
    <w:rsid w:val="11EA5B7D"/>
    <w:rsid w:val="12B3824F"/>
    <w:rsid w:val="13513C0C"/>
    <w:rsid w:val="138D0EEA"/>
    <w:rsid w:val="13A8615B"/>
    <w:rsid w:val="13B66F68"/>
    <w:rsid w:val="13F112D3"/>
    <w:rsid w:val="13F808A7"/>
    <w:rsid w:val="14144C1D"/>
    <w:rsid w:val="14F10A7E"/>
    <w:rsid w:val="155C16D6"/>
    <w:rsid w:val="15C1415C"/>
    <w:rsid w:val="15EB2311"/>
    <w:rsid w:val="16D62F30"/>
    <w:rsid w:val="16EE3444"/>
    <w:rsid w:val="1733715C"/>
    <w:rsid w:val="17B22ABE"/>
    <w:rsid w:val="17B4B3F9"/>
    <w:rsid w:val="17EDFA9F"/>
    <w:rsid w:val="182E01F6"/>
    <w:rsid w:val="18345671"/>
    <w:rsid w:val="18BAC98D"/>
    <w:rsid w:val="18D71918"/>
    <w:rsid w:val="18D77F97"/>
    <w:rsid w:val="18E076F8"/>
    <w:rsid w:val="193339B7"/>
    <w:rsid w:val="19434143"/>
    <w:rsid w:val="194DFB1F"/>
    <w:rsid w:val="196C7D54"/>
    <w:rsid w:val="19B81EB0"/>
    <w:rsid w:val="19EB1257"/>
    <w:rsid w:val="19F0CC7B"/>
    <w:rsid w:val="1A781CCB"/>
    <w:rsid w:val="1A838DA1"/>
    <w:rsid w:val="1AD0726D"/>
    <w:rsid w:val="1B9CEC1F"/>
    <w:rsid w:val="1BE50DD3"/>
    <w:rsid w:val="1BE832BB"/>
    <w:rsid w:val="1C26DC5D"/>
    <w:rsid w:val="1C628328"/>
    <w:rsid w:val="1D7CEBC9"/>
    <w:rsid w:val="1DAFBD8D"/>
    <w:rsid w:val="1DC5EEBA"/>
    <w:rsid w:val="1E9D437A"/>
    <w:rsid w:val="1F4B8DEE"/>
    <w:rsid w:val="1FAFE879"/>
    <w:rsid w:val="2031995A"/>
    <w:rsid w:val="204AC1B7"/>
    <w:rsid w:val="204BBFEB"/>
    <w:rsid w:val="209F25D1"/>
    <w:rsid w:val="20EC1D31"/>
    <w:rsid w:val="21126C53"/>
    <w:rsid w:val="215BB62E"/>
    <w:rsid w:val="217058CE"/>
    <w:rsid w:val="21989DA6"/>
    <w:rsid w:val="21D333BC"/>
    <w:rsid w:val="222198AB"/>
    <w:rsid w:val="224FDB5C"/>
    <w:rsid w:val="22501BE9"/>
    <w:rsid w:val="229605DE"/>
    <w:rsid w:val="23653F9D"/>
    <w:rsid w:val="23783606"/>
    <w:rsid w:val="238A0A57"/>
    <w:rsid w:val="242307FD"/>
    <w:rsid w:val="2423808A"/>
    <w:rsid w:val="242B2FEF"/>
    <w:rsid w:val="24A7926F"/>
    <w:rsid w:val="24A7F990"/>
    <w:rsid w:val="24D6FF00"/>
    <w:rsid w:val="24D899DB"/>
    <w:rsid w:val="24F35CA1"/>
    <w:rsid w:val="250AD47E"/>
    <w:rsid w:val="2525DAB8"/>
    <w:rsid w:val="255F2AEF"/>
    <w:rsid w:val="256274E2"/>
    <w:rsid w:val="25D1009F"/>
    <w:rsid w:val="25DDADE4"/>
    <w:rsid w:val="25EC2BD2"/>
    <w:rsid w:val="2611F5CD"/>
    <w:rsid w:val="266F21CE"/>
    <w:rsid w:val="26928043"/>
    <w:rsid w:val="26A0DADE"/>
    <w:rsid w:val="26C0AEFA"/>
    <w:rsid w:val="26D97DB4"/>
    <w:rsid w:val="270EA0A1"/>
    <w:rsid w:val="27384424"/>
    <w:rsid w:val="276CD100"/>
    <w:rsid w:val="27AF262B"/>
    <w:rsid w:val="280FA96F"/>
    <w:rsid w:val="282AFD63"/>
    <w:rsid w:val="28337255"/>
    <w:rsid w:val="2867F39E"/>
    <w:rsid w:val="2884732F"/>
    <w:rsid w:val="28DD7265"/>
    <w:rsid w:val="28E58F60"/>
    <w:rsid w:val="29463D9F"/>
    <w:rsid w:val="2985824D"/>
    <w:rsid w:val="298FB0DB"/>
    <w:rsid w:val="29BACF82"/>
    <w:rsid w:val="2AA19EF1"/>
    <w:rsid w:val="2AB4FA53"/>
    <w:rsid w:val="2ABD9F5C"/>
    <w:rsid w:val="2B1E3618"/>
    <w:rsid w:val="2B5652E6"/>
    <w:rsid w:val="2B629E25"/>
    <w:rsid w:val="2B6C13FE"/>
    <w:rsid w:val="2BA55F6D"/>
    <w:rsid w:val="2BAD80CB"/>
    <w:rsid w:val="2BE4975D"/>
    <w:rsid w:val="2C0D00DD"/>
    <w:rsid w:val="2C3A8306"/>
    <w:rsid w:val="2C3D6F52"/>
    <w:rsid w:val="2C8B6C81"/>
    <w:rsid w:val="2C8F2B89"/>
    <w:rsid w:val="2C9833A4"/>
    <w:rsid w:val="2C9A5EB3"/>
    <w:rsid w:val="2CA05035"/>
    <w:rsid w:val="2D2D215D"/>
    <w:rsid w:val="2D333297"/>
    <w:rsid w:val="2DA51EF4"/>
    <w:rsid w:val="2DA910C2"/>
    <w:rsid w:val="2DFF5B94"/>
    <w:rsid w:val="2E1D81BB"/>
    <w:rsid w:val="2ED4AA84"/>
    <w:rsid w:val="2EFDA8FA"/>
    <w:rsid w:val="2F7C4E33"/>
    <w:rsid w:val="2FA20203"/>
    <w:rsid w:val="2FCECEE6"/>
    <w:rsid w:val="300E73B3"/>
    <w:rsid w:val="30707AE5"/>
    <w:rsid w:val="3093B5FE"/>
    <w:rsid w:val="30ED8BA5"/>
    <w:rsid w:val="31B11C3A"/>
    <w:rsid w:val="329E7AA6"/>
    <w:rsid w:val="32AD70DE"/>
    <w:rsid w:val="33124C73"/>
    <w:rsid w:val="336CDEEF"/>
    <w:rsid w:val="33874B6C"/>
    <w:rsid w:val="3387C158"/>
    <w:rsid w:val="339C76ED"/>
    <w:rsid w:val="33CD3736"/>
    <w:rsid w:val="3493F114"/>
    <w:rsid w:val="34A34589"/>
    <w:rsid w:val="34EB263D"/>
    <w:rsid w:val="351B2E47"/>
    <w:rsid w:val="352391B9"/>
    <w:rsid w:val="3547B1F2"/>
    <w:rsid w:val="35A5CDFB"/>
    <w:rsid w:val="35E511A0"/>
    <w:rsid w:val="3617CC81"/>
    <w:rsid w:val="3634727F"/>
    <w:rsid w:val="367A9D01"/>
    <w:rsid w:val="36ADB8E1"/>
    <w:rsid w:val="370FE85D"/>
    <w:rsid w:val="372C5E1D"/>
    <w:rsid w:val="373A05E9"/>
    <w:rsid w:val="374D498D"/>
    <w:rsid w:val="375CCD29"/>
    <w:rsid w:val="378C3B9E"/>
    <w:rsid w:val="381D8A24"/>
    <w:rsid w:val="38375B0C"/>
    <w:rsid w:val="388D0C4E"/>
    <w:rsid w:val="38A5033A"/>
    <w:rsid w:val="38EA4E7A"/>
    <w:rsid w:val="38F5F7C2"/>
    <w:rsid w:val="393333A0"/>
    <w:rsid w:val="3943F7CC"/>
    <w:rsid w:val="397F3017"/>
    <w:rsid w:val="39BA7EAB"/>
    <w:rsid w:val="39F95FC1"/>
    <w:rsid w:val="3AB40B9F"/>
    <w:rsid w:val="3ADE8648"/>
    <w:rsid w:val="3B21A19F"/>
    <w:rsid w:val="3B4D845A"/>
    <w:rsid w:val="3B547483"/>
    <w:rsid w:val="3BC620F3"/>
    <w:rsid w:val="3BC6D756"/>
    <w:rsid w:val="3BFA7763"/>
    <w:rsid w:val="3BFC2825"/>
    <w:rsid w:val="3C332477"/>
    <w:rsid w:val="3C6AD462"/>
    <w:rsid w:val="3CF49B45"/>
    <w:rsid w:val="3D24013F"/>
    <w:rsid w:val="3D2E2DB2"/>
    <w:rsid w:val="3D6DE4C9"/>
    <w:rsid w:val="3D97B783"/>
    <w:rsid w:val="3DA0F63B"/>
    <w:rsid w:val="3DC81D36"/>
    <w:rsid w:val="3DFE8F22"/>
    <w:rsid w:val="3E2570E7"/>
    <w:rsid w:val="3F2FB32F"/>
    <w:rsid w:val="3F336023"/>
    <w:rsid w:val="3F3F9A36"/>
    <w:rsid w:val="3F557749"/>
    <w:rsid w:val="3FD8EF8D"/>
    <w:rsid w:val="40078FB7"/>
    <w:rsid w:val="40085666"/>
    <w:rsid w:val="403947BB"/>
    <w:rsid w:val="40DBE632"/>
    <w:rsid w:val="410275E7"/>
    <w:rsid w:val="419A16DE"/>
    <w:rsid w:val="41A64147"/>
    <w:rsid w:val="42D54C53"/>
    <w:rsid w:val="42E570C3"/>
    <w:rsid w:val="4327B187"/>
    <w:rsid w:val="433F3079"/>
    <w:rsid w:val="4396ECC3"/>
    <w:rsid w:val="43F56BB4"/>
    <w:rsid w:val="43FA5E97"/>
    <w:rsid w:val="4478F78D"/>
    <w:rsid w:val="44E539EF"/>
    <w:rsid w:val="45887C93"/>
    <w:rsid w:val="4598A23A"/>
    <w:rsid w:val="45ACDFA6"/>
    <w:rsid w:val="461973A2"/>
    <w:rsid w:val="4675574D"/>
    <w:rsid w:val="46810A50"/>
    <w:rsid w:val="468311C9"/>
    <w:rsid w:val="46D50FF8"/>
    <w:rsid w:val="474D3B1F"/>
    <w:rsid w:val="477DD1BB"/>
    <w:rsid w:val="481327BE"/>
    <w:rsid w:val="4819CF2E"/>
    <w:rsid w:val="48329DBF"/>
    <w:rsid w:val="48347EB2"/>
    <w:rsid w:val="4892BE8F"/>
    <w:rsid w:val="48FF0A01"/>
    <w:rsid w:val="4958FEAA"/>
    <w:rsid w:val="499D7274"/>
    <w:rsid w:val="49BE0A2C"/>
    <w:rsid w:val="4A0C4E6E"/>
    <w:rsid w:val="4B03467E"/>
    <w:rsid w:val="4B1761A2"/>
    <w:rsid w:val="4B90F0DE"/>
    <w:rsid w:val="4BC3205C"/>
    <w:rsid w:val="4BCC33A5"/>
    <w:rsid w:val="4C079AC2"/>
    <w:rsid w:val="4C219C1D"/>
    <w:rsid w:val="4C272883"/>
    <w:rsid w:val="4C6BD771"/>
    <w:rsid w:val="4C82AC86"/>
    <w:rsid w:val="4C965ED1"/>
    <w:rsid w:val="4C9F5068"/>
    <w:rsid w:val="4D2CD1AA"/>
    <w:rsid w:val="4D451184"/>
    <w:rsid w:val="4DC91190"/>
    <w:rsid w:val="4EC32DED"/>
    <w:rsid w:val="4F2C7986"/>
    <w:rsid w:val="4F82C6E3"/>
    <w:rsid w:val="4FBABC73"/>
    <w:rsid w:val="4FEF3678"/>
    <w:rsid w:val="50087C58"/>
    <w:rsid w:val="5061B8E9"/>
    <w:rsid w:val="50AEBC22"/>
    <w:rsid w:val="50FE64B2"/>
    <w:rsid w:val="512C4D86"/>
    <w:rsid w:val="518B06D9"/>
    <w:rsid w:val="51A0E1A7"/>
    <w:rsid w:val="5249687A"/>
    <w:rsid w:val="52F25D35"/>
    <w:rsid w:val="532785FD"/>
    <w:rsid w:val="532E42B1"/>
    <w:rsid w:val="536022F8"/>
    <w:rsid w:val="53C08684"/>
    <w:rsid w:val="5404CC98"/>
    <w:rsid w:val="547C7FBA"/>
    <w:rsid w:val="54B2C3BB"/>
    <w:rsid w:val="54D4C866"/>
    <w:rsid w:val="54E883FB"/>
    <w:rsid w:val="555684D2"/>
    <w:rsid w:val="555C56E5"/>
    <w:rsid w:val="557A7D0C"/>
    <w:rsid w:val="55841454"/>
    <w:rsid w:val="55C61297"/>
    <w:rsid w:val="566AF60C"/>
    <w:rsid w:val="56C32DA5"/>
    <w:rsid w:val="59AA7448"/>
    <w:rsid w:val="5A828E39"/>
    <w:rsid w:val="5AA75931"/>
    <w:rsid w:val="5AA902F3"/>
    <w:rsid w:val="5AA96972"/>
    <w:rsid w:val="5AB27580"/>
    <w:rsid w:val="5AF342A7"/>
    <w:rsid w:val="5B9623F6"/>
    <w:rsid w:val="5B9DD4F0"/>
    <w:rsid w:val="5BA95926"/>
    <w:rsid w:val="5BDAC0D6"/>
    <w:rsid w:val="5C16CC1E"/>
    <w:rsid w:val="5D0D2C2A"/>
    <w:rsid w:val="5D452987"/>
    <w:rsid w:val="5D673873"/>
    <w:rsid w:val="5DFDE495"/>
    <w:rsid w:val="5EAB7863"/>
    <w:rsid w:val="5EAF689C"/>
    <w:rsid w:val="5ECB5AC1"/>
    <w:rsid w:val="5F396EEA"/>
    <w:rsid w:val="5F7E2573"/>
    <w:rsid w:val="6076AEBE"/>
    <w:rsid w:val="607CCA49"/>
    <w:rsid w:val="60EA2475"/>
    <w:rsid w:val="60F61033"/>
    <w:rsid w:val="610EAF4A"/>
    <w:rsid w:val="61513CA1"/>
    <w:rsid w:val="61BE6CD5"/>
    <w:rsid w:val="62ED0D02"/>
    <w:rsid w:val="639EB408"/>
    <w:rsid w:val="63C818F2"/>
    <w:rsid w:val="63DEEEBF"/>
    <w:rsid w:val="63EF394F"/>
    <w:rsid w:val="64382FB0"/>
    <w:rsid w:val="64A45160"/>
    <w:rsid w:val="64B9C2A1"/>
    <w:rsid w:val="64D095DE"/>
    <w:rsid w:val="64DC6396"/>
    <w:rsid w:val="65C98156"/>
    <w:rsid w:val="65CB1844"/>
    <w:rsid w:val="660F3975"/>
    <w:rsid w:val="66396FCD"/>
    <w:rsid w:val="664AE218"/>
    <w:rsid w:val="6691DDF8"/>
    <w:rsid w:val="672B5872"/>
    <w:rsid w:val="6764ED10"/>
    <w:rsid w:val="6767427C"/>
    <w:rsid w:val="67687C3C"/>
    <w:rsid w:val="67DFCEC0"/>
    <w:rsid w:val="68259B1B"/>
    <w:rsid w:val="682B90DF"/>
    <w:rsid w:val="685EF963"/>
    <w:rsid w:val="687DB6E6"/>
    <w:rsid w:val="68C728D3"/>
    <w:rsid w:val="68DB22DD"/>
    <w:rsid w:val="69427D9E"/>
    <w:rsid w:val="696FBF04"/>
    <w:rsid w:val="6978828B"/>
    <w:rsid w:val="698848A8"/>
    <w:rsid w:val="69891937"/>
    <w:rsid w:val="6A3507E6"/>
    <w:rsid w:val="6A8EA183"/>
    <w:rsid w:val="6AC33F40"/>
    <w:rsid w:val="6B4843D7"/>
    <w:rsid w:val="6B59CD2A"/>
    <w:rsid w:val="6B5FC272"/>
    <w:rsid w:val="6B6002DA"/>
    <w:rsid w:val="6B74E74A"/>
    <w:rsid w:val="6B7612FA"/>
    <w:rsid w:val="6BDFA6AA"/>
    <w:rsid w:val="6C07CFE0"/>
    <w:rsid w:val="6CFD1EF4"/>
    <w:rsid w:val="6D2EEFC4"/>
    <w:rsid w:val="6E6BBF83"/>
    <w:rsid w:val="6EC6F676"/>
    <w:rsid w:val="6ECC5C52"/>
    <w:rsid w:val="6ED1C894"/>
    <w:rsid w:val="6F534970"/>
    <w:rsid w:val="6F6212A6"/>
    <w:rsid w:val="6FD52F1A"/>
    <w:rsid w:val="701BB4FA"/>
    <w:rsid w:val="70AE4041"/>
    <w:rsid w:val="70C19E9D"/>
    <w:rsid w:val="710296B2"/>
    <w:rsid w:val="71AA26AD"/>
    <w:rsid w:val="726E93DC"/>
    <w:rsid w:val="728408F4"/>
    <w:rsid w:val="72B75409"/>
    <w:rsid w:val="72F4B781"/>
    <w:rsid w:val="72F6635E"/>
    <w:rsid w:val="72F81F6B"/>
    <w:rsid w:val="72FDD4D4"/>
    <w:rsid w:val="7373E8EE"/>
    <w:rsid w:val="73D561A7"/>
    <w:rsid w:val="743A3774"/>
    <w:rsid w:val="7449757D"/>
    <w:rsid w:val="744BC245"/>
    <w:rsid w:val="7524540E"/>
    <w:rsid w:val="75EEF4CB"/>
    <w:rsid w:val="760E3BF9"/>
    <w:rsid w:val="764C2195"/>
    <w:rsid w:val="76AE6CC4"/>
    <w:rsid w:val="76DC73FA"/>
    <w:rsid w:val="777D8367"/>
    <w:rsid w:val="77A3A8AA"/>
    <w:rsid w:val="780D5CFC"/>
    <w:rsid w:val="781BE1A8"/>
    <w:rsid w:val="78251D1D"/>
    <w:rsid w:val="7826F561"/>
    <w:rsid w:val="7829B0A4"/>
    <w:rsid w:val="7839EF5C"/>
    <w:rsid w:val="78602A2B"/>
    <w:rsid w:val="78769A99"/>
    <w:rsid w:val="787D094B"/>
    <w:rsid w:val="78904EDB"/>
    <w:rsid w:val="78A2F361"/>
    <w:rsid w:val="7A126AFA"/>
    <w:rsid w:val="7A804B7A"/>
    <w:rsid w:val="7AA93D91"/>
    <w:rsid w:val="7AE80D62"/>
    <w:rsid w:val="7AF32097"/>
    <w:rsid w:val="7BAD1183"/>
    <w:rsid w:val="7BF13C27"/>
    <w:rsid w:val="7C396B57"/>
    <w:rsid w:val="7C40B8CF"/>
    <w:rsid w:val="7C875885"/>
    <w:rsid w:val="7CC9BD79"/>
    <w:rsid w:val="7CF88E40"/>
    <w:rsid w:val="7D16A834"/>
    <w:rsid w:val="7DF1DDDC"/>
    <w:rsid w:val="7F1307F1"/>
    <w:rsid w:val="7F66CD55"/>
    <w:rsid w:val="7FA18DA3"/>
    <w:rsid w:val="7FF36B55"/>
    <w:rsid w:val="7FFF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F3DB"/>
  <w15:chartTrackingRefBased/>
  <w15:docId w15:val="{D9DEFF41-8054-4C20-99D5-FDC2F588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C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12B5"/>
    <w:pPr>
      <w:outlineLvl w:val="9"/>
    </w:pPr>
  </w:style>
  <w:style w:type="paragraph" w:styleId="TOC1">
    <w:name w:val="toc 1"/>
    <w:basedOn w:val="Normal"/>
    <w:next w:val="Normal"/>
    <w:autoRedefine/>
    <w:uiPriority w:val="39"/>
    <w:unhideWhenUsed/>
    <w:rsid w:val="006D12B5"/>
    <w:pPr>
      <w:spacing w:after="100"/>
    </w:pPr>
  </w:style>
  <w:style w:type="character" w:styleId="Hyperlink">
    <w:name w:val="Hyperlink"/>
    <w:basedOn w:val="DefaultParagraphFont"/>
    <w:uiPriority w:val="99"/>
    <w:unhideWhenUsed/>
    <w:rsid w:val="006D12B5"/>
    <w:rPr>
      <w:color w:val="0563C1" w:themeColor="hyperlink"/>
      <w:u w:val="single"/>
    </w:rPr>
  </w:style>
  <w:style w:type="paragraph" w:styleId="Title">
    <w:name w:val="Title"/>
    <w:basedOn w:val="Normal"/>
    <w:next w:val="Normal"/>
    <w:link w:val="TitleChar"/>
    <w:uiPriority w:val="10"/>
    <w:qFormat/>
    <w:rsid w:val="002475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51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525CC"/>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C19D1"/>
    <w:pPr>
      <w:spacing w:after="100"/>
      <w:ind w:left="220"/>
    </w:pPr>
    <w:rPr>
      <w:rFonts w:eastAsiaTheme="minorEastAsia" w:cs="Times New Roman"/>
    </w:rPr>
  </w:style>
  <w:style w:type="paragraph" w:styleId="TOC3">
    <w:name w:val="toc 3"/>
    <w:basedOn w:val="Normal"/>
    <w:next w:val="Normal"/>
    <w:autoRedefine/>
    <w:uiPriority w:val="39"/>
    <w:unhideWhenUsed/>
    <w:rsid w:val="00EC19D1"/>
    <w:pPr>
      <w:spacing w:after="100"/>
      <w:ind w:left="440"/>
    </w:pPr>
    <w:rPr>
      <w:rFonts w:eastAsiaTheme="minorEastAsia" w:cs="Times New Roman"/>
    </w:rPr>
  </w:style>
  <w:style w:type="table" w:styleId="TableGrid">
    <w:name w:val="Table Grid"/>
    <w:basedOn w:val="TableNormal"/>
    <w:uiPriority w:val="39"/>
    <w:rsid w:val="00013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6C6"/>
    <w:pPr>
      <w:ind w:left="720"/>
      <w:contextualSpacing/>
    </w:pPr>
  </w:style>
  <w:style w:type="character" w:styleId="CommentReference">
    <w:name w:val="annotation reference"/>
    <w:basedOn w:val="DefaultParagraphFont"/>
    <w:uiPriority w:val="99"/>
    <w:semiHidden/>
    <w:unhideWhenUsed/>
    <w:rsid w:val="001E6BD0"/>
    <w:rPr>
      <w:sz w:val="16"/>
      <w:szCs w:val="16"/>
    </w:rPr>
  </w:style>
  <w:style w:type="paragraph" w:styleId="CommentText">
    <w:name w:val="annotation text"/>
    <w:basedOn w:val="Normal"/>
    <w:link w:val="CommentTextChar"/>
    <w:uiPriority w:val="99"/>
    <w:unhideWhenUsed/>
    <w:rsid w:val="001E6BD0"/>
    <w:pPr>
      <w:spacing w:line="240" w:lineRule="auto"/>
    </w:pPr>
    <w:rPr>
      <w:sz w:val="20"/>
      <w:szCs w:val="20"/>
    </w:rPr>
  </w:style>
  <w:style w:type="character" w:customStyle="1" w:styleId="CommentTextChar">
    <w:name w:val="Comment Text Char"/>
    <w:basedOn w:val="DefaultParagraphFont"/>
    <w:link w:val="CommentText"/>
    <w:uiPriority w:val="99"/>
    <w:rsid w:val="001E6BD0"/>
    <w:rPr>
      <w:sz w:val="20"/>
      <w:szCs w:val="20"/>
    </w:rPr>
  </w:style>
  <w:style w:type="paragraph" w:styleId="CommentSubject">
    <w:name w:val="annotation subject"/>
    <w:basedOn w:val="CommentText"/>
    <w:next w:val="CommentText"/>
    <w:link w:val="CommentSubjectChar"/>
    <w:uiPriority w:val="99"/>
    <w:semiHidden/>
    <w:unhideWhenUsed/>
    <w:rsid w:val="001E6BD0"/>
    <w:rPr>
      <w:b/>
      <w:bCs/>
    </w:rPr>
  </w:style>
  <w:style w:type="character" w:customStyle="1" w:styleId="CommentSubjectChar">
    <w:name w:val="Comment Subject Char"/>
    <w:basedOn w:val="CommentTextChar"/>
    <w:link w:val="CommentSubject"/>
    <w:uiPriority w:val="99"/>
    <w:semiHidden/>
    <w:rsid w:val="001E6BD0"/>
    <w:rPr>
      <w:b/>
      <w:bCs/>
      <w:sz w:val="20"/>
      <w:szCs w:val="20"/>
    </w:rPr>
  </w:style>
  <w:style w:type="paragraph" w:styleId="Revision">
    <w:name w:val="Revision"/>
    <w:hidden/>
    <w:uiPriority w:val="99"/>
    <w:semiHidden/>
    <w:rsid w:val="001E6BD0"/>
    <w:pPr>
      <w:spacing w:after="0" w:line="240" w:lineRule="auto"/>
    </w:pPr>
  </w:style>
  <w:style w:type="paragraph" w:styleId="Header">
    <w:name w:val="header"/>
    <w:basedOn w:val="Normal"/>
    <w:link w:val="HeaderChar"/>
    <w:uiPriority w:val="99"/>
    <w:unhideWhenUsed/>
    <w:rsid w:val="00CD2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2C"/>
  </w:style>
  <w:style w:type="paragraph" w:styleId="Footer">
    <w:name w:val="footer"/>
    <w:basedOn w:val="Normal"/>
    <w:link w:val="FooterChar"/>
    <w:uiPriority w:val="99"/>
    <w:unhideWhenUsed/>
    <w:rsid w:val="00CD2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2C"/>
  </w:style>
  <w:style w:type="character" w:styleId="UnresolvedMention">
    <w:name w:val="Unresolved Mention"/>
    <w:basedOn w:val="DefaultParagraphFont"/>
    <w:uiPriority w:val="99"/>
    <w:semiHidden/>
    <w:unhideWhenUsed/>
    <w:rsid w:val="002F2474"/>
    <w:rPr>
      <w:color w:val="605E5C"/>
      <w:shd w:val="clear" w:color="auto" w:fill="E1DFDD"/>
    </w:rPr>
  </w:style>
  <w:style w:type="character" w:customStyle="1" w:styleId="normaltextrun">
    <w:name w:val="normaltextrun"/>
    <w:basedOn w:val="DefaultParagraphFont"/>
    <w:rsid w:val="005F47B3"/>
  </w:style>
  <w:style w:type="character" w:customStyle="1" w:styleId="eop">
    <w:name w:val="eop"/>
    <w:basedOn w:val="DefaultParagraphFont"/>
    <w:rsid w:val="000932AC"/>
  </w:style>
  <w:style w:type="character" w:styleId="FollowedHyperlink">
    <w:name w:val="FollowedHyperlink"/>
    <w:basedOn w:val="DefaultParagraphFont"/>
    <w:uiPriority w:val="99"/>
    <w:semiHidden/>
    <w:unhideWhenUsed/>
    <w:rsid w:val="00F34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0148">
      <w:bodyDiv w:val="1"/>
      <w:marLeft w:val="0"/>
      <w:marRight w:val="0"/>
      <w:marTop w:val="0"/>
      <w:marBottom w:val="0"/>
      <w:divBdr>
        <w:top w:val="none" w:sz="0" w:space="0" w:color="auto"/>
        <w:left w:val="none" w:sz="0" w:space="0" w:color="auto"/>
        <w:bottom w:val="none" w:sz="0" w:space="0" w:color="auto"/>
        <w:right w:val="none" w:sz="0" w:space="0" w:color="auto"/>
      </w:divBdr>
    </w:div>
    <w:div w:id="16172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8695-6372-4063-AF24-F305F1C0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6387</Characters>
  <Application>Microsoft Office Word</Application>
  <DocSecurity>4</DocSecurity>
  <Lines>245</Lines>
  <Paragraphs>112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Alexander</dc:creator>
  <cp:keywords/>
  <dc:description/>
  <cp:lastModifiedBy>Zandi-Karimi, Amir - ETA</cp:lastModifiedBy>
  <cp:revision>2</cp:revision>
  <dcterms:created xsi:type="dcterms:W3CDTF">2026-02-10T18:43:00Z</dcterms:created>
  <dcterms:modified xsi:type="dcterms:W3CDTF">2026-02-10T18:43:00Z</dcterms:modified>
</cp:coreProperties>
</file>