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A451D" w14:textId="728A889F" w:rsidR="00D96F5A" w:rsidRDefault="00D96F5A" w:rsidP="00D96F5A">
      <w:pPr>
        <w:jc w:val="center"/>
        <w:rPr>
          <w:b/>
        </w:rPr>
      </w:pPr>
      <w:bookmarkStart w:id="0" w:name="_GoBack"/>
      <w:bookmarkEnd w:id="0"/>
      <w:r>
        <w:rPr>
          <w:noProof/>
          <w:lang w:val="en-US"/>
        </w:rPr>
        <w:drawing>
          <wp:inline distT="0" distB="0" distL="0" distR="0" wp14:anchorId="47A83B70" wp14:editId="1BFD254F">
            <wp:extent cx="2363470" cy="957580"/>
            <wp:effectExtent l="0" t="0" r="0" b="0"/>
            <wp:docPr id="6" name="Picture 5">
              <a:extLst xmlns:a="http://schemas.openxmlformats.org/drawingml/2006/main">
                <a:ext uri="{FF2B5EF4-FFF2-40B4-BE49-F238E27FC236}">
                  <a16:creationId xmlns:a16="http://schemas.microsoft.com/office/drawing/2014/main" id="{B344F202-D414-CF44-9A5B-51F7F6FA04F0}"/>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344F202-D414-CF44-9A5B-51F7F6FA04F0}"/>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363470" cy="957580"/>
                    </a:xfrm>
                    <a:prstGeom prst="rect">
                      <a:avLst/>
                    </a:prstGeom>
                  </pic:spPr>
                </pic:pic>
              </a:graphicData>
            </a:graphic>
          </wp:inline>
        </w:drawing>
      </w:r>
    </w:p>
    <w:p w14:paraId="0A70D5E6" w14:textId="77777777" w:rsidR="00D96F5A" w:rsidRDefault="00D96F5A" w:rsidP="00D96F5A">
      <w:pPr>
        <w:spacing w:line="252" w:lineRule="auto"/>
        <w:jc w:val="center"/>
        <w:rPr>
          <w:rFonts w:ascii="Arial Narrow" w:eastAsia="Times New Roman" w:hAnsi="Arial Narrow"/>
          <w:b/>
          <w:sz w:val="36"/>
          <w:szCs w:val="36"/>
        </w:rPr>
      </w:pPr>
      <w:r>
        <w:rPr>
          <w:rFonts w:ascii="Arial Narrow" w:eastAsia="Times New Roman" w:hAnsi="Arial Narrow"/>
          <w:b/>
          <w:sz w:val="36"/>
          <w:szCs w:val="36"/>
        </w:rPr>
        <w:t>Funding for State/Local WLMI Capacity Subcommittee</w:t>
      </w:r>
    </w:p>
    <w:p w14:paraId="25CA909A" w14:textId="77777777" w:rsidR="00D96F5A" w:rsidRDefault="00D96F5A" w:rsidP="00D96F5A">
      <w:pPr>
        <w:spacing w:line="252" w:lineRule="auto"/>
        <w:jc w:val="center"/>
        <w:rPr>
          <w:rFonts w:ascii="Arial Narrow" w:eastAsia="Times New Roman" w:hAnsi="Arial Narrow"/>
          <w:b/>
          <w:sz w:val="36"/>
          <w:szCs w:val="36"/>
        </w:rPr>
      </w:pPr>
      <w:r>
        <w:rPr>
          <w:rFonts w:ascii="Arial Narrow" w:eastAsia="Times New Roman" w:hAnsi="Arial Narrow"/>
          <w:b/>
          <w:sz w:val="36"/>
          <w:szCs w:val="36"/>
        </w:rPr>
        <w:t>Expedited Recommendations</w:t>
      </w:r>
    </w:p>
    <w:p w14:paraId="3E3B0854" w14:textId="50C16857" w:rsidR="00D96F5A" w:rsidRPr="00D96F5A" w:rsidRDefault="00D96F5A" w:rsidP="00D96F5A">
      <w:pPr>
        <w:jc w:val="center"/>
        <w:rPr>
          <w:b/>
          <w:sz w:val="36"/>
          <w:szCs w:val="36"/>
        </w:rPr>
      </w:pPr>
      <w:r w:rsidRPr="00D96F5A">
        <w:rPr>
          <w:b/>
          <w:sz w:val="36"/>
          <w:szCs w:val="36"/>
        </w:rPr>
        <w:t>2021</w:t>
      </w:r>
    </w:p>
    <w:p w14:paraId="22509735" w14:textId="77777777" w:rsidR="00D96F5A" w:rsidRDefault="00D96F5A">
      <w:pPr>
        <w:rPr>
          <w:b/>
        </w:rPr>
      </w:pPr>
    </w:p>
    <w:p w14:paraId="1FBB8CD4" w14:textId="77777777" w:rsidR="00D96F5A" w:rsidRDefault="00D96F5A">
      <w:pPr>
        <w:rPr>
          <w:b/>
        </w:rPr>
      </w:pPr>
    </w:p>
    <w:p w14:paraId="687ABA08" w14:textId="77777777" w:rsidR="00D96F5A" w:rsidRDefault="00D96F5A">
      <w:pPr>
        <w:rPr>
          <w:b/>
        </w:rPr>
      </w:pPr>
    </w:p>
    <w:p w14:paraId="00000001" w14:textId="12E98FFE" w:rsidR="00063923" w:rsidRPr="003F4A60" w:rsidRDefault="00D96F5A">
      <w:pPr>
        <w:rPr>
          <w:b/>
        </w:rPr>
      </w:pPr>
      <w:r w:rsidRPr="003F4A60">
        <w:rPr>
          <w:b/>
        </w:rPr>
        <w:t>Recommendation</w:t>
      </w:r>
      <w:r w:rsidR="00323BA1" w:rsidRPr="003F4A60">
        <w:rPr>
          <w:b/>
        </w:rPr>
        <w:t>:</w:t>
      </w:r>
      <w:r w:rsidRPr="003F4A60">
        <w:rPr>
          <w:b/>
        </w:rPr>
        <w:t xml:space="preserve"> </w:t>
      </w:r>
      <w:r w:rsidR="000336BF" w:rsidRPr="003F4A60">
        <w:rPr>
          <w:b/>
        </w:rPr>
        <w:t xml:space="preserve">Adequately Fund State </w:t>
      </w:r>
      <w:r w:rsidR="00120842" w:rsidRPr="003F4A60">
        <w:rPr>
          <w:b/>
        </w:rPr>
        <w:t>Workforce and Labor Market Information (W</w:t>
      </w:r>
      <w:r w:rsidR="000336BF" w:rsidRPr="003F4A60">
        <w:rPr>
          <w:b/>
        </w:rPr>
        <w:t>LMI</w:t>
      </w:r>
      <w:r w:rsidR="00120842" w:rsidRPr="003F4A60">
        <w:rPr>
          <w:b/>
        </w:rPr>
        <w:t>)</w:t>
      </w:r>
      <w:r w:rsidR="000336BF" w:rsidRPr="003F4A60">
        <w:rPr>
          <w:b/>
        </w:rPr>
        <w:t xml:space="preserve"> Infrastructure to Meet 21</w:t>
      </w:r>
      <w:r w:rsidR="000336BF" w:rsidRPr="003F4A60">
        <w:rPr>
          <w:b/>
          <w:vertAlign w:val="superscript"/>
        </w:rPr>
        <w:t>st</w:t>
      </w:r>
      <w:r w:rsidR="000336BF" w:rsidRPr="003F4A60">
        <w:rPr>
          <w:b/>
        </w:rPr>
        <w:t xml:space="preserve"> Century Demands for Data-Driven Decision Making</w:t>
      </w:r>
    </w:p>
    <w:p w14:paraId="2545BB9F" w14:textId="77777777" w:rsidR="003F4A60" w:rsidRPr="003F4A60" w:rsidRDefault="003F4A60">
      <w:pPr>
        <w:rPr>
          <w:b/>
        </w:rPr>
      </w:pPr>
    </w:p>
    <w:p w14:paraId="62780778" w14:textId="59063FA7" w:rsidR="00EA3451" w:rsidRPr="003F4A60" w:rsidRDefault="008C0E31">
      <w:r w:rsidRPr="003F4A60">
        <w:t xml:space="preserve">Funding provided by the </w:t>
      </w:r>
      <w:r w:rsidR="00035103" w:rsidRPr="003F4A60">
        <w:t xml:space="preserve">U.S. </w:t>
      </w:r>
      <w:r w:rsidRPr="003F4A60">
        <w:t xml:space="preserve">Department of Labor </w:t>
      </w:r>
      <w:r w:rsidR="00120842" w:rsidRPr="003F4A60">
        <w:t xml:space="preserve">through the </w:t>
      </w:r>
      <w:r w:rsidR="00624E7F" w:rsidRPr="003F4A60">
        <w:t>Bureau of Labor Statistics</w:t>
      </w:r>
      <w:r w:rsidR="00035103" w:rsidRPr="003F4A60">
        <w:t xml:space="preserve"> (BLS)</w:t>
      </w:r>
      <w:r w:rsidR="001D705E" w:rsidRPr="003F4A60">
        <w:t xml:space="preserve"> </w:t>
      </w:r>
      <w:r w:rsidR="00624E7F" w:rsidRPr="003F4A60">
        <w:t>and the Employment and Training Administration</w:t>
      </w:r>
      <w:r w:rsidR="00035103" w:rsidRPr="003F4A60">
        <w:t xml:space="preserve"> (ETA)</w:t>
      </w:r>
      <w:r w:rsidR="00323BA1" w:rsidRPr="003F4A60">
        <w:t xml:space="preserve"> to </w:t>
      </w:r>
      <w:r w:rsidR="00035103" w:rsidRPr="003F4A60">
        <w:t>s</w:t>
      </w:r>
      <w:r w:rsidR="00323BA1" w:rsidRPr="003F4A60">
        <w:t xml:space="preserve">tate </w:t>
      </w:r>
      <w:r w:rsidR="00120842" w:rsidRPr="003F4A60">
        <w:t>WLMI</w:t>
      </w:r>
      <w:r w:rsidR="00323BA1" w:rsidRPr="003F4A60">
        <w:t xml:space="preserve"> office</w:t>
      </w:r>
      <w:r w:rsidR="00A05D80" w:rsidRPr="003F4A60">
        <w:t>s</w:t>
      </w:r>
      <w:r w:rsidRPr="003F4A60">
        <w:t xml:space="preserve"> has been</w:t>
      </w:r>
      <w:r w:rsidR="00A05D80" w:rsidRPr="003F4A60">
        <w:t xml:space="preserve"> declining in real and nominal terms</w:t>
      </w:r>
      <w:r w:rsidRPr="003F4A60">
        <w:t xml:space="preserve"> for almost 20 years</w:t>
      </w:r>
      <w:r w:rsidR="00323BA1" w:rsidRPr="003F4A60">
        <w:t xml:space="preserve">. </w:t>
      </w:r>
      <w:r w:rsidR="00A05D80" w:rsidRPr="003F4A60">
        <w:t xml:space="preserve">Over the same time period, </w:t>
      </w:r>
      <w:r w:rsidR="000F37DC" w:rsidRPr="003F4A60">
        <w:t>s</w:t>
      </w:r>
      <w:r w:rsidR="00323BA1" w:rsidRPr="003F4A60">
        <w:t>tate</w:t>
      </w:r>
      <w:r w:rsidR="002144B8" w:rsidRPr="003F4A60">
        <w:t>s’</w:t>
      </w:r>
      <w:r w:rsidR="00323BA1" w:rsidRPr="003F4A60">
        <w:t xml:space="preserve"> </w:t>
      </w:r>
      <w:r w:rsidRPr="003F4A60">
        <w:t xml:space="preserve">costs </w:t>
      </w:r>
      <w:r w:rsidR="00A05D80" w:rsidRPr="003F4A60">
        <w:t>f</w:t>
      </w:r>
      <w:r w:rsidR="002144B8" w:rsidRPr="003F4A60">
        <w:t>or</w:t>
      </w:r>
      <w:r w:rsidR="00A05D80" w:rsidRPr="003F4A60">
        <w:t xml:space="preserve"> providing </w:t>
      </w:r>
      <w:r w:rsidR="00120842" w:rsidRPr="003F4A60">
        <w:t>W</w:t>
      </w:r>
      <w:r w:rsidR="00A05D80" w:rsidRPr="003F4A60">
        <w:t>LMI data products and services</w:t>
      </w:r>
      <w:r w:rsidR="00035103" w:rsidRPr="003F4A60">
        <w:t>, many</w:t>
      </w:r>
      <w:r w:rsidR="00A05D80" w:rsidRPr="003F4A60">
        <w:t xml:space="preserve"> </w:t>
      </w:r>
      <w:r w:rsidR="00035103" w:rsidRPr="003F4A60">
        <w:t xml:space="preserve">DOL-required, </w:t>
      </w:r>
      <w:r w:rsidRPr="003F4A60">
        <w:t>have increased</w:t>
      </w:r>
      <w:r w:rsidR="00323BA1" w:rsidRPr="003F4A60">
        <w:t xml:space="preserve"> </w:t>
      </w:r>
      <w:r w:rsidR="00A05D80" w:rsidRPr="003F4A60">
        <w:t>substantially</w:t>
      </w:r>
      <w:r w:rsidRPr="003F4A60">
        <w:t xml:space="preserve">. </w:t>
      </w:r>
    </w:p>
    <w:p w14:paraId="31AD3919" w14:textId="77777777" w:rsidR="00EA3451" w:rsidRPr="003F4A60" w:rsidRDefault="00EA3451"/>
    <w:p w14:paraId="61EEC50F" w14:textId="3CDB4F59" w:rsidR="008C0E31" w:rsidRPr="003F4A60" w:rsidRDefault="00A05D80">
      <w:r w:rsidRPr="003F4A60">
        <w:t xml:space="preserve">The Workforce Information Advisory Council </w:t>
      </w:r>
      <w:r w:rsidR="0016504E">
        <w:t xml:space="preserve">(WIAC) </w:t>
      </w:r>
      <w:r w:rsidRPr="003F4A60">
        <w:t xml:space="preserve">recommends </w:t>
      </w:r>
      <w:r w:rsidR="002144B8" w:rsidRPr="003F4A60">
        <w:t xml:space="preserve">that </w:t>
      </w:r>
      <w:r w:rsidRPr="003F4A60">
        <w:t xml:space="preserve">the U.S. Secretary of Labor </w:t>
      </w:r>
      <w:r w:rsidR="00EA3451" w:rsidRPr="003F4A60">
        <w:t>request, with high</w:t>
      </w:r>
      <w:r w:rsidR="00980D1D">
        <w:t xml:space="preserve"> </w:t>
      </w:r>
      <w:r w:rsidR="00EA3451" w:rsidRPr="003F4A60">
        <w:t xml:space="preserve">priority, that </w:t>
      </w:r>
      <w:r w:rsidR="00585F3A" w:rsidRPr="003F4A60">
        <w:t>Congress</w:t>
      </w:r>
      <w:r w:rsidR="004D6C29" w:rsidRPr="003F4A60">
        <w:t xml:space="preserve"> double </w:t>
      </w:r>
      <w:r w:rsidR="00C4324D" w:rsidRPr="003F4A60">
        <w:t xml:space="preserve">the </w:t>
      </w:r>
      <w:r w:rsidR="004D6C29" w:rsidRPr="003F4A60">
        <w:t>funding provided t</w:t>
      </w:r>
      <w:r w:rsidR="00120842" w:rsidRPr="003F4A60">
        <w:t>hrough</w:t>
      </w:r>
      <w:r w:rsidR="004D6C29" w:rsidRPr="003F4A60">
        <w:t xml:space="preserve"> ETA and BLS </w:t>
      </w:r>
      <w:r w:rsidR="00120842" w:rsidRPr="003F4A60">
        <w:t>to</w:t>
      </w:r>
      <w:r w:rsidR="00C4324D" w:rsidRPr="003F4A60">
        <w:t xml:space="preserve"> state </w:t>
      </w:r>
      <w:r w:rsidR="00120842" w:rsidRPr="003F4A60">
        <w:t>W</w:t>
      </w:r>
      <w:r w:rsidR="004D6C29" w:rsidRPr="003F4A60">
        <w:t>LMI office</w:t>
      </w:r>
      <w:r w:rsidR="00C4324D" w:rsidRPr="003F4A60">
        <w:t>s</w:t>
      </w:r>
      <w:r w:rsidR="0065110A" w:rsidRPr="003F4A60">
        <w:t xml:space="preserve"> </w:t>
      </w:r>
      <w:r w:rsidR="00035103" w:rsidRPr="003F4A60">
        <w:t xml:space="preserve">to administer </w:t>
      </w:r>
      <w:r w:rsidR="00120842" w:rsidRPr="003F4A60">
        <w:t>W</w:t>
      </w:r>
      <w:r w:rsidR="00035103" w:rsidRPr="003F4A60">
        <w:t>LMI functions</w:t>
      </w:r>
      <w:r w:rsidR="00F42514" w:rsidRPr="003F4A60">
        <w:t>, as well as the funding provided to ETA and BLS to support that work at the state level</w:t>
      </w:r>
      <w:r w:rsidR="00C4324D" w:rsidRPr="003F4A60">
        <w:t xml:space="preserve">. </w:t>
      </w:r>
      <w:r w:rsidR="00EA3451" w:rsidRPr="003F4A60">
        <w:t>Re</w:t>
      </w:r>
      <w:r w:rsidR="00035103" w:rsidRPr="003F4A60">
        <w:t>s</w:t>
      </w:r>
      <w:r w:rsidR="00EA3451" w:rsidRPr="003F4A60">
        <w:t>tor</w:t>
      </w:r>
      <w:r w:rsidR="00035103" w:rsidRPr="003F4A60">
        <w:t>ing</w:t>
      </w:r>
      <w:r w:rsidR="00EA3451" w:rsidRPr="003F4A60">
        <w:t xml:space="preserve"> state </w:t>
      </w:r>
      <w:r w:rsidR="00120842" w:rsidRPr="003F4A60">
        <w:t>W</w:t>
      </w:r>
      <w:r w:rsidR="00EA3451" w:rsidRPr="003F4A60">
        <w:t xml:space="preserve">LMI funding </w:t>
      </w:r>
      <w:r w:rsidR="00035103" w:rsidRPr="003F4A60">
        <w:t xml:space="preserve">to adequate levels </w:t>
      </w:r>
      <w:r w:rsidR="00EA3451" w:rsidRPr="003F4A60">
        <w:t>in the</w:t>
      </w:r>
      <w:r w:rsidR="004D6C29" w:rsidRPr="003F4A60">
        <w:t xml:space="preserve"> </w:t>
      </w:r>
      <w:r w:rsidR="00585F3A" w:rsidRPr="003F4A60">
        <w:t xml:space="preserve">next enacted </w:t>
      </w:r>
      <w:r w:rsidR="004D6C29" w:rsidRPr="003F4A60">
        <w:t xml:space="preserve">budget </w:t>
      </w:r>
      <w:r w:rsidR="00C4324D" w:rsidRPr="003F4A60">
        <w:t xml:space="preserve">is necessary </w:t>
      </w:r>
      <w:r w:rsidR="004D6C29" w:rsidRPr="003F4A60">
        <w:t xml:space="preserve">to ensure the </w:t>
      </w:r>
      <w:r w:rsidR="00C4324D" w:rsidRPr="003F4A60">
        <w:t xml:space="preserve">nation’s </w:t>
      </w:r>
      <w:r w:rsidR="00120842" w:rsidRPr="003F4A60">
        <w:t xml:space="preserve">workforce and </w:t>
      </w:r>
      <w:r w:rsidR="004D6C29" w:rsidRPr="003F4A60">
        <w:t>labor market information infrastructure</w:t>
      </w:r>
      <w:r w:rsidR="008C0E31" w:rsidRPr="003F4A60">
        <w:t xml:space="preserve"> can maintain its structural integrity</w:t>
      </w:r>
      <w:r w:rsidR="00C4324D" w:rsidRPr="003F4A60">
        <w:t xml:space="preserve"> and meet urgent 21</w:t>
      </w:r>
      <w:r w:rsidR="00C4324D" w:rsidRPr="003F4A60">
        <w:rPr>
          <w:vertAlign w:val="superscript"/>
        </w:rPr>
        <w:t>st</w:t>
      </w:r>
      <w:r w:rsidR="00C4324D" w:rsidRPr="003F4A60">
        <w:t xml:space="preserve"> </w:t>
      </w:r>
      <w:r w:rsidR="00120842" w:rsidRPr="003F4A60">
        <w:t>c</w:t>
      </w:r>
      <w:r w:rsidR="00C4324D" w:rsidRPr="003F4A60">
        <w:t>entury needs.</w:t>
      </w:r>
    </w:p>
    <w:p w14:paraId="00000004" w14:textId="77777777" w:rsidR="00063923" w:rsidRPr="003F4A60" w:rsidRDefault="00063923"/>
    <w:p w14:paraId="0FBE8891" w14:textId="1FB9F970" w:rsidR="008C0E31" w:rsidRDefault="0064624B" w:rsidP="008C0E31">
      <w:pPr>
        <w:rPr>
          <w:b/>
        </w:rPr>
      </w:pPr>
      <w:r w:rsidRPr="003F4A60">
        <w:rPr>
          <w:b/>
        </w:rPr>
        <w:t xml:space="preserve">Importance of Investing in State </w:t>
      </w:r>
      <w:r w:rsidR="00120842" w:rsidRPr="003F4A60">
        <w:rPr>
          <w:b/>
        </w:rPr>
        <w:t>W</w:t>
      </w:r>
      <w:r w:rsidRPr="003F4A60">
        <w:rPr>
          <w:b/>
        </w:rPr>
        <w:t>LMI Infrastructure</w:t>
      </w:r>
      <w:r w:rsidR="00323BA1" w:rsidRPr="003F4A60">
        <w:rPr>
          <w:b/>
        </w:rPr>
        <w:t>:</w:t>
      </w:r>
    </w:p>
    <w:p w14:paraId="3CA307F1" w14:textId="7CE0018F" w:rsidR="00C16EE2" w:rsidRDefault="00C16EE2" w:rsidP="008C0E31">
      <w:pPr>
        <w:rPr>
          <w:b/>
        </w:rPr>
      </w:pPr>
    </w:p>
    <w:p w14:paraId="19E3CC4D" w14:textId="447FE7D1" w:rsidR="00AE0CB0" w:rsidRPr="004B6A55" w:rsidRDefault="00AE0CB0" w:rsidP="008C0E31">
      <w:r w:rsidRPr="004B6A55">
        <w:t>In addition to core data tools, information</w:t>
      </w:r>
      <w:r w:rsidR="00980D1D">
        <w:t>-</w:t>
      </w:r>
      <w:r w:rsidRPr="004B6A55">
        <w:t>sharing mechanisms across the system and adequate staffing at the state and federal level</w:t>
      </w:r>
      <w:r w:rsidR="00980D1D">
        <w:t>s</w:t>
      </w:r>
      <w:r w:rsidRPr="004B6A55">
        <w:t>, workforce and labor market information infrastructure includes</w:t>
      </w:r>
      <w:r w:rsidR="00E34B56">
        <w:t>, among other things,</w:t>
      </w:r>
      <w:r w:rsidRPr="004B6A55">
        <w:t xml:space="preserve"> </w:t>
      </w:r>
      <w:r w:rsidR="00795533" w:rsidRPr="004B6A55">
        <w:t xml:space="preserve">ongoing </w:t>
      </w:r>
      <w:r w:rsidRPr="004B6A55">
        <w:t>investments in:</w:t>
      </w:r>
    </w:p>
    <w:p w14:paraId="38A8BAF8" w14:textId="5FC1E926" w:rsidR="00AE0CB0" w:rsidRPr="004B6A55" w:rsidRDefault="00795533" w:rsidP="004B6A55">
      <w:pPr>
        <w:pStyle w:val="ListParagraph"/>
        <w:numPr>
          <w:ilvl w:val="0"/>
          <w:numId w:val="3"/>
        </w:numPr>
      </w:pPr>
      <w:r w:rsidRPr="004B6A55">
        <w:rPr>
          <w:rFonts w:ascii="Arial" w:hAnsi="Arial" w:cs="Arial"/>
        </w:rPr>
        <w:t>I</w:t>
      </w:r>
      <w:r w:rsidR="00AE0CB0" w:rsidRPr="004B6A55">
        <w:rPr>
          <w:rFonts w:ascii="Arial" w:hAnsi="Arial" w:cs="Arial"/>
        </w:rPr>
        <w:t>nformation technology (IT), including both hardware and software to support IT functions;</w:t>
      </w:r>
    </w:p>
    <w:p w14:paraId="74686D8F" w14:textId="79ED2705" w:rsidR="00AE0CB0" w:rsidRPr="004B6A55" w:rsidRDefault="00795533" w:rsidP="004B6A55">
      <w:pPr>
        <w:pStyle w:val="ListParagraph"/>
        <w:numPr>
          <w:ilvl w:val="0"/>
          <w:numId w:val="3"/>
        </w:numPr>
      </w:pPr>
      <w:r w:rsidRPr="004B6A55">
        <w:rPr>
          <w:rFonts w:ascii="Arial" w:hAnsi="Arial" w:cs="Arial"/>
        </w:rPr>
        <w:t>Staff</w:t>
      </w:r>
      <w:r w:rsidR="00AE0CB0" w:rsidRPr="004B6A55">
        <w:rPr>
          <w:rFonts w:ascii="Arial" w:hAnsi="Arial" w:cs="Arial"/>
        </w:rPr>
        <w:t xml:space="preserve"> training</w:t>
      </w:r>
      <w:r w:rsidRPr="004B6A55">
        <w:rPr>
          <w:rFonts w:ascii="Arial" w:hAnsi="Arial" w:cs="Arial"/>
        </w:rPr>
        <w:t xml:space="preserve"> in the collection, administration</w:t>
      </w:r>
      <w:r w:rsidR="00980D1D">
        <w:rPr>
          <w:rFonts w:ascii="Arial" w:hAnsi="Arial" w:cs="Arial"/>
        </w:rPr>
        <w:t>,</w:t>
      </w:r>
      <w:r w:rsidRPr="004B6A55">
        <w:rPr>
          <w:rFonts w:ascii="Arial" w:hAnsi="Arial" w:cs="Arial"/>
        </w:rPr>
        <w:t xml:space="preserve"> and dissemination of WLMI</w:t>
      </w:r>
      <w:r w:rsidR="00AE0CB0" w:rsidRPr="004B6A55">
        <w:rPr>
          <w:rFonts w:ascii="Arial" w:hAnsi="Arial" w:cs="Arial"/>
        </w:rPr>
        <w:t>; and</w:t>
      </w:r>
    </w:p>
    <w:p w14:paraId="6C791EDB" w14:textId="42B83180" w:rsidR="00AE0CB0" w:rsidRPr="004B6A55" w:rsidRDefault="00B11C51" w:rsidP="004B6A55">
      <w:pPr>
        <w:pStyle w:val="ListParagraph"/>
        <w:numPr>
          <w:ilvl w:val="0"/>
          <w:numId w:val="3"/>
        </w:numPr>
      </w:pPr>
      <w:r w:rsidRPr="004B6A55">
        <w:rPr>
          <w:rFonts w:ascii="Arial" w:hAnsi="Arial" w:cs="Arial"/>
        </w:rPr>
        <w:t>Routine evaluation of,</w:t>
      </w:r>
      <w:r w:rsidR="00795533" w:rsidRPr="004B6A55">
        <w:rPr>
          <w:rFonts w:ascii="Arial" w:hAnsi="Arial" w:cs="Arial"/>
        </w:rPr>
        <w:t xml:space="preserve"> </w:t>
      </w:r>
      <w:r w:rsidRPr="004B6A55">
        <w:rPr>
          <w:rFonts w:ascii="Arial" w:hAnsi="Arial" w:cs="Arial"/>
        </w:rPr>
        <w:t>and improvements to,</w:t>
      </w:r>
      <w:r w:rsidR="00795533" w:rsidRPr="004B6A55">
        <w:rPr>
          <w:rFonts w:ascii="Arial" w:hAnsi="Arial" w:cs="Arial"/>
        </w:rPr>
        <w:t xml:space="preserve"> data security measures.</w:t>
      </w:r>
    </w:p>
    <w:p w14:paraId="17D27A1E" w14:textId="374C9889" w:rsidR="00AE0CB0" w:rsidRPr="004B6A55" w:rsidRDefault="00B11C51" w:rsidP="008C0E31">
      <w:r w:rsidRPr="004B6A55">
        <w:t>The following highlight why the call for increased investments in</w:t>
      </w:r>
      <w:r w:rsidR="00E74D98" w:rsidRPr="00E74D98">
        <w:t xml:space="preserve"> </w:t>
      </w:r>
      <w:r w:rsidRPr="004B6A55">
        <w:t>state WLMI</w:t>
      </w:r>
      <w:r w:rsidR="003D4780" w:rsidRPr="004B6A55">
        <w:t xml:space="preserve"> infrastructure</w:t>
      </w:r>
      <w:r w:rsidRPr="004B6A55">
        <w:t xml:space="preserve"> is urgent and </w:t>
      </w:r>
      <w:r w:rsidR="0016504E">
        <w:t xml:space="preserve">the WIAC believes </w:t>
      </w:r>
      <w:r w:rsidRPr="004B6A55">
        <w:t>should</w:t>
      </w:r>
      <w:r w:rsidR="00384EB3">
        <w:t xml:space="preserve"> be a prioritized request of</w:t>
      </w:r>
      <w:r w:rsidR="0016504E" w:rsidRPr="0016504E">
        <w:t xml:space="preserve"> Congress.</w:t>
      </w:r>
    </w:p>
    <w:p w14:paraId="72B49A0D" w14:textId="77777777" w:rsidR="00B11C51" w:rsidRPr="003F4A60" w:rsidRDefault="00B11C51" w:rsidP="008C0E31">
      <w:pPr>
        <w:rPr>
          <w:b/>
        </w:rPr>
      </w:pPr>
    </w:p>
    <w:p w14:paraId="6D29A267" w14:textId="0A6706E9" w:rsidR="00012326" w:rsidRPr="003F4A60" w:rsidRDefault="00012326" w:rsidP="00A81166">
      <w:pPr>
        <w:rPr>
          <w:i/>
          <w:iCs/>
        </w:rPr>
      </w:pPr>
      <w:r w:rsidRPr="003F4A60">
        <w:rPr>
          <w:i/>
          <w:iCs/>
        </w:rPr>
        <w:t>Rapidly Changing Labor Market</w:t>
      </w:r>
    </w:p>
    <w:p w14:paraId="751E716A" w14:textId="7CB1FA9E" w:rsidR="00A81166" w:rsidRPr="003F4A60" w:rsidRDefault="00A81166" w:rsidP="00A81166">
      <w:r w:rsidRPr="003F4A60">
        <w:lastRenderedPageBreak/>
        <w:t xml:space="preserve">In the best of economic times, relevant, accurate, and actionable </w:t>
      </w:r>
      <w:r w:rsidR="00120842" w:rsidRPr="003F4A60">
        <w:t>W</w:t>
      </w:r>
      <w:r w:rsidRPr="003F4A60">
        <w:t>LMI is integral to a well-functioning labor market. In periods of extreme economic change</w:t>
      </w:r>
      <w:r w:rsidR="00D96F5A" w:rsidRPr="003F4A60">
        <w:t>,</w:t>
      </w:r>
      <w:r w:rsidRPr="003F4A60">
        <w:t xml:space="preserve"> like </w:t>
      </w:r>
      <w:r w:rsidR="00C4324D" w:rsidRPr="003F4A60">
        <w:t xml:space="preserve">those </w:t>
      </w:r>
      <w:r w:rsidRPr="003F4A60">
        <w:t xml:space="preserve">we face today, </w:t>
      </w:r>
      <w:r w:rsidR="00003D8E" w:rsidRPr="003F4A60">
        <w:t>such</w:t>
      </w:r>
      <w:r w:rsidR="00C4324D" w:rsidRPr="003F4A60">
        <w:t xml:space="preserve"> </w:t>
      </w:r>
      <w:r w:rsidR="00120842" w:rsidRPr="003F4A60">
        <w:t>W</w:t>
      </w:r>
      <w:r w:rsidR="00C4324D" w:rsidRPr="003F4A60">
        <w:t>LMI</w:t>
      </w:r>
      <w:r w:rsidRPr="003F4A60">
        <w:t xml:space="preserve"> is </w:t>
      </w:r>
      <w:r w:rsidR="00003D8E" w:rsidRPr="003F4A60">
        <w:t xml:space="preserve">essential </w:t>
      </w:r>
      <w:r w:rsidR="002144B8" w:rsidRPr="003F4A60">
        <w:t xml:space="preserve">to support </w:t>
      </w:r>
      <w:r w:rsidR="00003D8E" w:rsidRPr="003F4A60">
        <w:t>a</w:t>
      </w:r>
      <w:r w:rsidR="00C4324D" w:rsidRPr="003F4A60">
        <w:t xml:space="preserve"> robust </w:t>
      </w:r>
      <w:r w:rsidRPr="003F4A60">
        <w:t xml:space="preserve">business recovery and </w:t>
      </w:r>
      <w:r w:rsidR="00003D8E" w:rsidRPr="003F4A60">
        <w:t xml:space="preserve">rapid placement of </w:t>
      </w:r>
      <w:r w:rsidRPr="003F4A60">
        <w:t xml:space="preserve">job seekers </w:t>
      </w:r>
      <w:r w:rsidR="00003D8E" w:rsidRPr="003F4A60">
        <w:t>in productive</w:t>
      </w:r>
      <w:r w:rsidRPr="003F4A60">
        <w:t xml:space="preserve"> work. Current funding levels, </w:t>
      </w:r>
      <w:r w:rsidR="00C4324D" w:rsidRPr="003F4A60">
        <w:t xml:space="preserve">which are </w:t>
      </w:r>
      <w:r w:rsidRPr="003F4A60">
        <w:t>lower than 2003 levels in real terms,</w:t>
      </w:r>
      <w:r w:rsidR="000C5FEF" w:rsidRPr="003F4A60">
        <w:t xml:space="preserve"> </w:t>
      </w:r>
      <w:r w:rsidR="002144B8" w:rsidRPr="003F4A60">
        <w:t xml:space="preserve">are inadequate to </w:t>
      </w:r>
      <w:r w:rsidRPr="003F4A60">
        <w:t xml:space="preserve">meet today’s demand for more localized, timely and nuanced data to aid our economic rebound. </w:t>
      </w:r>
      <w:r w:rsidR="00541941" w:rsidRPr="003F4A60">
        <w:t>Crucially</w:t>
      </w:r>
      <w:r w:rsidRPr="003F4A60">
        <w:t xml:space="preserve">, </w:t>
      </w:r>
      <w:r w:rsidR="00003D8E" w:rsidRPr="003F4A60">
        <w:t>the pandemic is changing business models</w:t>
      </w:r>
      <w:r w:rsidR="006C1138" w:rsidRPr="003F4A60">
        <w:t xml:space="preserve"> and labor supply decisions, perhaps </w:t>
      </w:r>
      <w:r w:rsidRPr="003F4A60">
        <w:t>permanently</w:t>
      </w:r>
      <w:r w:rsidR="006C1138" w:rsidRPr="003F4A60">
        <w:t>.</w:t>
      </w:r>
      <w:r w:rsidRPr="003F4A60">
        <w:t xml:space="preserve"> Understanding those changes, via detailed </w:t>
      </w:r>
      <w:r w:rsidR="00E23365" w:rsidRPr="003F4A60">
        <w:t xml:space="preserve">workforce and </w:t>
      </w:r>
      <w:r w:rsidRPr="003F4A60">
        <w:t>labor market data, will be key to helping individuals</w:t>
      </w:r>
      <w:r w:rsidR="006C1138" w:rsidRPr="003F4A60">
        <w:t>,</w:t>
      </w:r>
      <w:r w:rsidRPr="003F4A60">
        <w:t xml:space="preserve"> businesses </w:t>
      </w:r>
      <w:r w:rsidR="006C1138" w:rsidRPr="003F4A60">
        <w:t xml:space="preserve">and policymakers </w:t>
      </w:r>
      <w:r w:rsidRPr="003F4A60">
        <w:t>adapt over the long</w:t>
      </w:r>
      <w:r w:rsidR="00E23365" w:rsidRPr="003F4A60">
        <w:t xml:space="preserve"> </w:t>
      </w:r>
      <w:r w:rsidRPr="003F4A60">
        <w:t xml:space="preserve">term. Federal investments in </w:t>
      </w:r>
      <w:r w:rsidR="00120842" w:rsidRPr="003F4A60">
        <w:t>W</w:t>
      </w:r>
      <w:r w:rsidRPr="003F4A60">
        <w:t>LMI should be increased and sustainable to fully support our rapidly changing labor market.</w:t>
      </w:r>
    </w:p>
    <w:p w14:paraId="4AB2AFD4" w14:textId="44103FB7" w:rsidR="00EA3451" w:rsidRPr="003F4A60" w:rsidRDefault="00EA3451" w:rsidP="00A81166"/>
    <w:p w14:paraId="65A1E698" w14:textId="705A34ED" w:rsidR="00EA3451" w:rsidRPr="003F4A60" w:rsidRDefault="00EA3451" w:rsidP="00EA3451">
      <w:pPr>
        <w:rPr>
          <w:bCs/>
          <w:i/>
        </w:rPr>
      </w:pPr>
      <w:r w:rsidRPr="003F4A60">
        <w:rPr>
          <w:bCs/>
          <w:i/>
        </w:rPr>
        <w:t>Learning from the Pandemic to Better Prepare for the Future</w:t>
      </w:r>
    </w:p>
    <w:p w14:paraId="0F184265" w14:textId="0EC1B89B" w:rsidR="00EA3451" w:rsidRPr="003F4A60" w:rsidRDefault="00EA3451" w:rsidP="00EA3451">
      <w:r w:rsidRPr="003F4A60">
        <w:t xml:space="preserve">During the economic and health crisis triggered by the pandemic, the demand for timely, localized </w:t>
      </w:r>
      <w:r w:rsidR="00E23365" w:rsidRPr="003F4A60">
        <w:t xml:space="preserve">workforce and </w:t>
      </w:r>
      <w:r w:rsidRPr="003F4A60">
        <w:t xml:space="preserve">labor market information hit an unprecedented high and the application of </w:t>
      </w:r>
      <w:r w:rsidR="00120842" w:rsidRPr="003F4A60">
        <w:t>W</w:t>
      </w:r>
      <w:r w:rsidRPr="003F4A60">
        <w:t xml:space="preserve">LMI data stretched far beyond its traditional scope. </w:t>
      </w:r>
    </w:p>
    <w:p w14:paraId="30B7C2C2" w14:textId="77777777" w:rsidR="00EA3451" w:rsidRPr="003F4A60" w:rsidRDefault="00EA3451" w:rsidP="00EA3451"/>
    <w:p w14:paraId="14B74A72" w14:textId="3A206891" w:rsidR="00EA3451" w:rsidRPr="003F4A60" w:rsidRDefault="00EA3451" w:rsidP="00EA3451">
      <w:r w:rsidRPr="003F4A60">
        <w:t>Called upon by state officials, local governments</w:t>
      </w:r>
      <w:r w:rsidR="00980D1D">
        <w:t>,</w:t>
      </w:r>
      <w:r w:rsidRPr="003F4A60">
        <w:t xml:space="preserve"> and community leaders, </w:t>
      </w:r>
      <w:r w:rsidR="00120842" w:rsidRPr="003F4A60">
        <w:t>W</w:t>
      </w:r>
      <w:r w:rsidRPr="003F4A60">
        <w:t>LMI is helping inform day-to-day decisions surrounding, among other things:</w:t>
      </w:r>
    </w:p>
    <w:p w14:paraId="56AFB335" w14:textId="52E88BF7" w:rsidR="00EA3451" w:rsidRPr="003F4A60" w:rsidRDefault="00E23365" w:rsidP="00EA3451">
      <w:pPr>
        <w:pStyle w:val="ListParagraph"/>
        <w:numPr>
          <w:ilvl w:val="0"/>
          <w:numId w:val="1"/>
        </w:numPr>
        <w:rPr>
          <w:rFonts w:ascii="Arial" w:hAnsi="Arial" w:cs="Arial"/>
        </w:rPr>
      </w:pPr>
      <w:r w:rsidRPr="003F4A60">
        <w:rPr>
          <w:rFonts w:ascii="Arial" w:hAnsi="Arial" w:cs="Arial"/>
        </w:rPr>
        <w:t>W</w:t>
      </w:r>
      <w:r w:rsidR="00EA3451" w:rsidRPr="003F4A60">
        <w:rPr>
          <w:rFonts w:ascii="Arial" w:hAnsi="Arial" w:cs="Arial"/>
        </w:rPr>
        <w:t xml:space="preserve">orkforce impact of restricting or loosening specific business activity; </w:t>
      </w:r>
    </w:p>
    <w:p w14:paraId="2D7AD025" w14:textId="3E4E5347" w:rsidR="00EA3451" w:rsidRPr="003F4A60" w:rsidRDefault="00E23365" w:rsidP="00EA3451">
      <w:pPr>
        <w:pStyle w:val="ListParagraph"/>
        <w:numPr>
          <w:ilvl w:val="0"/>
          <w:numId w:val="1"/>
        </w:numPr>
        <w:rPr>
          <w:rFonts w:ascii="Arial" w:hAnsi="Arial" w:cs="Arial"/>
        </w:rPr>
      </w:pPr>
      <w:r w:rsidRPr="003F4A60">
        <w:rPr>
          <w:rFonts w:ascii="Arial" w:hAnsi="Arial" w:cs="Arial"/>
        </w:rPr>
        <w:t>S</w:t>
      </w:r>
      <w:r w:rsidR="00EA3451" w:rsidRPr="003F4A60">
        <w:rPr>
          <w:rFonts w:ascii="Arial" w:hAnsi="Arial" w:cs="Arial"/>
        </w:rPr>
        <w:t xml:space="preserve">cope of risk, by occupation, to the “frontline” workforce; </w:t>
      </w:r>
    </w:p>
    <w:p w14:paraId="5B8FF7C0" w14:textId="5DDDAEBF" w:rsidR="00EA3451" w:rsidRPr="003F4A60" w:rsidRDefault="00DC4130" w:rsidP="00EA3451">
      <w:pPr>
        <w:pStyle w:val="ListParagraph"/>
        <w:numPr>
          <w:ilvl w:val="0"/>
          <w:numId w:val="1"/>
        </w:numPr>
        <w:rPr>
          <w:rFonts w:ascii="Arial" w:hAnsi="Arial" w:cs="Arial"/>
        </w:rPr>
      </w:pPr>
      <w:r w:rsidRPr="003F4A60">
        <w:rPr>
          <w:rFonts w:ascii="Arial" w:hAnsi="Arial" w:cs="Arial"/>
        </w:rPr>
        <w:t>I</w:t>
      </w:r>
      <w:r w:rsidR="00EA3451" w:rsidRPr="003F4A60">
        <w:rPr>
          <w:rFonts w:ascii="Arial" w:hAnsi="Arial" w:cs="Arial"/>
        </w:rPr>
        <w:t>nequity in the labor market impact of COVID-19 on people of color, low-wage workers, women, and other populations;</w:t>
      </w:r>
    </w:p>
    <w:p w14:paraId="3D207890" w14:textId="1C85BB11" w:rsidR="00EA3451" w:rsidRPr="003F4A60" w:rsidRDefault="00DC4130" w:rsidP="00EA3451">
      <w:pPr>
        <w:pStyle w:val="ListParagraph"/>
        <w:numPr>
          <w:ilvl w:val="0"/>
          <w:numId w:val="1"/>
        </w:numPr>
        <w:rPr>
          <w:rFonts w:ascii="Arial" w:hAnsi="Arial" w:cs="Arial"/>
        </w:rPr>
      </w:pPr>
      <w:r w:rsidRPr="003F4A60">
        <w:rPr>
          <w:rFonts w:ascii="Arial" w:hAnsi="Arial" w:cs="Arial"/>
        </w:rPr>
        <w:t>A</w:t>
      </w:r>
      <w:r w:rsidR="00EA3451" w:rsidRPr="003F4A60">
        <w:rPr>
          <w:rFonts w:ascii="Arial" w:hAnsi="Arial" w:cs="Arial"/>
        </w:rPr>
        <w:t xml:space="preserve">dministration of extreme expansions to the </w:t>
      </w:r>
      <w:r w:rsidRPr="003F4A60">
        <w:rPr>
          <w:rFonts w:ascii="Arial" w:hAnsi="Arial" w:cs="Arial"/>
        </w:rPr>
        <w:t>Unemployment Insurance (</w:t>
      </w:r>
      <w:r w:rsidR="00EA3451" w:rsidRPr="003F4A60">
        <w:rPr>
          <w:rFonts w:ascii="Arial" w:hAnsi="Arial" w:cs="Arial"/>
        </w:rPr>
        <w:t>UI</w:t>
      </w:r>
      <w:r w:rsidRPr="003F4A60">
        <w:rPr>
          <w:rFonts w:ascii="Arial" w:hAnsi="Arial" w:cs="Arial"/>
        </w:rPr>
        <w:t>)</w:t>
      </w:r>
      <w:r w:rsidR="00EA3451" w:rsidRPr="003F4A60">
        <w:rPr>
          <w:rFonts w:ascii="Arial" w:hAnsi="Arial" w:cs="Arial"/>
        </w:rPr>
        <w:t xml:space="preserve"> program; </w:t>
      </w:r>
    </w:p>
    <w:p w14:paraId="21BDF0CD" w14:textId="5166414F" w:rsidR="00EA3451" w:rsidRPr="003F4A60" w:rsidRDefault="00DC4130" w:rsidP="00EA3451">
      <w:pPr>
        <w:pStyle w:val="ListParagraph"/>
        <w:numPr>
          <w:ilvl w:val="0"/>
          <w:numId w:val="1"/>
        </w:numPr>
        <w:rPr>
          <w:rFonts w:ascii="Arial" w:hAnsi="Arial" w:cs="Arial"/>
        </w:rPr>
      </w:pPr>
      <w:r w:rsidRPr="003F4A60">
        <w:rPr>
          <w:rFonts w:ascii="Arial" w:hAnsi="Arial" w:cs="Arial"/>
        </w:rPr>
        <w:t>P</w:t>
      </w:r>
      <w:r w:rsidR="00EA3451" w:rsidRPr="003F4A60">
        <w:rPr>
          <w:rFonts w:ascii="Arial" w:hAnsi="Arial" w:cs="Arial"/>
        </w:rPr>
        <w:t>revention of fraudulent UI claims;</w:t>
      </w:r>
    </w:p>
    <w:p w14:paraId="0ECB9CB3" w14:textId="19FEF2D0" w:rsidR="00EA3451" w:rsidRPr="003F4A60" w:rsidRDefault="00DC4130" w:rsidP="00EA3451">
      <w:pPr>
        <w:pStyle w:val="ListParagraph"/>
        <w:numPr>
          <w:ilvl w:val="0"/>
          <w:numId w:val="1"/>
        </w:numPr>
        <w:rPr>
          <w:rFonts w:ascii="Arial" w:hAnsi="Arial" w:cs="Arial"/>
        </w:rPr>
      </w:pPr>
      <w:r w:rsidRPr="003F4A60">
        <w:rPr>
          <w:rFonts w:ascii="Arial" w:hAnsi="Arial" w:cs="Arial"/>
        </w:rPr>
        <w:t>A</w:t>
      </w:r>
      <w:r w:rsidR="00EA3451" w:rsidRPr="003F4A60">
        <w:rPr>
          <w:rFonts w:ascii="Arial" w:hAnsi="Arial" w:cs="Arial"/>
        </w:rPr>
        <w:t>vailability of strictly defined re-employment and training support for millions of laid</w:t>
      </w:r>
      <w:r w:rsidR="00980D1D">
        <w:rPr>
          <w:rFonts w:ascii="Arial" w:hAnsi="Arial" w:cs="Arial"/>
        </w:rPr>
        <w:t>-</w:t>
      </w:r>
      <w:r w:rsidR="00EA3451" w:rsidRPr="003F4A60">
        <w:rPr>
          <w:rFonts w:ascii="Arial" w:hAnsi="Arial" w:cs="Arial"/>
        </w:rPr>
        <w:t xml:space="preserve">off workers in a wildly uncertain job market; </w:t>
      </w:r>
    </w:p>
    <w:p w14:paraId="344749A8" w14:textId="64B5E31D" w:rsidR="00EA3451" w:rsidRPr="003F4A60" w:rsidRDefault="00DC4130" w:rsidP="00EA3451">
      <w:pPr>
        <w:pStyle w:val="ListParagraph"/>
        <w:numPr>
          <w:ilvl w:val="0"/>
          <w:numId w:val="1"/>
        </w:numPr>
        <w:rPr>
          <w:rFonts w:ascii="Arial" w:hAnsi="Arial" w:cs="Arial"/>
        </w:rPr>
      </w:pPr>
      <w:r w:rsidRPr="003F4A60">
        <w:rPr>
          <w:rFonts w:ascii="Arial" w:hAnsi="Arial" w:cs="Arial"/>
        </w:rPr>
        <w:t>R</w:t>
      </w:r>
      <w:r w:rsidR="00EA3451" w:rsidRPr="003F4A60">
        <w:rPr>
          <w:rFonts w:ascii="Arial" w:hAnsi="Arial" w:cs="Arial"/>
        </w:rPr>
        <w:t xml:space="preserve">ecruitment of workers for industries rapidly growing in response to the pandemic; and </w:t>
      </w:r>
    </w:p>
    <w:p w14:paraId="2DE18893" w14:textId="3E7D9F5A" w:rsidR="00EA3451" w:rsidRPr="003F4A60" w:rsidRDefault="00DC4130" w:rsidP="00EA3451">
      <w:pPr>
        <w:pStyle w:val="ListParagraph"/>
        <w:numPr>
          <w:ilvl w:val="0"/>
          <w:numId w:val="1"/>
        </w:numPr>
        <w:rPr>
          <w:rFonts w:ascii="Arial" w:hAnsi="Arial" w:cs="Arial"/>
        </w:rPr>
      </w:pPr>
      <w:r w:rsidRPr="003F4A60">
        <w:rPr>
          <w:rFonts w:ascii="Arial" w:hAnsi="Arial" w:cs="Arial"/>
        </w:rPr>
        <w:t>C</w:t>
      </w:r>
      <w:r w:rsidR="00EA3451" w:rsidRPr="003F4A60">
        <w:rPr>
          <w:rFonts w:ascii="Arial" w:hAnsi="Arial" w:cs="Arial"/>
        </w:rPr>
        <w:t xml:space="preserve">hanging housing and transportation needs with the shifting structure of work. </w:t>
      </w:r>
    </w:p>
    <w:p w14:paraId="40414160" w14:textId="13515AD6" w:rsidR="00EA3451" w:rsidRPr="003F4A60" w:rsidRDefault="00EA3451" w:rsidP="00EA3451">
      <w:r w:rsidRPr="003F4A60">
        <w:t xml:space="preserve">State </w:t>
      </w:r>
      <w:r w:rsidR="00120842" w:rsidRPr="003F4A60">
        <w:t>W</w:t>
      </w:r>
      <w:r w:rsidRPr="003F4A60">
        <w:t xml:space="preserve">LMI systems continue to respond with the highest quality, most timely data that is available. Still, the long-term underfunding of the state </w:t>
      </w:r>
      <w:r w:rsidR="00120842" w:rsidRPr="003F4A60">
        <w:t>W</w:t>
      </w:r>
      <w:r w:rsidRPr="003F4A60">
        <w:t xml:space="preserve">LMI infrastructure undercuts states’ ability to give the level of granular, real-time data that local crises response and economic recovery efforts demand. </w:t>
      </w:r>
    </w:p>
    <w:p w14:paraId="2275CEC7" w14:textId="77777777" w:rsidR="00EA3451" w:rsidRPr="003F4A60" w:rsidRDefault="00EA3451" w:rsidP="00EA3451"/>
    <w:p w14:paraId="1C8A6609" w14:textId="0B5862EB" w:rsidR="00EA3451" w:rsidRPr="003F4A60" w:rsidRDefault="00EA3451" w:rsidP="00EA3451">
      <w:r w:rsidRPr="003F4A60">
        <w:t xml:space="preserve">The pandemic magnified how </w:t>
      </w:r>
      <w:r w:rsidR="00120842" w:rsidRPr="003F4A60">
        <w:t>W</w:t>
      </w:r>
      <w:r w:rsidRPr="003F4A60">
        <w:t>LMI is integrated into important state and local policy decisions ranging from workforce and economic development to health, safety</w:t>
      </w:r>
      <w:r w:rsidR="00980D1D">
        <w:t>,</w:t>
      </w:r>
      <w:r w:rsidRPr="003F4A60">
        <w:t xml:space="preserve"> and transportation. Yet, we grossly lack specifics on who is doing what in the local labor market at any given time, what the structure of </w:t>
      </w:r>
      <w:r w:rsidR="00730509" w:rsidRPr="003F4A60">
        <w:t>specific</w:t>
      </w:r>
      <w:r w:rsidRPr="003F4A60">
        <w:t xml:space="preserve"> job</w:t>
      </w:r>
      <w:r w:rsidR="00730509" w:rsidRPr="003F4A60">
        <w:t>s</w:t>
      </w:r>
      <w:r w:rsidRPr="003F4A60">
        <w:t xml:space="preserve"> </w:t>
      </w:r>
      <w:r w:rsidR="00730509" w:rsidRPr="003F4A60">
        <w:t>are</w:t>
      </w:r>
      <w:r w:rsidR="00DC4130" w:rsidRPr="003F4A60">
        <w:t>,</w:t>
      </w:r>
      <w:r w:rsidRPr="003F4A60">
        <w:t xml:space="preserve"> and where </w:t>
      </w:r>
      <w:r w:rsidR="00730509" w:rsidRPr="003F4A60">
        <w:t>those</w:t>
      </w:r>
      <w:r w:rsidRPr="003F4A60">
        <w:t xml:space="preserve"> job</w:t>
      </w:r>
      <w:r w:rsidR="00730509" w:rsidRPr="003F4A60">
        <w:t>s</w:t>
      </w:r>
      <w:r w:rsidRPr="003F4A60">
        <w:t xml:space="preserve"> </w:t>
      </w:r>
      <w:r w:rsidR="00730509" w:rsidRPr="003F4A60">
        <w:t>are</w:t>
      </w:r>
      <w:r w:rsidRPr="003F4A60">
        <w:t xml:space="preserve"> being performed. </w:t>
      </w:r>
    </w:p>
    <w:p w14:paraId="04793486" w14:textId="77777777" w:rsidR="00EA3451" w:rsidRPr="003F4A60" w:rsidRDefault="00EA3451" w:rsidP="00EA3451"/>
    <w:p w14:paraId="38E0B692" w14:textId="2E602F15" w:rsidR="00EA3451" w:rsidRPr="003F4A60" w:rsidRDefault="00EA3451" w:rsidP="00EA3451">
      <w:r w:rsidRPr="003F4A60">
        <w:t xml:space="preserve">States will be better prepared for future economic </w:t>
      </w:r>
      <w:r w:rsidR="00AE0CB0">
        <w:t>shocks</w:t>
      </w:r>
      <w:r w:rsidR="00AE0CB0" w:rsidRPr="003F4A60">
        <w:t xml:space="preserve"> </w:t>
      </w:r>
      <w:r w:rsidR="000009F1" w:rsidRPr="003F4A60">
        <w:t>and trends</w:t>
      </w:r>
      <w:r w:rsidRPr="003F4A60">
        <w:t xml:space="preserve"> if we learn from the demands for </w:t>
      </w:r>
      <w:r w:rsidR="00120842" w:rsidRPr="003F4A60">
        <w:t>W</w:t>
      </w:r>
      <w:r w:rsidRPr="003F4A60">
        <w:t xml:space="preserve">LMI presented by the pandemic and state </w:t>
      </w:r>
      <w:r w:rsidR="00120842" w:rsidRPr="003F4A60">
        <w:t>W</w:t>
      </w:r>
      <w:r w:rsidRPr="003F4A60">
        <w:t xml:space="preserve">LMI offices are adequately funded to provide the level of detailed and accurate data needed by an expansive range of </w:t>
      </w:r>
      <w:r w:rsidR="00120842" w:rsidRPr="003F4A60">
        <w:t>W</w:t>
      </w:r>
      <w:r w:rsidRPr="003F4A60">
        <w:t>LMI users.</w:t>
      </w:r>
    </w:p>
    <w:p w14:paraId="6131C909" w14:textId="7372557F" w:rsidR="00D23509" w:rsidRPr="003F4A60" w:rsidRDefault="00D23509" w:rsidP="00A81166"/>
    <w:p w14:paraId="02F96260" w14:textId="4DA9AD46" w:rsidR="00012326" w:rsidRPr="003F4A60" w:rsidRDefault="00012326" w:rsidP="00D23509">
      <w:pPr>
        <w:rPr>
          <w:i/>
          <w:iCs/>
        </w:rPr>
      </w:pPr>
      <w:r w:rsidRPr="003F4A60">
        <w:rPr>
          <w:i/>
          <w:iCs/>
        </w:rPr>
        <w:t>Inadequate Resources for Existing Data Demands</w:t>
      </w:r>
    </w:p>
    <w:p w14:paraId="135A513C" w14:textId="2A3976CD" w:rsidR="00D23509" w:rsidRPr="003F4A60" w:rsidRDefault="00D23509" w:rsidP="00D23509">
      <w:r w:rsidRPr="003F4A60">
        <w:t xml:space="preserve">Working in cooperation with both BLS and ETA, state </w:t>
      </w:r>
      <w:r w:rsidR="00120842" w:rsidRPr="003F4A60">
        <w:t>W</w:t>
      </w:r>
      <w:r w:rsidRPr="003F4A60">
        <w:t xml:space="preserve">LMI offices help create the only official </w:t>
      </w:r>
      <w:r w:rsidR="00E23365" w:rsidRPr="003F4A60">
        <w:t xml:space="preserve">workforce and </w:t>
      </w:r>
      <w:r w:rsidRPr="003F4A60">
        <w:t>labor market data available at the state and local level</w:t>
      </w:r>
      <w:r w:rsidR="00730509" w:rsidRPr="003F4A60">
        <w:t>s</w:t>
      </w:r>
      <w:r w:rsidRPr="003F4A60">
        <w:t xml:space="preserve">. They are charged with supporting their state workforce development programs, primarily federally funded via the Workforce Innovation and Opportunity Act, by providing state and local </w:t>
      </w:r>
      <w:r w:rsidR="00E23365" w:rsidRPr="003F4A60">
        <w:t xml:space="preserve">workforce and </w:t>
      </w:r>
      <w:r w:rsidRPr="003F4A60">
        <w:t xml:space="preserve">labor market intelligence via the internet and custom reports, and training on use and application of that information, to make data-driven decisions.  </w:t>
      </w:r>
    </w:p>
    <w:p w14:paraId="0AEB350E" w14:textId="77777777" w:rsidR="00D23509" w:rsidRPr="003F4A60" w:rsidRDefault="00D23509" w:rsidP="00D23509"/>
    <w:p w14:paraId="77868920" w14:textId="77777777" w:rsidR="00730509" w:rsidRPr="003F4A60" w:rsidRDefault="00D23509" w:rsidP="00D23509">
      <w:r w:rsidRPr="003F4A60">
        <w:t>The workforce and labor market information developed and disseminated by states, using federal funds, serves a range of customer groups</w:t>
      </w:r>
      <w:r w:rsidR="00730509" w:rsidRPr="003F4A60">
        <w:t>, including the following</w:t>
      </w:r>
      <w:r w:rsidRPr="003F4A60">
        <w:t xml:space="preserve">: </w:t>
      </w:r>
    </w:p>
    <w:p w14:paraId="42967011" w14:textId="798F5C3A" w:rsidR="00730509" w:rsidRPr="003F4A60" w:rsidRDefault="00730509" w:rsidP="00D23509">
      <w:pPr>
        <w:pStyle w:val="ListParagraph"/>
        <w:numPr>
          <w:ilvl w:val="0"/>
          <w:numId w:val="2"/>
        </w:numPr>
        <w:rPr>
          <w:rFonts w:ascii="Arial" w:hAnsi="Arial" w:cs="Arial"/>
        </w:rPr>
      </w:pPr>
      <w:r w:rsidRPr="003F4A60">
        <w:rPr>
          <w:rFonts w:ascii="Arial" w:hAnsi="Arial" w:cs="Arial"/>
        </w:rPr>
        <w:t>J</w:t>
      </w:r>
      <w:r w:rsidR="00D23509" w:rsidRPr="003F4A60">
        <w:rPr>
          <w:rFonts w:ascii="Arial" w:hAnsi="Arial" w:cs="Arial"/>
        </w:rPr>
        <w:t xml:space="preserve">ob seekers; </w:t>
      </w:r>
    </w:p>
    <w:p w14:paraId="23DEEEE0" w14:textId="0BD22166" w:rsidR="00730509" w:rsidRPr="003F4A60" w:rsidRDefault="00730509" w:rsidP="00D23509">
      <w:pPr>
        <w:pStyle w:val="ListParagraph"/>
        <w:numPr>
          <w:ilvl w:val="0"/>
          <w:numId w:val="2"/>
        </w:numPr>
        <w:rPr>
          <w:rFonts w:ascii="Arial" w:hAnsi="Arial" w:cs="Arial"/>
        </w:rPr>
      </w:pPr>
      <w:r w:rsidRPr="003F4A60">
        <w:rPr>
          <w:rFonts w:ascii="Arial" w:hAnsi="Arial" w:cs="Arial"/>
        </w:rPr>
        <w:t>B</w:t>
      </w:r>
      <w:r w:rsidR="00D23509" w:rsidRPr="003F4A60">
        <w:rPr>
          <w:rFonts w:ascii="Arial" w:hAnsi="Arial" w:cs="Arial"/>
        </w:rPr>
        <w:t xml:space="preserve">usinesses/employers; </w:t>
      </w:r>
    </w:p>
    <w:p w14:paraId="690854B7" w14:textId="1757F124" w:rsidR="00730509" w:rsidRPr="003F4A60" w:rsidRDefault="00730509" w:rsidP="00D23509">
      <w:pPr>
        <w:pStyle w:val="ListParagraph"/>
        <w:numPr>
          <w:ilvl w:val="0"/>
          <w:numId w:val="2"/>
        </w:numPr>
        <w:rPr>
          <w:rFonts w:ascii="Arial" w:hAnsi="Arial" w:cs="Arial"/>
        </w:rPr>
      </w:pPr>
      <w:r w:rsidRPr="003F4A60">
        <w:rPr>
          <w:rFonts w:ascii="Arial" w:hAnsi="Arial" w:cs="Arial"/>
        </w:rPr>
        <w:t>W</w:t>
      </w:r>
      <w:r w:rsidR="00D23509" w:rsidRPr="003F4A60">
        <w:rPr>
          <w:rFonts w:ascii="Arial" w:hAnsi="Arial" w:cs="Arial"/>
        </w:rPr>
        <w:t xml:space="preserve">orkforce and labor market intermediaries such as employment, school, and career counselors, and case managers at American Job Centers, who help individuals find a job or make career decisions, or engage businesses seeking skilled workers; </w:t>
      </w:r>
    </w:p>
    <w:p w14:paraId="5DB37902" w14:textId="23CAB691" w:rsidR="00730509" w:rsidRPr="003F4A60" w:rsidRDefault="00730509" w:rsidP="00D23509">
      <w:pPr>
        <w:pStyle w:val="ListParagraph"/>
        <w:numPr>
          <w:ilvl w:val="0"/>
          <w:numId w:val="2"/>
        </w:numPr>
        <w:rPr>
          <w:rFonts w:ascii="Arial" w:hAnsi="Arial" w:cs="Arial"/>
        </w:rPr>
      </w:pPr>
      <w:r w:rsidRPr="003F4A60">
        <w:rPr>
          <w:rFonts w:ascii="Arial" w:hAnsi="Arial" w:cs="Arial"/>
        </w:rPr>
        <w:t>P</w:t>
      </w:r>
      <w:r w:rsidR="00D23509" w:rsidRPr="003F4A60">
        <w:rPr>
          <w:rFonts w:ascii="Arial" w:hAnsi="Arial" w:cs="Arial"/>
        </w:rPr>
        <w:t xml:space="preserve">rogram and service planners at educational institutions and community-based organizations; </w:t>
      </w:r>
    </w:p>
    <w:p w14:paraId="3C747045" w14:textId="32CA8CE7" w:rsidR="00730509" w:rsidRPr="003F4A60" w:rsidRDefault="00730509" w:rsidP="00D23509">
      <w:pPr>
        <w:pStyle w:val="ListParagraph"/>
        <w:numPr>
          <w:ilvl w:val="0"/>
          <w:numId w:val="2"/>
        </w:numPr>
        <w:rPr>
          <w:rFonts w:ascii="Arial" w:hAnsi="Arial" w:cs="Arial"/>
        </w:rPr>
      </w:pPr>
      <w:r w:rsidRPr="003F4A60">
        <w:rPr>
          <w:rFonts w:ascii="Arial" w:hAnsi="Arial" w:cs="Arial"/>
        </w:rPr>
        <w:t>P</w:t>
      </w:r>
      <w:r w:rsidR="00D23509" w:rsidRPr="003F4A60">
        <w:rPr>
          <w:rFonts w:ascii="Arial" w:hAnsi="Arial" w:cs="Arial"/>
        </w:rPr>
        <w:t xml:space="preserve">olicy makers, including state and local workforce development boards; </w:t>
      </w:r>
    </w:p>
    <w:p w14:paraId="2A3DA43A" w14:textId="1F8C448D" w:rsidR="00730509" w:rsidRPr="003F4A60" w:rsidRDefault="00730509" w:rsidP="00D23509">
      <w:pPr>
        <w:pStyle w:val="ListParagraph"/>
        <w:numPr>
          <w:ilvl w:val="0"/>
          <w:numId w:val="2"/>
        </w:numPr>
        <w:rPr>
          <w:rFonts w:ascii="Arial" w:hAnsi="Arial" w:cs="Arial"/>
        </w:rPr>
      </w:pPr>
      <w:r w:rsidRPr="003F4A60">
        <w:rPr>
          <w:rFonts w:ascii="Arial" w:hAnsi="Arial" w:cs="Arial"/>
        </w:rPr>
        <w:t>P</w:t>
      </w:r>
      <w:r w:rsidR="00D23509" w:rsidRPr="003F4A60">
        <w:rPr>
          <w:rFonts w:ascii="Arial" w:hAnsi="Arial" w:cs="Arial"/>
        </w:rPr>
        <w:t>artners such as economic development entities and human resource professionals; and</w:t>
      </w:r>
    </w:p>
    <w:p w14:paraId="7C5F0DC8" w14:textId="632E8566" w:rsidR="00D23509" w:rsidRPr="003F4A60" w:rsidRDefault="00730509" w:rsidP="009E36E6">
      <w:pPr>
        <w:pStyle w:val="ListParagraph"/>
        <w:numPr>
          <w:ilvl w:val="0"/>
          <w:numId w:val="2"/>
        </w:numPr>
      </w:pPr>
      <w:r w:rsidRPr="003F4A60">
        <w:rPr>
          <w:rFonts w:ascii="Arial" w:hAnsi="Arial" w:cs="Arial"/>
        </w:rPr>
        <w:t>O</w:t>
      </w:r>
      <w:r w:rsidR="00D23509" w:rsidRPr="003F4A60">
        <w:rPr>
          <w:rFonts w:ascii="Arial" w:hAnsi="Arial" w:cs="Arial"/>
        </w:rPr>
        <w:t xml:space="preserve">ther customers, including recipients of workforce development grants, researchers, and the media. </w:t>
      </w:r>
    </w:p>
    <w:p w14:paraId="35259101" w14:textId="18F2D8DC" w:rsidR="00012326" w:rsidRPr="003F4A60" w:rsidRDefault="00012326" w:rsidP="00012326">
      <w:r w:rsidRPr="003F4A60">
        <w:t xml:space="preserve">The resource requirements, both in staff and information technology, on state </w:t>
      </w:r>
      <w:r w:rsidR="00120842" w:rsidRPr="003F4A60">
        <w:t>W</w:t>
      </w:r>
      <w:r w:rsidRPr="003F4A60">
        <w:t xml:space="preserve">LMI offices has increased substantially since 2003, as has the sophistication of data users and data manipulation and visualization tools potentially available. For instance, the workload of the foundational BLS program that state </w:t>
      </w:r>
      <w:r w:rsidR="00120842" w:rsidRPr="003F4A60">
        <w:t>W</w:t>
      </w:r>
      <w:r w:rsidRPr="003F4A60">
        <w:t>LMI offices support, the Quarterly Census of Employment and Wages, has increased on average 1.4 percent annually</w:t>
      </w:r>
      <w:r w:rsidR="006820DC" w:rsidRPr="003F4A60">
        <w:t>,</w:t>
      </w:r>
      <w:r w:rsidRPr="003F4A60">
        <w:t xml:space="preserve"> as business establishments have increased</w:t>
      </w:r>
      <w:r w:rsidR="006820DC" w:rsidRPr="003F4A60">
        <w:t>,</w:t>
      </w:r>
      <w:r w:rsidRPr="003F4A60">
        <w:t xml:space="preserve"> while funding from BLS has declined </w:t>
      </w:r>
      <w:r w:rsidR="00F42514" w:rsidRPr="003F4A60">
        <w:t xml:space="preserve">21% </w:t>
      </w:r>
      <w:r w:rsidRPr="003F4A60">
        <w:t>from $348.0</w:t>
      </w:r>
      <w:r w:rsidR="00730509" w:rsidRPr="003F4A60">
        <w:t xml:space="preserve"> million</w:t>
      </w:r>
      <w:r w:rsidRPr="003F4A60">
        <w:t xml:space="preserve"> in 2003 to $276.0</w:t>
      </w:r>
      <w:r w:rsidR="00730509" w:rsidRPr="003F4A60">
        <w:t xml:space="preserve"> million</w:t>
      </w:r>
      <w:r w:rsidRPr="003F4A60">
        <w:t xml:space="preserve"> in 2019, both in 2019 dollars. Funding was flat in both real and nominal terms from 2019 to 2020. At the same time, ETA direct funding to </w:t>
      </w:r>
      <w:r w:rsidR="00730509" w:rsidRPr="003F4A60">
        <w:t xml:space="preserve">state </w:t>
      </w:r>
      <w:r w:rsidR="00E23365" w:rsidRPr="003F4A60">
        <w:t>W</w:t>
      </w:r>
      <w:r w:rsidRPr="003F4A60">
        <w:t xml:space="preserve">LMI offices has decreased </w:t>
      </w:r>
      <w:r w:rsidR="00F42514" w:rsidRPr="003F4A60">
        <w:t xml:space="preserve">28% </w:t>
      </w:r>
      <w:r w:rsidRPr="003F4A60">
        <w:t xml:space="preserve">from $44.5 </w:t>
      </w:r>
      <w:r w:rsidR="00730509" w:rsidRPr="003F4A60">
        <w:t>million</w:t>
      </w:r>
      <w:r w:rsidRPr="003F4A60">
        <w:t xml:space="preserve"> in 2003 to $32 </w:t>
      </w:r>
      <w:r w:rsidR="00730509" w:rsidRPr="003F4A60">
        <w:t>million</w:t>
      </w:r>
      <w:r w:rsidRPr="003F4A60">
        <w:t xml:space="preserve"> in 2019, all figures in 2019 dollars.</w:t>
      </w:r>
      <w:r w:rsidR="00F42514" w:rsidRPr="003F4A60">
        <w:t xml:space="preserve"> Over the same period, ETA funding to support state WLMI office activities also decreased 28% from $93.4 million in 2003 to $67.2 million in 2019, all figures in 2019 dollars.</w:t>
      </w:r>
    </w:p>
    <w:p w14:paraId="20A6AC1D" w14:textId="0E5A9685" w:rsidR="00012326" w:rsidRPr="003F4A60" w:rsidRDefault="00012326" w:rsidP="00D23509"/>
    <w:p w14:paraId="65A0BE98" w14:textId="0577E2F2" w:rsidR="00D23509" w:rsidRPr="003F4A60" w:rsidRDefault="00012326" w:rsidP="00D23509">
      <w:pPr>
        <w:rPr>
          <w:i/>
          <w:iCs/>
        </w:rPr>
      </w:pPr>
      <w:r w:rsidRPr="003F4A60">
        <w:rPr>
          <w:i/>
          <w:iCs/>
        </w:rPr>
        <w:t>Growing Calls for Evidence-Based Poli</w:t>
      </w:r>
      <w:r w:rsidR="006820DC" w:rsidRPr="003F4A60">
        <w:rPr>
          <w:i/>
          <w:iCs/>
        </w:rPr>
        <w:t>cy Decision</w:t>
      </w:r>
      <w:r w:rsidRPr="003F4A60">
        <w:rPr>
          <w:i/>
          <w:iCs/>
        </w:rPr>
        <w:t xml:space="preserve">s </w:t>
      </w:r>
      <w:r w:rsidR="00F653F3" w:rsidRPr="003F4A60">
        <w:rPr>
          <w:i/>
          <w:iCs/>
        </w:rPr>
        <w:t>&amp; Enhanced Data Collection</w:t>
      </w:r>
    </w:p>
    <w:p w14:paraId="2B952693" w14:textId="5B2A7993" w:rsidR="006820DC" w:rsidRPr="003F4A60" w:rsidRDefault="00F653F3" w:rsidP="006820DC">
      <w:r w:rsidRPr="003F4A60">
        <w:t>A recent American Economic Association (AEA) report states, “Statistical infrastructure, as much as transportation infrastructure, is essential to the efficient functioning of the economy.”</w:t>
      </w:r>
      <w:r w:rsidRPr="003F4A60">
        <w:rPr>
          <w:rStyle w:val="FootnoteReference"/>
        </w:rPr>
        <w:footnoteReference w:id="1"/>
      </w:r>
      <w:r w:rsidRPr="003F4A60">
        <w:t xml:space="preserve"> </w:t>
      </w:r>
      <w:r w:rsidR="006820DC" w:rsidRPr="003F4A60">
        <w:t xml:space="preserve">State </w:t>
      </w:r>
      <w:r w:rsidR="00E23365" w:rsidRPr="003F4A60">
        <w:t>W</w:t>
      </w:r>
      <w:r w:rsidR="006820DC" w:rsidRPr="003F4A60">
        <w:t xml:space="preserve">LMI offices are critical national infrastructure to the workforce development system, providing state and local area </w:t>
      </w:r>
      <w:r w:rsidR="00120842" w:rsidRPr="003F4A60">
        <w:t>W</w:t>
      </w:r>
      <w:r w:rsidR="006820DC" w:rsidRPr="003F4A60">
        <w:t>LMI. Increased investment in this critical infrastructure is necessary to restore the quality and number of staff, data, data products, information technology, and outreach required to ensure data-driven decisions can be made knowing the information provided by the states are relevant, accurate, and actionable.</w:t>
      </w:r>
    </w:p>
    <w:p w14:paraId="14E83710" w14:textId="77777777" w:rsidR="006820DC" w:rsidRPr="003F4A60" w:rsidRDefault="006820DC" w:rsidP="00D23509">
      <w:pPr>
        <w:rPr>
          <w:i/>
          <w:iCs/>
        </w:rPr>
      </w:pPr>
    </w:p>
    <w:p w14:paraId="64AEF134" w14:textId="111C803C" w:rsidR="00D04705" w:rsidRPr="003F4A60" w:rsidRDefault="009222B5" w:rsidP="009222B5">
      <w:r w:rsidRPr="003F4A60">
        <w:t>President Biden has made clear through</w:t>
      </w:r>
      <w:r w:rsidR="008D4708" w:rsidRPr="003F4A60">
        <w:t xml:space="preserve"> Memoranda </w:t>
      </w:r>
      <w:r w:rsidRPr="003F4A60">
        <w:t xml:space="preserve">and other Executive Orders </w:t>
      </w:r>
      <w:r w:rsidR="0070566D" w:rsidRPr="003F4A60">
        <w:t xml:space="preserve">that </w:t>
      </w:r>
      <w:r w:rsidRPr="003F4A60">
        <w:t xml:space="preserve">this </w:t>
      </w:r>
      <w:r w:rsidR="00033D1D" w:rsidRPr="003F4A60">
        <w:t>A</w:t>
      </w:r>
      <w:r w:rsidRPr="003F4A60">
        <w:t>dministration will emphasize evidence and data-driven policies</w:t>
      </w:r>
      <w:r w:rsidR="00F653F3" w:rsidRPr="003F4A60">
        <w:t>: “It is the policy of my Administration to make evidence-based decisions guided by the best available science and data.”</w:t>
      </w:r>
      <w:r w:rsidR="00F653F3" w:rsidRPr="003F4A60">
        <w:rPr>
          <w:rStyle w:val="FootnoteReference"/>
        </w:rPr>
        <w:footnoteReference w:id="2"/>
      </w:r>
      <w:r w:rsidR="0070566D" w:rsidRPr="003F4A60">
        <w:t xml:space="preserve"> This includes Executive Orders focused on the health of supply chains</w:t>
      </w:r>
      <w:r w:rsidR="0070566D" w:rsidRPr="003F4A60">
        <w:rPr>
          <w:rStyle w:val="FootnoteReference"/>
        </w:rPr>
        <w:footnoteReference w:id="3"/>
      </w:r>
      <w:r w:rsidR="0070566D" w:rsidRPr="003F4A60">
        <w:t xml:space="preserve"> and advancing racial equity</w:t>
      </w:r>
      <w:r w:rsidR="0070566D" w:rsidRPr="003F4A60">
        <w:rPr>
          <w:rStyle w:val="FootnoteReference"/>
        </w:rPr>
        <w:footnoteReference w:id="4"/>
      </w:r>
      <w:r w:rsidR="0070566D" w:rsidRPr="003F4A60">
        <w:t>.</w:t>
      </w:r>
    </w:p>
    <w:p w14:paraId="079EB538" w14:textId="77777777" w:rsidR="00D04705" w:rsidRPr="003F4A60" w:rsidRDefault="00D04705" w:rsidP="009222B5"/>
    <w:p w14:paraId="4ACD7FB7" w14:textId="5352C04E" w:rsidR="006A5495" w:rsidRPr="003F4A60" w:rsidRDefault="00D55B5B" w:rsidP="00A31EC6">
      <w:pPr>
        <w:rPr>
          <w:color w:val="222222"/>
          <w:shd w:val="clear" w:color="auto" w:fill="FFFFFF"/>
        </w:rPr>
      </w:pPr>
      <w:r w:rsidRPr="003F4A60">
        <w:t>The</w:t>
      </w:r>
      <w:r w:rsidR="00541941" w:rsidRPr="003F4A60">
        <w:t xml:space="preserve"> quarterly </w:t>
      </w:r>
      <w:r w:rsidR="00F653F3" w:rsidRPr="003F4A60">
        <w:t xml:space="preserve">wage records </w:t>
      </w:r>
      <w:r w:rsidR="00541941" w:rsidRPr="003F4A60">
        <w:t xml:space="preserve">that businesses must file with state </w:t>
      </w:r>
      <w:r w:rsidR="00624E7F" w:rsidRPr="003F4A60">
        <w:t xml:space="preserve">UI </w:t>
      </w:r>
      <w:r w:rsidR="000336BF" w:rsidRPr="003F4A60">
        <w:t xml:space="preserve">offices </w:t>
      </w:r>
      <w:r w:rsidR="00541941" w:rsidRPr="003F4A60">
        <w:t>could provide abundant e</w:t>
      </w:r>
      <w:r w:rsidR="009222B5" w:rsidRPr="003F4A60">
        <w:t xml:space="preserve">vidence </w:t>
      </w:r>
      <w:r w:rsidR="00541941" w:rsidRPr="003F4A60">
        <w:t xml:space="preserve">to guide </w:t>
      </w:r>
      <w:r w:rsidR="009222B5" w:rsidRPr="003F4A60">
        <w:t xml:space="preserve">the new </w:t>
      </w:r>
      <w:r w:rsidR="000336BF" w:rsidRPr="003F4A60">
        <w:t>A</w:t>
      </w:r>
      <w:r w:rsidR="00E82263" w:rsidRPr="003F4A60">
        <w:t>dministration</w:t>
      </w:r>
      <w:r w:rsidR="00541941" w:rsidRPr="003F4A60">
        <w:t>’s pursuit of it</w:t>
      </w:r>
      <w:r w:rsidR="00E82263" w:rsidRPr="003F4A60">
        <w:t>s</w:t>
      </w:r>
      <w:r w:rsidR="009222B5" w:rsidRPr="003F4A60">
        <w:t xml:space="preserve"> priorities</w:t>
      </w:r>
      <w:r w:rsidR="00541941" w:rsidRPr="003F4A60">
        <w:t>.</w:t>
      </w:r>
      <w:r w:rsidR="009222B5" w:rsidRPr="003F4A60">
        <w:t xml:space="preserve"> </w:t>
      </w:r>
      <w:r w:rsidR="00F653F3" w:rsidRPr="003F4A60">
        <w:t xml:space="preserve">Recognizing the untapped potential of these </w:t>
      </w:r>
      <w:r w:rsidRPr="003F4A60">
        <w:t>reports</w:t>
      </w:r>
      <w:r w:rsidR="00F653F3" w:rsidRPr="003F4A60">
        <w:t xml:space="preserve">, </w:t>
      </w:r>
      <w:bookmarkStart w:id="1" w:name="_Hlk72745632"/>
      <w:r w:rsidR="00F653F3" w:rsidRPr="003F4A60">
        <w:t xml:space="preserve">a three-year-old U.S. Chamber of Commerce Foundation initiative </w:t>
      </w:r>
      <w:r w:rsidRPr="003F4A60">
        <w:t xml:space="preserve">is underway </w:t>
      </w:r>
      <w:r w:rsidR="00F653F3" w:rsidRPr="003F4A60">
        <w:t xml:space="preserve">to </w:t>
      </w:r>
      <w:r w:rsidR="00033D1D" w:rsidRPr="003F4A60">
        <w:t xml:space="preserve">promote </w:t>
      </w:r>
      <w:r w:rsidR="00F653F3" w:rsidRPr="003F4A60">
        <w:t>enhanc</w:t>
      </w:r>
      <w:r w:rsidR="00033D1D" w:rsidRPr="003F4A60">
        <w:t>ing</w:t>
      </w:r>
      <w:r w:rsidR="00F653F3" w:rsidRPr="003F4A60">
        <w:t xml:space="preserve"> </w:t>
      </w:r>
      <w:r w:rsidRPr="003F4A60">
        <w:t xml:space="preserve">UI </w:t>
      </w:r>
      <w:r w:rsidR="00F653F3" w:rsidRPr="003F4A60">
        <w:t>wage records</w:t>
      </w:r>
      <w:r w:rsidRPr="003F4A60">
        <w:t xml:space="preserve"> by </w:t>
      </w:r>
      <w:r w:rsidR="00F653F3" w:rsidRPr="003F4A60">
        <w:t>adding more data fields, such as hours worked, occupation, and demographic information.</w:t>
      </w:r>
      <w:r w:rsidR="0070566D" w:rsidRPr="003F4A60">
        <w:t xml:space="preserve"> </w:t>
      </w:r>
      <w:bookmarkEnd w:id="1"/>
      <w:r w:rsidR="0070566D" w:rsidRPr="003F4A60">
        <w:t xml:space="preserve">WIAC itself is also recommending the enhancement of UI wage records as part of this set of expedited recommendations. </w:t>
      </w:r>
    </w:p>
    <w:p w14:paraId="0000000F" w14:textId="77777777" w:rsidR="00063923" w:rsidRPr="003F4A60" w:rsidRDefault="00063923"/>
    <w:p w14:paraId="00000010" w14:textId="70C4543C" w:rsidR="00063923" w:rsidRPr="003F4A60" w:rsidRDefault="00323BA1">
      <w:pPr>
        <w:rPr>
          <w:b/>
        </w:rPr>
      </w:pPr>
      <w:r w:rsidRPr="003F4A60">
        <w:rPr>
          <w:b/>
        </w:rPr>
        <w:t xml:space="preserve">Concrete </w:t>
      </w:r>
      <w:r w:rsidR="00DC5232" w:rsidRPr="003F4A60">
        <w:rPr>
          <w:b/>
        </w:rPr>
        <w:t>S</w:t>
      </w:r>
      <w:r w:rsidRPr="003F4A60">
        <w:rPr>
          <w:b/>
        </w:rPr>
        <w:t xml:space="preserve">teps for </w:t>
      </w:r>
      <w:r w:rsidR="00DC5232" w:rsidRPr="003F4A60">
        <w:rPr>
          <w:b/>
        </w:rPr>
        <w:t>I</w:t>
      </w:r>
      <w:r w:rsidRPr="003F4A60">
        <w:rPr>
          <w:b/>
        </w:rPr>
        <w:t>mplementation:</w:t>
      </w:r>
    </w:p>
    <w:p w14:paraId="60A0D9B1" w14:textId="77777777" w:rsidR="000336BF" w:rsidRPr="003F4A60" w:rsidRDefault="000336BF"/>
    <w:p w14:paraId="33669D62" w14:textId="3AFB04FB" w:rsidR="00002CB6" w:rsidRDefault="009959D9">
      <w:r w:rsidRPr="003F4A60">
        <w:t xml:space="preserve">Prioritize </w:t>
      </w:r>
      <w:r w:rsidR="00344033" w:rsidRPr="003F4A60">
        <w:t>restoring adequate funding for</w:t>
      </w:r>
      <w:r w:rsidRPr="003F4A60">
        <w:t xml:space="preserve"> state </w:t>
      </w:r>
      <w:r w:rsidR="00120842" w:rsidRPr="003F4A60">
        <w:t>W</w:t>
      </w:r>
      <w:r w:rsidRPr="003F4A60">
        <w:t>LMI infrastructure with</w:t>
      </w:r>
      <w:r w:rsidR="00344033" w:rsidRPr="003F4A60">
        <w:t xml:space="preserve">in the U.S. Department of Labor </w:t>
      </w:r>
      <w:r w:rsidRPr="003F4A60">
        <w:t xml:space="preserve">and reflect that priority in a request that Congress double the funding for direct and </w:t>
      </w:r>
      <w:r w:rsidR="00505F80" w:rsidRPr="003F4A60">
        <w:t>in</w:t>
      </w:r>
      <w:r w:rsidRPr="003F4A60">
        <w:t>direct</w:t>
      </w:r>
      <w:r w:rsidR="00344033" w:rsidRPr="003F4A60">
        <w:t xml:space="preserve"> </w:t>
      </w:r>
      <w:r w:rsidRPr="003F4A60">
        <w:t xml:space="preserve">state </w:t>
      </w:r>
      <w:r w:rsidR="00120842" w:rsidRPr="003F4A60">
        <w:t>W</w:t>
      </w:r>
      <w:r w:rsidRPr="003F4A60">
        <w:t xml:space="preserve">LMI </w:t>
      </w:r>
      <w:r w:rsidR="00344033" w:rsidRPr="003F4A60">
        <w:t>support in the next enacted budget</w:t>
      </w:r>
      <w:r w:rsidRPr="003F4A60">
        <w:t xml:space="preserve">. Specifically, request Congress double the funding provided </w:t>
      </w:r>
      <w:r w:rsidR="00F96EF1" w:rsidRPr="003F4A60">
        <w:t xml:space="preserve">directly </w:t>
      </w:r>
      <w:r w:rsidRPr="003F4A60">
        <w:t xml:space="preserve">to </w:t>
      </w:r>
      <w:r w:rsidR="00F96EF1" w:rsidRPr="003F4A60">
        <w:t xml:space="preserve">state WLMI offices to produce, analyze, and disseminate vital workforce and labor market information, as well as funding provided to </w:t>
      </w:r>
      <w:r w:rsidRPr="003F4A60">
        <w:t xml:space="preserve">ETA and BLS to </w:t>
      </w:r>
      <w:r w:rsidR="00F96EF1" w:rsidRPr="003F4A60">
        <w:t>support that critical work at the state level</w:t>
      </w:r>
      <w:r w:rsidRPr="003F4A60">
        <w:t>.</w:t>
      </w:r>
      <w:r w:rsidR="00344033" w:rsidRPr="003F4A60">
        <w:t xml:space="preserve"> I</w:t>
      </w:r>
      <w:r w:rsidR="00505F80" w:rsidRPr="003F4A60">
        <w:t>n the future, i</w:t>
      </w:r>
      <w:r w:rsidR="00344033" w:rsidRPr="003F4A60">
        <w:t xml:space="preserve">ncrease funding annually to keep up with inflation. Increased and sustainable funding in support of, and directly to, state </w:t>
      </w:r>
      <w:r w:rsidR="00E23365" w:rsidRPr="003F4A60">
        <w:t>W</w:t>
      </w:r>
      <w:r w:rsidR="00344033" w:rsidRPr="003F4A60">
        <w:t xml:space="preserve">LMI offices is critical to ensuring the </w:t>
      </w:r>
      <w:r w:rsidR="00E23365" w:rsidRPr="003F4A60">
        <w:t>W</w:t>
      </w:r>
      <w:r w:rsidR="00344033" w:rsidRPr="003F4A60">
        <w:t>LMI infrastructure restores and maintains its structural inte</w:t>
      </w:r>
      <w:r w:rsidR="00344033">
        <w:t>grity</w:t>
      </w:r>
      <w:r w:rsidR="007266E6">
        <w:t xml:space="preserve"> and can nimbly adapt to expanded WLMI, such as enhanced data on UI wage records</w:t>
      </w:r>
    </w:p>
    <w:sectPr w:rsidR="00002CB6">
      <w:headerReference w:type="even" r:id="rId12"/>
      <w:headerReference w:type="default" r:id="rId13"/>
      <w:footerReference w:type="default" r:id="rId14"/>
      <w:head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EF1FF" w14:textId="77777777" w:rsidR="00326B05" w:rsidRDefault="00326B05" w:rsidP="00300A01">
      <w:pPr>
        <w:spacing w:line="240" w:lineRule="auto"/>
      </w:pPr>
      <w:r>
        <w:separator/>
      </w:r>
    </w:p>
  </w:endnote>
  <w:endnote w:type="continuationSeparator" w:id="0">
    <w:p w14:paraId="49951BC0" w14:textId="77777777" w:rsidR="00326B05" w:rsidRDefault="00326B05" w:rsidP="00300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846832"/>
      <w:docPartObj>
        <w:docPartGallery w:val="Page Numbers (Bottom of Page)"/>
        <w:docPartUnique/>
      </w:docPartObj>
    </w:sdtPr>
    <w:sdtEndPr>
      <w:rPr>
        <w:noProof/>
      </w:rPr>
    </w:sdtEndPr>
    <w:sdtContent>
      <w:p w14:paraId="593F0A35" w14:textId="60C8A2B0" w:rsidR="00F96EF1" w:rsidRDefault="00F96EF1">
        <w:pPr>
          <w:pStyle w:val="Footer"/>
          <w:jc w:val="right"/>
        </w:pPr>
        <w:r>
          <w:fldChar w:fldCharType="begin"/>
        </w:r>
        <w:r>
          <w:instrText xml:space="preserve"> PAGE   \* MERGEFORMAT </w:instrText>
        </w:r>
        <w:r>
          <w:fldChar w:fldCharType="separate"/>
        </w:r>
        <w:r w:rsidR="00CD0EC1">
          <w:rPr>
            <w:noProof/>
          </w:rPr>
          <w:t>1</w:t>
        </w:r>
        <w:r>
          <w:rPr>
            <w:noProof/>
          </w:rPr>
          <w:fldChar w:fldCharType="end"/>
        </w:r>
      </w:p>
    </w:sdtContent>
  </w:sdt>
  <w:p w14:paraId="0F63C87F" w14:textId="77777777" w:rsidR="00300A01" w:rsidRDefault="00300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25D43" w14:textId="77777777" w:rsidR="00326B05" w:rsidRDefault="00326B05" w:rsidP="00300A01">
      <w:pPr>
        <w:spacing w:line="240" w:lineRule="auto"/>
      </w:pPr>
      <w:r>
        <w:separator/>
      </w:r>
    </w:p>
  </w:footnote>
  <w:footnote w:type="continuationSeparator" w:id="0">
    <w:p w14:paraId="5445F81A" w14:textId="77777777" w:rsidR="00326B05" w:rsidRDefault="00326B05" w:rsidP="00300A01">
      <w:pPr>
        <w:spacing w:line="240" w:lineRule="auto"/>
      </w:pPr>
      <w:r>
        <w:continuationSeparator/>
      </w:r>
    </w:p>
  </w:footnote>
  <w:footnote w:id="1">
    <w:p w14:paraId="30204F9D" w14:textId="77777777" w:rsidR="00F653F3" w:rsidRPr="00A332ED" w:rsidRDefault="00F653F3" w:rsidP="00F653F3">
      <w:pPr>
        <w:pStyle w:val="FootnoteText"/>
        <w:rPr>
          <w:sz w:val="16"/>
          <w:szCs w:val="16"/>
          <w:lang w:val="en-US"/>
        </w:rPr>
      </w:pPr>
      <w:r w:rsidRPr="00A332ED">
        <w:rPr>
          <w:rStyle w:val="FootnoteReference"/>
          <w:sz w:val="16"/>
          <w:szCs w:val="16"/>
        </w:rPr>
        <w:footnoteRef/>
      </w:r>
      <w:r w:rsidRPr="00A332ED">
        <w:rPr>
          <w:sz w:val="16"/>
          <w:szCs w:val="16"/>
        </w:rPr>
        <w:t xml:space="preserve"> Necessary Improvement in the U.S. Statistical Infrastructure: A Report to the Biden/Harris Administration, American Economic Association, January 2021.</w:t>
      </w:r>
    </w:p>
  </w:footnote>
  <w:footnote w:id="2">
    <w:p w14:paraId="1A328B29" w14:textId="77777777" w:rsidR="00F653F3" w:rsidRPr="00A332ED" w:rsidRDefault="00F653F3" w:rsidP="00F653F3">
      <w:pPr>
        <w:pStyle w:val="FootnoteText"/>
        <w:rPr>
          <w:sz w:val="16"/>
          <w:szCs w:val="16"/>
          <w:lang w:val="en-US"/>
        </w:rPr>
      </w:pPr>
      <w:r w:rsidRPr="00A332ED">
        <w:rPr>
          <w:rStyle w:val="FootnoteReference"/>
          <w:sz w:val="16"/>
          <w:szCs w:val="16"/>
        </w:rPr>
        <w:footnoteRef/>
      </w:r>
      <w:r w:rsidRPr="00A332ED">
        <w:rPr>
          <w:sz w:val="16"/>
          <w:szCs w:val="16"/>
        </w:rPr>
        <w:t xml:space="preserve"> Memorandum on Restoring Trust in Government Through Scientific Integrity and Evidence-Based Policymaking, January 27, 2021.</w:t>
      </w:r>
    </w:p>
  </w:footnote>
  <w:footnote w:id="3">
    <w:p w14:paraId="604B345C" w14:textId="77777777" w:rsidR="0070566D" w:rsidRPr="00D3567C" w:rsidRDefault="0070566D" w:rsidP="0070566D">
      <w:pPr>
        <w:rPr>
          <w:sz w:val="16"/>
          <w:szCs w:val="16"/>
        </w:rPr>
      </w:pPr>
      <w:r w:rsidRPr="00A332ED">
        <w:rPr>
          <w:rStyle w:val="FootnoteReference"/>
          <w:sz w:val="16"/>
          <w:szCs w:val="16"/>
        </w:rPr>
        <w:footnoteRef/>
      </w:r>
      <w:r w:rsidRPr="00A332ED">
        <w:rPr>
          <w:sz w:val="16"/>
          <w:szCs w:val="16"/>
        </w:rPr>
        <w:t xml:space="preserve"> America's Supply Chains, EO 14017, February 24, 2021, A Sustainable Public Health Supply Chain</w:t>
      </w:r>
      <w:r>
        <w:rPr>
          <w:sz w:val="16"/>
          <w:szCs w:val="16"/>
        </w:rPr>
        <w:t>, EO 14001, January 21, 2021,</w:t>
      </w:r>
      <w:r w:rsidRPr="00002CB6">
        <w:rPr>
          <w:sz w:val="16"/>
          <w:szCs w:val="16"/>
        </w:rPr>
        <w:t xml:space="preserve"> Ensuring the Future Is Made in All of America by All of America's Workers</w:t>
      </w:r>
      <w:r>
        <w:rPr>
          <w:sz w:val="16"/>
          <w:szCs w:val="16"/>
        </w:rPr>
        <w:t>, EO 14005, January 25, 2021</w:t>
      </w:r>
    </w:p>
  </w:footnote>
  <w:footnote w:id="4">
    <w:p w14:paraId="0D7036F8" w14:textId="77777777" w:rsidR="0070566D" w:rsidRPr="00A332ED" w:rsidRDefault="0070566D" w:rsidP="0070566D">
      <w:pPr>
        <w:rPr>
          <w:sz w:val="16"/>
          <w:szCs w:val="16"/>
        </w:rPr>
      </w:pPr>
      <w:r w:rsidRPr="00A332ED">
        <w:rPr>
          <w:rStyle w:val="FootnoteReference"/>
          <w:sz w:val="16"/>
          <w:szCs w:val="16"/>
        </w:rPr>
        <w:footnoteRef/>
      </w:r>
      <w:r w:rsidRPr="00A332ED">
        <w:rPr>
          <w:sz w:val="16"/>
          <w:szCs w:val="16"/>
        </w:rPr>
        <w:t xml:space="preserve"> Advancing Racial Equity and Support for Underserved Communities Through the Federal Government, </w:t>
      </w:r>
      <w:r>
        <w:rPr>
          <w:sz w:val="16"/>
          <w:szCs w:val="16"/>
        </w:rPr>
        <w:t xml:space="preserve">EO 13985, </w:t>
      </w:r>
      <w:r w:rsidRPr="00A332ED">
        <w:rPr>
          <w:sz w:val="16"/>
          <w:szCs w:val="16"/>
        </w:rPr>
        <w:t>January 20,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4BDC2" w14:textId="3BE55E9E" w:rsidR="00300A01" w:rsidRDefault="00CD0EC1">
    <w:pPr>
      <w:pStyle w:val="Header"/>
    </w:pPr>
    <w:r>
      <w:rPr>
        <w:noProof/>
      </w:rPr>
      <w:pict w14:anchorId="696BA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620697"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87660" w14:textId="3C16D80D" w:rsidR="00300A01" w:rsidRDefault="00CD0EC1">
    <w:pPr>
      <w:pStyle w:val="Header"/>
    </w:pPr>
    <w:r>
      <w:rPr>
        <w:noProof/>
      </w:rPr>
      <w:pict w14:anchorId="536B4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620698"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1B545" w14:textId="06DFC230" w:rsidR="00300A01" w:rsidRDefault="00CD0EC1">
    <w:pPr>
      <w:pStyle w:val="Header"/>
    </w:pPr>
    <w:r>
      <w:rPr>
        <w:noProof/>
      </w:rPr>
      <w:pict w14:anchorId="51296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620696"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15000"/>
    <w:multiLevelType w:val="hybridMultilevel"/>
    <w:tmpl w:val="BD54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E02A6"/>
    <w:multiLevelType w:val="hybridMultilevel"/>
    <w:tmpl w:val="891A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DA0B7D"/>
    <w:multiLevelType w:val="hybridMultilevel"/>
    <w:tmpl w:val="E6C8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23"/>
    <w:rsid w:val="000009F1"/>
    <w:rsid w:val="00002CB6"/>
    <w:rsid w:val="00003D8E"/>
    <w:rsid w:val="00006BD9"/>
    <w:rsid w:val="00012326"/>
    <w:rsid w:val="000336BF"/>
    <w:rsid w:val="00033D1D"/>
    <w:rsid w:val="00035103"/>
    <w:rsid w:val="00063923"/>
    <w:rsid w:val="000C5FEF"/>
    <w:rsid w:val="000E424C"/>
    <w:rsid w:val="000E5E89"/>
    <w:rsid w:val="000F37DC"/>
    <w:rsid w:val="00100065"/>
    <w:rsid w:val="00120842"/>
    <w:rsid w:val="0016504E"/>
    <w:rsid w:val="00171CAC"/>
    <w:rsid w:val="001D705E"/>
    <w:rsid w:val="002144B8"/>
    <w:rsid w:val="002D2DD9"/>
    <w:rsid w:val="002F51F5"/>
    <w:rsid w:val="00300A01"/>
    <w:rsid w:val="00323BA1"/>
    <w:rsid w:val="00326B05"/>
    <w:rsid w:val="0032735A"/>
    <w:rsid w:val="00330B5F"/>
    <w:rsid w:val="00344033"/>
    <w:rsid w:val="00372605"/>
    <w:rsid w:val="00384EB3"/>
    <w:rsid w:val="003D4780"/>
    <w:rsid w:val="003F4A60"/>
    <w:rsid w:val="0043356F"/>
    <w:rsid w:val="004B6726"/>
    <w:rsid w:val="004B6A55"/>
    <w:rsid w:val="004C4C1C"/>
    <w:rsid w:val="004D6C29"/>
    <w:rsid w:val="00505F80"/>
    <w:rsid w:val="00531C1A"/>
    <w:rsid w:val="00541941"/>
    <w:rsid w:val="00583F28"/>
    <w:rsid w:val="00585F3A"/>
    <w:rsid w:val="005B2208"/>
    <w:rsid w:val="00624E7F"/>
    <w:rsid w:val="006357E7"/>
    <w:rsid w:val="00642288"/>
    <w:rsid w:val="0064624B"/>
    <w:rsid w:val="0065110A"/>
    <w:rsid w:val="00655037"/>
    <w:rsid w:val="006820DC"/>
    <w:rsid w:val="006868DB"/>
    <w:rsid w:val="006A5495"/>
    <w:rsid w:val="006C1138"/>
    <w:rsid w:val="006E2C2A"/>
    <w:rsid w:val="006F748E"/>
    <w:rsid w:val="0070566D"/>
    <w:rsid w:val="007266E6"/>
    <w:rsid w:val="00730509"/>
    <w:rsid w:val="00755F4F"/>
    <w:rsid w:val="00784EC3"/>
    <w:rsid w:val="00795533"/>
    <w:rsid w:val="007964CF"/>
    <w:rsid w:val="007F5753"/>
    <w:rsid w:val="00805F8D"/>
    <w:rsid w:val="00807142"/>
    <w:rsid w:val="00855467"/>
    <w:rsid w:val="008619EB"/>
    <w:rsid w:val="00873409"/>
    <w:rsid w:val="008C0E31"/>
    <w:rsid w:val="008C1BA1"/>
    <w:rsid w:val="008C45BA"/>
    <w:rsid w:val="008D4708"/>
    <w:rsid w:val="009222B5"/>
    <w:rsid w:val="00961C92"/>
    <w:rsid w:val="00980D1D"/>
    <w:rsid w:val="009877FA"/>
    <w:rsid w:val="009959D9"/>
    <w:rsid w:val="009A38E6"/>
    <w:rsid w:val="009B3E25"/>
    <w:rsid w:val="009E36E6"/>
    <w:rsid w:val="00A05D80"/>
    <w:rsid w:val="00A31EC6"/>
    <w:rsid w:val="00A332ED"/>
    <w:rsid w:val="00A41E07"/>
    <w:rsid w:val="00A4603C"/>
    <w:rsid w:val="00A81166"/>
    <w:rsid w:val="00AE0CB0"/>
    <w:rsid w:val="00AE26CE"/>
    <w:rsid w:val="00B11C51"/>
    <w:rsid w:val="00BB2412"/>
    <w:rsid w:val="00BD6F52"/>
    <w:rsid w:val="00C16EE2"/>
    <w:rsid w:val="00C4324D"/>
    <w:rsid w:val="00C84CCE"/>
    <w:rsid w:val="00CA19F2"/>
    <w:rsid w:val="00CD0EC1"/>
    <w:rsid w:val="00CD4EFD"/>
    <w:rsid w:val="00D04705"/>
    <w:rsid w:val="00D23509"/>
    <w:rsid w:val="00D27A2A"/>
    <w:rsid w:val="00D3567C"/>
    <w:rsid w:val="00D55B5B"/>
    <w:rsid w:val="00D96F5A"/>
    <w:rsid w:val="00DB397C"/>
    <w:rsid w:val="00DC4130"/>
    <w:rsid w:val="00DC5232"/>
    <w:rsid w:val="00DF5D78"/>
    <w:rsid w:val="00E23365"/>
    <w:rsid w:val="00E34B56"/>
    <w:rsid w:val="00E74D98"/>
    <w:rsid w:val="00E82263"/>
    <w:rsid w:val="00EA3451"/>
    <w:rsid w:val="00ED4FC8"/>
    <w:rsid w:val="00F42514"/>
    <w:rsid w:val="00F4351E"/>
    <w:rsid w:val="00F653F3"/>
    <w:rsid w:val="00F65F71"/>
    <w:rsid w:val="00F86A8A"/>
    <w:rsid w:val="00F9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3296E1"/>
  <w15:docId w15:val="{61580D1B-E419-4448-B84B-DDE6E2FC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4C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C1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735A"/>
    <w:rPr>
      <w:b/>
      <w:bCs/>
    </w:rPr>
  </w:style>
  <w:style w:type="character" w:customStyle="1" w:styleId="CommentSubjectChar">
    <w:name w:val="Comment Subject Char"/>
    <w:basedOn w:val="CommentTextChar"/>
    <w:link w:val="CommentSubject"/>
    <w:uiPriority w:val="99"/>
    <w:semiHidden/>
    <w:rsid w:val="0032735A"/>
    <w:rPr>
      <w:b/>
      <w:bCs/>
      <w:sz w:val="20"/>
      <w:szCs w:val="20"/>
    </w:rPr>
  </w:style>
  <w:style w:type="paragraph" w:styleId="Header">
    <w:name w:val="header"/>
    <w:basedOn w:val="Normal"/>
    <w:link w:val="HeaderChar"/>
    <w:uiPriority w:val="99"/>
    <w:unhideWhenUsed/>
    <w:rsid w:val="00300A01"/>
    <w:pPr>
      <w:tabs>
        <w:tab w:val="center" w:pos="4680"/>
        <w:tab w:val="right" w:pos="9360"/>
      </w:tabs>
      <w:spacing w:line="240" w:lineRule="auto"/>
    </w:pPr>
  </w:style>
  <w:style w:type="character" w:customStyle="1" w:styleId="HeaderChar">
    <w:name w:val="Header Char"/>
    <w:basedOn w:val="DefaultParagraphFont"/>
    <w:link w:val="Header"/>
    <w:uiPriority w:val="99"/>
    <w:rsid w:val="00300A01"/>
  </w:style>
  <w:style w:type="paragraph" w:styleId="Footer">
    <w:name w:val="footer"/>
    <w:basedOn w:val="Normal"/>
    <w:link w:val="FooterChar"/>
    <w:uiPriority w:val="99"/>
    <w:unhideWhenUsed/>
    <w:rsid w:val="00300A01"/>
    <w:pPr>
      <w:tabs>
        <w:tab w:val="center" w:pos="4680"/>
        <w:tab w:val="right" w:pos="9360"/>
      </w:tabs>
      <w:spacing w:line="240" w:lineRule="auto"/>
    </w:pPr>
  </w:style>
  <w:style w:type="character" w:customStyle="1" w:styleId="FooterChar">
    <w:name w:val="Footer Char"/>
    <w:basedOn w:val="DefaultParagraphFont"/>
    <w:link w:val="Footer"/>
    <w:uiPriority w:val="99"/>
    <w:rsid w:val="00300A01"/>
  </w:style>
  <w:style w:type="paragraph" w:styleId="FootnoteText">
    <w:name w:val="footnote text"/>
    <w:basedOn w:val="Normal"/>
    <w:link w:val="FootnoteTextChar"/>
    <w:uiPriority w:val="99"/>
    <w:semiHidden/>
    <w:unhideWhenUsed/>
    <w:rsid w:val="009222B5"/>
    <w:pPr>
      <w:spacing w:line="240" w:lineRule="auto"/>
    </w:pPr>
    <w:rPr>
      <w:sz w:val="20"/>
      <w:szCs w:val="20"/>
    </w:rPr>
  </w:style>
  <w:style w:type="character" w:customStyle="1" w:styleId="FootnoteTextChar">
    <w:name w:val="Footnote Text Char"/>
    <w:basedOn w:val="DefaultParagraphFont"/>
    <w:link w:val="FootnoteText"/>
    <w:uiPriority w:val="99"/>
    <w:semiHidden/>
    <w:rsid w:val="009222B5"/>
    <w:rPr>
      <w:sz w:val="20"/>
      <w:szCs w:val="20"/>
    </w:rPr>
  </w:style>
  <w:style w:type="character" w:styleId="FootnoteReference">
    <w:name w:val="footnote reference"/>
    <w:basedOn w:val="DefaultParagraphFont"/>
    <w:uiPriority w:val="99"/>
    <w:semiHidden/>
    <w:unhideWhenUsed/>
    <w:rsid w:val="009222B5"/>
    <w:rPr>
      <w:vertAlign w:val="superscript"/>
    </w:rPr>
  </w:style>
  <w:style w:type="paragraph" w:styleId="ListParagraph">
    <w:name w:val="List Paragraph"/>
    <w:basedOn w:val="Normal"/>
    <w:uiPriority w:val="34"/>
    <w:qFormat/>
    <w:rsid w:val="00D23509"/>
    <w:pPr>
      <w:spacing w:after="160" w:line="259"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12314">
      <w:bodyDiv w:val="1"/>
      <w:marLeft w:val="0"/>
      <w:marRight w:val="0"/>
      <w:marTop w:val="0"/>
      <w:marBottom w:val="0"/>
      <w:divBdr>
        <w:top w:val="none" w:sz="0" w:space="0" w:color="auto"/>
        <w:left w:val="none" w:sz="0" w:space="0" w:color="auto"/>
        <w:bottom w:val="none" w:sz="0" w:space="0" w:color="auto"/>
        <w:right w:val="none" w:sz="0" w:space="0" w:color="auto"/>
      </w:divBdr>
    </w:div>
    <w:div w:id="864947036">
      <w:bodyDiv w:val="1"/>
      <w:marLeft w:val="0"/>
      <w:marRight w:val="0"/>
      <w:marTop w:val="0"/>
      <w:marBottom w:val="0"/>
      <w:divBdr>
        <w:top w:val="none" w:sz="0" w:space="0" w:color="auto"/>
        <w:left w:val="none" w:sz="0" w:space="0" w:color="auto"/>
        <w:bottom w:val="none" w:sz="0" w:space="0" w:color="auto"/>
        <w:right w:val="none" w:sz="0" w:space="0" w:color="auto"/>
      </w:divBdr>
      <w:divsChild>
        <w:div w:id="511991562">
          <w:marLeft w:val="0"/>
          <w:marRight w:val="0"/>
          <w:marTop w:val="0"/>
          <w:marBottom w:val="0"/>
          <w:divBdr>
            <w:top w:val="single" w:sz="6" w:space="8" w:color="D1D2D4"/>
            <w:left w:val="none" w:sz="0" w:space="0" w:color="auto"/>
            <w:bottom w:val="single" w:sz="6" w:space="6" w:color="D1D2D4"/>
            <w:right w:val="none" w:sz="0" w:space="0" w:color="auto"/>
          </w:divBdr>
        </w:div>
      </w:divsChild>
    </w:div>
    <w:div w:id="1653947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9" ma:contentTypeDescription="Create a new document." ma:contentTypeScope="" ma:versionID="12ebf718c81ef8c9fb0e56d150ade9d9">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8469e40d74b204ccc04e09ec8e1bdb5"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E87A0-C69E-4BEC-BB2C-69F45DDA3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47494-3092-43D2-B889-0A3327650367}">
  <ds:schemaRefs>
    <ds:schemaRef ds:uri="http://schemas.microsoft.com/sharepoint/v3/contenttype/forms"/>
  </ds:schemaRefs>
</ds:datastoreItem>
</file>

<file path=customXml/itemProps3.xml><?xml version="1.0" encoding="utf-8"?>
<ds:datastoreItem xmlns:ds="http://schemas.openxmlformats.org/officeDocument/2006/customXml" ds:itemID="{8BBCE391-0FDE-4986-9028-E3511533A821}">
  <ds:schemaRefs>
    <ds:schemaRef ds:uri="http://purl.org/dc/elements/1.1/"/>
    <ds:schemaRef ds:uri="2b487234-2a61-45b0-86e3-998bf12a0e9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a1ba486-ff2f-4459-80ac-1ab5aa17f82f"/>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1839C1E-8647-4DD8-94C9-7440D4D3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1448</Words>
  <Characters>8260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Department of Labor</Company>
  <LinksUpToDate>false</LinksUpToDate>
  <CharactersWithSpaces>9689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Haughton, Donald W - ETA</dc:creator>
  <cp:keywords/>
  <dc:description/>
  <cp:lastModifiedBy>Annette Summers</cp:lastModifiedBy>
  <cp:revision>2</cp:revision>
  <dcterms:created xsi:type="dcterms:W3CDTF">2021-07-14T17:44:00Z</dcterms:created>
  <dcterms:modified xsi:type="dcterms:W3CDTF">2021-07-14T17:44:00Z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