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81359" w14:textId="0FAFFCDE" w:rsidR="00C648CA" w:rsidRPr="003F38B9" w:rsidRDefault="005F50EE" w:rsidP="00C648CA">
      <w:pPr>
        <w:tabs>
          <w:tab w:val="left" w:pos="5670"/>
        </w:tabs>
        <w:jc w:val="both"/>
        <w:rPr>
          <w:rFonts w:ascii="Cambria" w:hAnsi="Cambria" w:cs="Arial"/>
          <w:sz w:val="24"/>
          <w:szCs w:val="24"/>
        </w:rPr>
      </w:pPr>
      <w:r>
        <w:rPr>
          <w:rFonts w:ascii="Cambria" w:hAnsi="Cambria" w:cs="Arial"/>
          <w:sz w:val="24"/>
          <w:szCs w:val="24"/>
        </w:rPr>
        <w:t xml:space="preserve"> CIRCULAR 2020-0</w:t>
      </w:r>
      <w:r w:rsidR="008C14FD">
        <w:rPr>
          <w:rFonts w:ascii="Cambria" w:hAnsi="Cambria" w:cs="Arial"/>
          <w:sz w:val="24"/>
          <w:szCs w:val="24"/>
        </w:rPr>
        <w:t>4</w:t>
      </w:r>
      <w:bookmarkStart w:id="0" w:name="_GoBack"/>
      <w:bookmarkEnd w:id="0"/>
      <w:r w:rsidR="00C648CA" w:rsidRPr="003F38B9">
        <w:rPr>
          <w:rFonts w:ascii="Cambria" w:hAnsi="Cambria" w:cs="Arial"/>
          <w:sz w:val="24"/>
          <w:szCs w:val="24"/>
        </w:rPr>
        <w:t xml:space="preserve">   </w:t>
      </w:r>
      <w:r>
        <w:rPr>
          <w:rFonts w:ascii="Cambria" w:hAnsi="Cambria" w:cs="Arial"/>
          <w:sz w:val="24"/>
          <w:szCs w:val="24"/>
        </w:rPr>
        <w:t xml:space="preserve">                   </w:t>
      </w:r>
      <w:r>
        <w:rPr>
          <w:rFonts w:ascii="Cambria" w:hAnsi="Cambria" w:cs="Arial"/>
          <w:sz w:val="24"/>
          <w:szCs w:val="24"/>
        </w:rPr>
        <w:tab/>
        <w:t>September 17</w:t>
      </w:r>
      <w:r w:rsidR="00C648CA" w:rsidRPr="003F38B9">
        <w:rPr>
          <w:rFonts w:ascii="Cambria" w:hAnsi="Cambria" w:cs="Arial"/>
          <w:sz w:val="24"/>
          <w:szCs w:val="24"/>
        </w:rPr>
        <w:t>, 2020</w:t>
      </w:r>
    </w:p>
    <w:tbl>
      <w:tblPr>
        <w:tblW w:w="0" w:type="auto"/>
        <w:tblInd w:w="-26" w:type="dxa"/>
        <w:tblLayout w:type="fixed"/>
        <w:tblCellMar>
          <w:left w:w="87" w:type="dxa"/>
          <w:right w:w="87" w:type="dxa"/>
        </w:tblCellMar>
        <w:tblLook w:val="0000" w:firstRow="0" w:lastRow="0" w:firstColumn="0" w:lastColumn="0" w:noHBand="0" w:noVBand="0"/>
      </w:tblPr>
      <w:tblGrid>
        <w:gridCol w:w="2880"/>
        <w:gridCol w:w="2700"/>
        <w:gridCol w:w="3217"/>
      </w:tblGrid>
      <w:tr w:rsidR="00C648CA" w:rsidRPr="00C648CA" w14:paraId="5062E541" w14:textId="77777777" w:rsidTr="00C648CA">
        <w:trPr>
          <w:cantSplit/>
        </w:trPr>
        <w:tc>
          <w:tcPr>
            <w:tcW w:w="2880" w:type="dxa"/>
            <w:tcBorders>
              <w:top w:val="double" w:sz="7" w:space="0" w:color="000000"/>
              <w:left w:val="double" w:sz="7" w:space="0" w:color="000000"/>
              <w:bottom w:val="single" w:sz="6" w:space="0" w:color="FFFFFF"/>
              <w:right w:val="single" w:sz="6" w:space="0" w:color="FFFFFF"/>
            </w:tcBorders>
          </w:tcPr>
          <w:p w14:paraId="617B0171" w14:textId="77777777" w:rsidR="00C648CA" w:rsidRPr="00EA1848" w:rsidRDefault="00C648CA" w:rsidP="009E6F40">
            <w:pPr>
              <w:jc w:val="both"/>
              <w:rPr>
                <w:rFonts w:ascii="Cambria" w:hAnsi="Cambria" w:cs="Arial"/>
                <w:sz w:val="24"/>
                <w:szCs w:val="24"/>
              </w:rPr>
            </w:pPr>
            <w:r w:rsidRPr="00EA1848">
              <w:rPr>
                <w:rFonts w:ascii="Cambria" w:hAnsi="Cambria" w:cs="Arial"/>
                <w:sz w:val="24"/>
                <w:szCs w:val="24"/>
              </w:rPr>
              <w:t>U.S. Department of Labor</w:t>
            </w:r>
          </w:p>
          <w:p w14:paraId="46F32A29" w14:textId="77777777" w:rsidR="00C648CA" w:rsidRPr="00EA1848" w:rsidRDefault="00C648CA" w:rsidP="009E6F40">
            <w:pPr>
              <w:jc w:val="both"/>
              <w:rPr>
                <w:rFonts w:ascii="Cambria" w:hAnsi="Cambria" w:cs="Arial"/>
                <w:sz w:val="24"/>
                <w:szCs w:val="24"/>
              </w:rPr>
            </w:pPr>
            <w:r w:rsidRPr="00EA1848">
              <w:rPr>
                <w:rFonts w:ascii="Cambria" w:hAnsi="Cambria" w:cs="Arial"/>
                <w:sz w:val="24"/>
                <w:szCs w:val="24"/>
              </w:rPr>
              <w:t xml:space="preserve">Employment and Training Administration, Office of </w:t>
            </w:r>
          </w:p>
          <w:p w14:paraId="79A54620" w14:textId="77777777" w:rsidR="00C648CA" w:rsidRPr="00EA1848" w:rsidRDefault="00C648CA" w:rsidP="009E6F40">
            <w:pPr>
              <w:jc w:val="both"/>
              <w:rPr>
                <w:rFonts w:ascii="Cambria" w:hAnsi="Cambria" w:cs="Arial"/>
                <w:sz w:val="24"/>
                <w:szCs w:val="24"/>
              </w:rPr>
            </w:pPr>
            <w:r w:rsidRPr="00EA1848">
              <w:rPr>
                <w:rFonts w:ascii="Cambria" w:hAnsi="Cambria" w:cs="Arial"/>
                <w:sz w:val="24"/>
                <w:szCs w:val="24"/>
              </w:rPr>
              <w:t xml:space="preserve">Apprenticeship (OA) </w:t>
            </w:r>
          </w:p>
          <w:p w14:paraId="548034A8" w14:textId="77777777" w:rsidR="00C648CA" w:rsidRPr="00C648CA" w:rsidRDefault="00C648CA" w:rsidP="009E6F40">
            <w:pPr>
              <w:spacing w:after="28"/>
              <w:jc w:val="both"/>
              <w:rPr>
                <w:rFonts w:ascii="Cambria" w:hAnsi="Cambria" w:cs="Arial"/>
                <w:szCs w:val="24"/>
              </w:rPr>
            </w:pPr>
            <w:r w:rsidRPr="00EA1848">
              <w:rPr>
                <w:rFonts w:ascii="Cambria" w:hAnsi="Cambria" w:cs="Arial"/>
                <w:sz w:val="24"/>
                <w:szCs w:val="24"/>
              </w:rPr>
              <w:t>Washington, D.C.  20210</w:t>
            </w:r>
          </w:p>
        </w:tc>
        <w:tc>
          <w:tcPr>
            <w:tcW w:w="2700" w:type="dxa"/>
            <w:vMerge w:val="restart"/>
            <w:tcBorders>
              <w:top w:val="double" w:sz="7" w:space="0" w:color="000000"/>
              <w:left w:val="single" w:sz="7" w:space="0" w:color="000000"/>
              <w:right w:val="single" w:sz="6" w:space="0" w:color="FFFFFF"/>
            </w:tcBorders>
          </w:tcPr>
          <w:p w14:paraId="5570F4C3" w14:textId="77777777" w:rsidR="00C648CA" w:rsidRPr="00EA1848" w:rsidRDefault="00C648CA" w:rsidP="00AF0E7B">
            <w:pPr>
              <w:jc w:val="both"/>
              <w:rPr>
                <w:rFonts w:ascii="Cambria" w:hAnsi="Cambria" w:cs="Arial"/>
                <w:sz w:val="24"/>
                <w:szCs w:val="24"/>
              </w:rPr>
            </w:pPr>
            <w:r w:rsidRPr="00EA1848">
              <w:rPr>
                <w:rFonts w:ascii="Cambria" w:hAnsi="Cambria" w:cs="Arial"/>
                <w:sz w:val="24"/>
                <w:szCs w:val="24"/>
              </w:rPr>
              <w:t>Distribution:</w:t>
            </w:r>
          </w:p>
          <w:p w14:paraId="696AAD9C" w14:textId="77777777" w:rsidR="00C648CA" w:rsidRDefault="00C648CA" w:rsidP="00AF0E7B">
            <w:pPr>
              <w:jc w:val="both"/>
              <w:rPr>
                <w:rFonts w:ascii="Cambria" w:hAnsi="Cambria" w:cs="Arial"/>
                <w:sz w:val="24"/>
                <w:szCs w:val="24"/>
              </w:rPr>
            </w:pPr>
            <w:r w:rsidRPr="00EA1848">
              <w:rPr>
                <w:rFonts w:ascii="Cambria" w:hAnsi="Cambria" w:cs="Arial"/>
                <w:sz w:val="24"/>
                <w:szCs w:val="24"/>
              </w:rPr>
              <w:t>A-541 Hdqtrs</w:t>
            </w:r>
          </w:p>
          <w:p w14:paraId="3C933288" w14:textId="77777777" w:rsidR="00C648CA" w:rsidRPr="00EA1848" w:rsidRDefault="00C648CA" w:rsidP="00786915">
            <w:pPr>
              <w:jc w:val="both"/>
              <w:rPr>
                <w:rFonts w:ascii="Cambria" w:hAnsi="Cambria" w:cs="Arial"/>
                <w:sz w:val="24"/>
                <w:szCs w:val="24"/>
              </w:rPr>
            </w:pPr>
            <w:r w:rsidRPr="00EA1848">
              <w:rPr>
                <w:rFonts w:ascii="Cambria" w:hAnsi="Cambria" w:cs="Arial"/>
                <w:sz w:val="24"/>
                <w:szCs w:val="24"/>
              </w:rPr>
              <w:t>A-544 All Field Tech</w:t>
            </w:r>
          </w:p>
          <w:p w14:paraId="760664B8" w14:textId="77777777" w:rsidR="00AF0E7B" w:rsidRDefault="00C648CA" w:rsidP="003F38B9">
            <w:pPr>
              <w:pStyle w:val="NoSpacing"/>
              <w:jc w:val="both"/>
              <w:rPr>
                <w:rFonts w:ascii="Cambria" w:hAnsi="Cambria"/>
                <w:szCs w:val="24"/>
              </w:rPr>
            </w:pPr>
            <w:r w:rsidRPr="00EA1848">
              <w:rPr>
                <w:rFonts w:ascii="Cambria" w:hAnsi="Cambria"/>
                <w:szCs w:val="24"/>
              </w:rPr>
              <w:t>A-547 SD+RD+SAA+;</w:t>
            </w:r>
          </w:p>
          <w:p w14:paraId="6E52D476" w14:textId="77777777" w:rsidR="00C648CA" w:rsidRPr="00EA1848" w:rsidRDefault="00C648CA" w:rsidP="003F38B9">
            <w:pPr>
              <w:pStyle w:val="NoSpacing"/>
              <w:jc w:val="both"/>
              <w:rPr>
                <w:rFonts w:ascii="Cambria" w:hAnsi="Cambria" w:cs="Arial"/>
                <w:szCs w:val="24"/>
              </w:rPr>
            </w:pPr>
            <w:r w:rsidRPr="00EA1848">
              <w:rPr>
                <w:rFonts w:ascii="Cambria" w:hAnsi="Cambria"/>
                <w:szCs w:val="24"/>
              </w:rPr>
              <w:t>Lab.Com</w:t>
            </w:r>
          </w:p>
        </w:tc>
        <w:tc>
          <w:tcPr>
            <w:tcW w:w="3217" w:type="dxa"/>
            <w:tcBorders>
              <w:top w:val="double" w:sz="7" w:space="0" w:color="000000"/>
              <w:left w:val="single" w:sz="7" w:space="0" w:color="000000"/>
              <w:bottom w:val="single" w:sz="6" w:space="0" w:color="FFFFFF"/>
              <w:right w:val="double" w:sz="7" w:space="0" w:color="000000"/>
            </w:tcBorders>
          </w:tcPr>
          <w:p w14:paraId="7AADA92D" w14:textId="77777777" w:rsidR="00AF0E7B" w:rsidRDefault="00C648CA" w:rsidP="00AF0E7B">
            <w:pPr>
              <w:shd w:val="clear" w:color="auto" w:fill="FFFFFF"/>
              <w:jc w:val="both"/>
              <w:rPr>
                <w:rFonts w:ascii="Cambria" w:hAnsi="Cambria" w:cs="Arial"/>
                <w:sz w:val="24"/>
                <w:szCs w:val="24"/>
              </w:rPr>
            </w:pPr>
            <w:r w:rsidRPr="00EA1848">
              <w:rPr>
                <w:rFonts w:ascii="Cambria" w:hAnsi="Cambria" w:cs="Arial"/>
                <w:sz w:val="24"/>
                <w:szCs w:val="24"/>
                <w:u w:val="single"/>
              </w:rPr>
              <w:t>Subject</w:t>
            </w:r>
            <w:r w:rsidRPr="00EA1848">
              <w:rPr>
                <w:rFonts w:ascii="Cambria" w:hAnsi="Cambria" w:cs="Arial"/>
                <w:sz w:val="24"/>
                <w:szCs w:val="24"/>
              </w:rPr>
              <w:t xml:space="preserve">:  </w:t>
            </w:r>
            <w:r w:rsidR="00EA1848" w:rsidRPr="00EA1848">
              <w:rPr>
                <w:rFonts w:ascii="Cambria" w:hAnsi="Cambria" w:cs="Arial"/>
                <w:sz w:val="24"/>
                <w:szCs w:val="24"/>
              </w:rPr>
              <w:t xml:space="preserve">Guidance for </w:t>
            </w:r>
            <w:r w:rsidR="00E26157">
              <w:rPr>
                <w:rFonts w:ascii="Cambria" w:hAnsi="Cambria" w:cs="Arial"/>
                <w:sz w:val="24"/>
                <w:szCs w:val="24"/>
              </w:rPr>
              <w:t>the</w:t>
            </w:r>
          </w:p>
          <w:p w14:paraId="73401C5B" w14:textId="77777777" w:rsidR="00AF0E7B" w:rsidRDefault="00EA1848" w:rsidP="00AF0E7B">
            <w:pPr>
              <w:shd w:val="clear" w:color="auto" w:fill="FFFFFF"/>
              <w:jc w:val="both"/>
              <w:rPr>
                <w:rFonts w:ascii="Cambria" w:hAnsi="Cambria" w:cs="Arial"/>
                <w:sz w:val="24"/>
                <w:szCs w:val="24"/>
              </w:rPr>
            </w:pPr>
            <w:r w:rsidRPr="00EA1848">
              <w:rPr>
                <w:rFonts w:ascii="Cambria" w:hAnsi="Cambria" w:cs="Arial"/>
                <w:sz w:val="24"/>
                <w:szCs w:val="24"/>
              </w:rPr>
              <w:t xml:space="preserve">Implementation of </w:t>
            </w:r>
            <w:r w:rsidR="001E19B4">
              <w:rPr>
                <w:rFonts w:ascii="Cambria" w:hAnsi="Cambria" w:cs="Arial"/>
                <w:sz w:val="24"/>
                <w:szCs w:val="24"/>
              </w:rPr>
              <w:t>Section</w:t>
            </w:r>
          </w:p>
          <w:p w14:paraId="7D8CB662" w14:textId="77777777" w:rsidR="00AF0E7B" w:rsidRDefault="001E19B4" w:rsidP="00AF0E7B">
            <w:pPr>
              <w:shd w:val="clear" w:color="auto" w:fill="FFFFFF"/>
              <w:jc w:val="both"/>
              <w:rPr>
                <w:rStyle w:val="Emphasis"/>
                <w:rFonts w:ascii="Cambria" w:hAnsi="Cambria" w:cs="Arial"/>
                <w:i w:val="0"/>
                <w:color w:val="333333"/>
                <w:sz w:val="24"/>
                <w:szCs w:val="24"/>
                <w:lang w:val="en"/>
              </w:rPr>
            </w:pPr>
            <w:r>
              <w:rPr>
                <w:rFonts w:ascii="Cambria" w:hAnsi="Cambria" w:cs="Arial"/>
                <w:sz w:val="24"/>
                <w:szCs w:val="24"/>
              </w:rPr>
              <w:t xml:space="preserve">2(b)(2) of </w:t>
            </w:r>
            <w:r w:rsidR="00EA1848" w:rsidRPr="00EA1848">
              <w:rPr>
                <w:rFonts w:ascii="Cambria" w:hAnsi="Cambria" w:cs="Arial"/>
                <w:sz w:val="24"/>
                <w:szCs w:val="24"/>
              </w:rPr>
              <w:t xml:space="preserve">the </w:t>
            </w:r>
            <w:r w:rsidR="00EA1848" w:rsidRPr="00EA1848">
              <w:rPr>
                <w:rStyle w:val="Emphasis"/>
                <w:rFonts w:ascii="Cambria" w:hAnsi="Cambria" w:cs="Arial"/>
                <w:i w:val="0"/>
                <w:color w:val="333333"/>
                <w:sz w:val="24"/>
                <w:szCs w:val="24"/>
                <w:lang w:val="en"/>
              </w:rPr>
              <w:t>Support for</w:t>
            </w:r>
          </w:p>
          <w:p w14:paraId="1A3DBA07" w14:textId="77777777" w:rsidR="00AF0E7B" w:rsidRDefault="00EA1848" w:rsidP="00AF0E7B">
            <w:pPr>
              <w:shd w:val="clear" w:color="auto" w:fill="FFFFFF"/>
              <w:jc w:val="both"/>
              <w:rPr>
                <w:rStyle w:val="Emphasis"/>
                <w:rFonts w:ascii="Cambria" w:hAnsi="Cambria" w:cs="Arial"/>
                <w:i w:val="0"/>
                <w:color w:val="333333"/>
                <w:sz w:val="24"/>
                <w:szCs w:val="24"/>
                <w:lang w:val="en"/>
              </w:rPr>
            </w:pPr>
            <w:r w:rsidRPr="00EA1848">
              <w:rPr>
                <w:rStyle w:val="Emphasis"/>
                <w:rFonts w:ascii="Cambria" w:hAnsi="Cambria" w:cs="Arial"/>
                <w:i w:val="0"/>
                <w:color w:val="333333"/>
                <w:sz w:val="24"/>
                <w:szCs w:val="24"/>
                <w:lang w:val="en"/>
              </w:rPr>
              <w:t>Veterans in Effective</w:t>
            </w:r>
          </w:p>
          <w:p w14:paraId="4D164BB9" w14:textId="77777777" w:rsidR="00AF0E7B" w:rsidRDefault="00EA1848" w:rsidP="00AF0E7B">
            <w:pPr>
              <w:shd w:val="clear" w:color="auto" w:fill="FFFFFF"/>
              <w:jc w:val="both"/>
              <w:rPr>
                <w:rStyle w:val="Emphasis"/>
                <w:rFonts w:ascii="Cambria" w:hAnsi="Cambria" w:cs="Arial"/>
                <w:i w:val="0"/>
                <w:color w:val="333333"/>
                <w:sz w:val="24"/>
                <w:szCs w:val="24"/>
                <w:lang w:val="en"/>
              </w:rPr>
            </w:pPr>
            <w:r w:rsidRPr="00EA1848">
              <w:rPr>
                <w:rStyle w:val="Emphasis"/>
                <w:rFonts w:ascii="Cambria" w:hAnsi="Cambria" w:cs="Arial"/>
                <w:i w:val="0"/>
                <w:color w:val="333333"/>
                <w:sz w:val="24"/>
                <w:szCs w:val="24"/>
                <w:lang w:val="en"/>
              </w:rPr>
              <w:t>Apprenticeships Act of 2019</w:t>
            </w:r>
          </w:p>
          <w:p w14:paraId="6B63E659" w14:textId="77777777" w:rsidR="00AF0E7B" w:rsidRDefault="00EA1848" w:rsidP="00AF0E7B">
            <w:pPr>
              <w:shd w:val="clear" w:color="auto" w:fill="FFFFFF"/>
              <w:jc w:val="both"/>
              <w:rPr>
                <w:rFonts w:ascii="Cambria" w:hAnsi="Cambria"/>
                <w:sz w:val="24"/>
                <w:szCs w:val="24"/>
              </w:rPr>
            </w:pPr>
            <w:r w:rsidRPr="00EA1848">
              <w:rPr>
                <w:rFonts w:ascii="Cambria" w:hAnsi="Cambria"/>
                <w:sz w:val="24"/>
                <w:szCs w:val="24"/>
              </w:rPr>
              <w:t>(Public Law 116-134, 134</w:t>
            </w:r>
          </w:p>
          <w:p w14:paraId="7288E4FB" w14:textId="77777777" w:rsidR="00C648CA" w:rsidRPr="00AF0E7B" w:rsidRDefault="00EA1848" w:rsidP="00AF0E7B">
            <w:pPr>
              <w:shd w:val="clear" w:color="auto" w:fill="FFFFFF"/>
              <w:jc w:val="both"/>
              <w:rPr>
                <w:rFonts w:ascii="Cambria" w:hAnsi="Cambria"/>
                <w:sz w:val="24"/>
                <w:szCs w:val="24"/>
              </w:rPr>
            </w:pPr>
            <w:r w:rsidRPr="00EA1848">
              <w:rPr>
                <w:rFonts w:ascii="Cambria" w:hAnsi="Cambria"/>
                <w:sz w:val="24"/>
                <w:szCs w:val="24"/>
              </w:rPr>
              <w:t>Stat. 277)</w:t>
            </w:r>
          </w:p>
          <w:p w14:paraId="08C56CBE" w14:textId="77777777" w:rsidR="00C648CA" w:rsidRPr="00EA1848" w:rsidRDefault="00C648CA" w:rsidP="009E6F40">
            <w:pPr>
              <w:shd w:val="clear" w:color="auto" w:fill="FFFFFF"/>
              <w:rPr>
                <w:rFonts w:ascii="Cambria" w:hAnsi="Cambria" w:cs="Arial"/>
                <w:sz w:val="24"/>
                <w:szCs w:val="24"/>
              </w:rPr>
            </w:pPr>
          </w:p>
          <w:p w14:paraId="18E97CBC" w14:textId="77777777" w:rsidR="00C648CA" w:rsidRPr="00EA1848" w:rsidRDefault="00C648CA" w:rsidP="009E6F40">
            <w:pPr>
              <w:spacing w:after="28"/>
              <w:jc w:val="both"/>
              <w:rPr>
                <w:rFonts w:ascii="Cambria" w:hAnsi="Cambria" w:cs="Arial"/>
                <w:sz w:val="24"/>
                <w:szCs w:val="24"/>
              </w:rPr>
            </w:pPr>
            <w:r w:rsidRPr="00EA1848">
              <w:rPr>
                <w:rFonts w:ascii="Cambria" w:hAnsi="Cambria" w:cs="Arial"/>
                <w:sz w:val="24"/>
                <w:szCs w:val="24"/>
                <w:u w:val="single"/>
              </w:rPr>
              <w:t>Code</w:t>
            </w:r>
            <w:r w:rsidRPr="00EA1848">
              <w:rPr>
                <w:rFonts w:ascii="Cambria" w:hAnsi="Cambria" w:cs="Arial"/>
                <w:sz w:val="24"/>
                <w:szCs w:val="24"/>
              </w:rPr>
              <w:t xml:space="preserve">:  400.1      </w:t>
            </w:r>
          </w:p>
        </w:tc>
      </w:tr>
      <w:tr w:rsidR="00C648CA" w:rsidRPr="00C648CA" w14:paraId="391003FC" w14:textId="77777777" w:rsidTr="00C648CA">
        <w:trPr>
          <w:cantSplit/>
          <w:trHeight w:val="667"/>
        </w:trPr>
        <w:tc>
          <w:tcPr>
            <w:tcW w:w="2880" w:type="dxa"/>
            <w:tcBorders>
              <w:top w:val="single" w:sz="7" w:space="0" w:color="000000"/>
              <w:left w:val="double" w:sz="7" w:space="0" w:color="000000"/>
              <w:bottom w:val="double" w:sz="7" w:space="0" w:color="000000"/>
              <w:right w:val="single" w:sz="6" w:space="0" w:color="FFFFFF"/>
            </w:tcBorders>
          </w:tcPr>
          <w:p w14:paraId="7D01C7D9" w14:textId="77777777" w:rsidR="00C648CA" w:rsidRPr="00EA1848" w:rsidRDefault="00C648CA" w:rsidP="00CC1C34">
            <w:pPr>
              <w:spacing w:after="86"/>
              <w:jc w:val="both"/>
              <w:rPr>
                <w:rFonts w:ascii="Cambria" w:hAnsi="Cambria" w:cs="Arial"/>
                <w:sz w:val="24"/>
                <w:szCs w:val="24"/>
              </w:rPr>
            </w:pPr>
            <w:r w:rsidRPr="00EA1848">
              <w:rPr>
                <w:rFonts w:ascii="Cambria" w:hAnsi="Cambria" w:cs="Arial"/>
                <w:sz w:val="24"/>
                <w:szCs w:val="24"/>
              </w:rPr>
              <w:t>Symbols:  DRAP/</w:t>
            </w:r>
            <w:r w:rsidR="00CC1C34" w:rsidRPr="00EA1848">
              <w:rPr>
                <w:rFonts w:ascii="Cambria" w:hAnsi="Cambria" w:cs="Arial"/>
                <w:sz w:val="24"/>
                <w:szCs w:val="24"/>
              </w:rPr>
              <w:t>HCM</w:t>
            </w:r>
          </w:p>
        </w:tc>
        <w:tc>
          <w:tcPr>
            <w:tcW w:w="2700" w:type="dxa"/>
            <w:vMerge/>
            <w:tcBorders>
              <w:left w:val="single" w:sz="7" w:space="0" w:color="000000"/>
              <w:bottom w:val="double" w:sz="7" w:space="0" w:color="000000"/>
              <w:right w:val="single" w:sz="6" w:space="0" w:color="FFFFFF"/>
            </w:tcBorders>
          </w:tcPr>
          <w:p w14:paraId="485CDCD9" w14:textId="77777777" w:rsidR="00C648CA" w:rsidRPr="00EA1848" w:rsidRDefault="00C648CA" w:rsidP="009E6F40">
            <w:pPr>
              <w:spacing w:after="86"/>
              <w:jc w:val="both"/>
              <w:rPr>
                <w:rFonts w:ascii="Cambria" w:hAnsi="Cambria" w:cs="Arial"/>
                <w:sz w:val="24"/>
                <w:szCs w:val="24"/>
              </w:rPr>
            </w:pPr>
          </w:p>
        </w:tc>
        <w:tc>
          <w:tcPr>
            <w:tcW w:w="3217" w:type="dxa"/>
            <w:tcBorders>
              <w:top w:val="single" w:sz="7" w:space="0" w:color="000000"/>
              <w:left w:val="single" w:sz="7" w:space="0" w:color="000000"/>
              <w:bottom w:val="double" w:sz="7" w:space="0" w:color="000000"/>
              <w:right w:val="double" w:sz="7" w:space="0" w:color="000000"/>
            </w:tcBorders>
          </w:tcPr>
          <w:p w14:paraId="2D9144FA" w14:textId="77777777" w:rsidR="00C648CA" w:rsidRPr="00EA1848" w:rsidRDefault="00C648CA" w:rsidP="009E6F40">
            <w:pPr>
              <w:spacing w:after="86"/>
              <w:jc w:val="both"/>
              <w:rPr>
                <w:rFonts w:ascii="Cambria" w:hAnsi="Cambria" w:cs="Arial"/>
                <w:sz w:val="24"/>
                <w:szCs w:val="24"/>
              </w:rPr>
            </w:pPr>
            <w:r w:rsidRPr="00EA1848">
              <w:rPr>
                <w:rFonts w:ascii="Cambria" w:hAnsi="Cambria" w:cs="Arial"/>
                <w:sz w:val="24"/>
                <w:szCs w:val="24"/>
              </w:rPr>
              <w:t>Action:  Immediate</w:t>
            </w:r>
          </w:p>
        </w:tc>
      </w:tr>
      <w:tr w:rsidR="00C648CA" w:rsidRPr="00C648CA" w14:paraId="768DC1F9" w14:textId="77777777" w:rsidTr="00C648CA">
        <w:tblPrEx>
          <w:tblCellMar>
            <w:left w:w="120" w:type="dxa"/>
            <w:right w:w="120" w:type="dxa"/>
          </w:tblCellMar>
        </w:tblPrEx>
        <w:tc>
          <w:tcPr>
            <w:tcW w:w="8797" w:type="dxa"/>
            <w:gridSpan w:val="3"/>
            <w:tcBorders>
              <w:top w:val="double" w:sz="7" w:space="0" w:color="000000"/>
              <w:left w:val="double" w:sz="7" w:space="0" w:color="000000"/>
              <w:bottom w:val="double" w:sz="7" w:space="0" w:color="000000"/>
              <w:right w:val="double" w:sz="7" w:space="0" w:color="000000"/>
            </w:tcBorders>
          </w:tcPr>
          <w:p w14:paraId="3675BA3B" w14:textId="53D34398" w:rsidR="00C308D8" w:rsidRPr="003F38B9" w:rsidRDefault="00C648CA" w:rsidP="00786915">
            <w:pPr>
              <w:spacing w:after="28"/>
              <w:jc w:val="both"/>
              <w:rPr>
                <w:rFonts w:ascii="Cambria" w:hAnsi="Cambria" w:cs="Arial"/>
                <w:sz w:val="24"/>
                <w:szCs w:val="24"/>
                <w:lang w:val="en"/>
              </w:rPr>
            </w:pPr>
            <w:r w:rsidRPr="003F38B9">
              <w:rPr>
                <w:rFonts w:ascii="Cambria" w:hAnsi="Cambria" w:cs="Arial"/>
                <w:b/>
                <w:sz w:val="24"/>
                <w:szCs w:val="24"/>
                <w:u w:val="single"/>
              </w:rPr>
              <w:t>PURPOSE</w:t>
            </w:r>
            <w:r w:rsidRPr="003F38B9">
              <w:rPr>
                <w:rFonts w:ascii="Cambria" w:hAnsi="Cambria" w:cs="Arial"/>
                <w:b/>
                <w:sz w:val="24"/>
                <w:szCs w:val="24"/>
              </w:rPr>
              <w:t>:</w:t>
            </w:r>
            <w:r w:rsidRPr="003F38B9">
              <w:rPr>
                <w:rFonts w:ascii="Cambria" w:hAnsi="Cambria" w:cs="Arial"/>
                <w:sz w:val="24"/>
                <w:szCs w:val="24"/>
              </w:rPr>
              <w:t xml:space="preserve">  </w:t>
            </w:r>
            <w:r w:rsidRPr="00560EAC">
              <w:rPr>
                <w:rFonts w:ascii="Cambria" w:hAnsi="Cambria" w:cs="Arial"/>
                <w:sz w:val="24"/>
                <w:szCs w:val="24"/>
              </w:rPr>
              <w:t xml:space="preserve">To inform </w:t>
            </w:r>
            <w:r w:rsidR="00786915" w:rsidRPr="00560EAC">
              <w:rPr>
                <w:rFonts w:ascii="Cambria" w:hAnsi="Cambria" w:cs="Arial"/>
                <w:sz w:val="24"/>
                <w:szCs w:val="24"/>
              </w:rPr>
              <w:t xml:space="preserve">the staff of </w:t>
            </w:r>
            <w:r w:rsidRPr="00560EAC">
              <w:rPr>
                <w:rFonts w:ascii="Cambria" w:hAnsi="Cambria" w:cs="Arial"/>
                <w:sz w:val="24"/>
                <w:szCs w:val="24"/>
              </w:rPr>
              <w:t>OA</w:t>
            </w:r>
            <w:r w:rsidR="00786915" w:rsidRPr="00560EAC">
              <w:rPr>
                <w:rFonts w:ascii="Cambria" w:hAnsi="Cambria" w:cs="Arial"/>
                <w:sz w:val="24"/>
                <w:szCs w:val="24"/>
              </w:rPr>
              <w:t xml:space="preserve"> and the </w:t>
            </w:r>
            <w:r w:rsidRPr="00560EAC">
              <w:rPr>
                <w:rFonts w:ascii="Cambria" w:hAnsi="Cambria" w:cs="Arial"/>
                <w:sz w:val="24"/>
                <w:szCs w:val="24"/>
              </w:rPr>
              <w:t xml:space="preserve">State Apprenticeship Agencies (SAAs), </w:t>
            </w:r>
            <w:r w:rsidR="00786915" w:rsidRPr="00560EAC">
              <w:rPr>
                <w:rFonts w:ascii="Cambria" w:hAnsi="Cambria" w:cs="Arial"/>
                <w:sz w:val="24"/>
                <w:szCs w:val="24"/>
              </w:rPr>
              <w:t>Registered A</w:t>
            </w:r>
            <w:r w:rsidRPr="00560EAC">
              <w:rPr>
                <w:rFonts w:ascii="Cambria" w:hAnsi="Cambria" w:cs="Arial"/>
                <w:sz w:val="24"/>
                <w:szCs w:val="24"/>
              </w:rPr>
              <w:t>pprenticeship program sponsors,</w:t>
            </w:r>
            <w:r w:rsidR="00D01AA6" w:rsidRPr="00560EAC">
              <w:rPr>
                <w:rFonts w:ascii="Cambria" w:hAnsi="Cambria" w:cs="Arial"/>
                <w:sz w:val="24"/>
                <w:szCs w:val="24"/>
              </w:rPr>
              <w:t xml:space="preserve"> </w:t>
            </w:r>
            <w:r w:rsidR="00786915" w:rsidRPr="00560EAC">
              <w:rPr>
                <w:rFonts w:ascii="Cambria" w:hAnsi="Cambria" w:cs="Arial"/>
                <w:sz w:val="24"/>
                <w:szCs w:val="24"/>
              </w:rPr>
              <w:t xml:space="preserve">Registered Apprenticeship partners, </w:t>
            </w:r>
            <w:r w:rsidR="00D01AA6" w:rsidRPr="00560EAC">
              <w:rPr>
                <w:rFonts w:ascii="Cambria" w:hAnsi="Cambria" w:cs="Arial"/>
                <w:sz w:val="24"/>
                <w:szCs w:val="24"/>
              </w:rPr>
              <w:t>providers of related instruction (RI),</w:t>
            </w:r>
            <w:r w:rsidRPr="00560EAC">
              <w:rPr>
                <w:rFonts w:ascii="Cambria" w:hAnsi="Cambria" w:cs="Arial"/>
                <w:sz w:val="24"/>
                <w:szCs w:val="24"/>
              </w:rPr>
              <w:t xml:space="preserve"> and other interested parties </w:t>
            </w:r>
            <w:r w:rsidR="00E97293" w:rsidRPr="00560EAC">
              <w:rPr>
                <w:rFonts w:ascii="Cambria" w:hAnsi="Cambria" w:cs="Arial"/>
                <w:sz w:val="24"/>
                <w:szCs w:val="24"/>
              </w:rPr>
              <w:t>with</w:t>
            </w:r>
            <w:r w:rsidR="00E26157" w:rsidRPr="00560EAC">
              <w:rPr>
                <w:rFonts w:ascii="Cambria" w:hAnsi="Cambria" w:cs="Arial"/>
                <w:sz w:val="24"/>
                <w:szCs w:val="24"/>
              </w:rPr>
              <w:t xml:space="preserve"> </w:t>
            </w:r>
            <w:r w:rsidR="00953813" w:rsidRPr="003F38B9">
              <w:rPr>
                <w:rFonts w:ascii="Cambria" w:hAnsi="Cambria" w:cs="Arial"/>
                <w:sz w:val="24"/>
                <w:szCs w:val="24"/>
                <w:lang w:val="en"/>
              </w:rPr>
              <w:t xml:space="preserve">specific </w:t>
            </w:r>
            <w:r w:rsidR="00E97293" w:rsidRPr="003F38B9">
              <w:rPr>
                <w:rFonts w:ascii="Cambria" w:hAnsi="Cambria" w:cs="Arial"/>
                <w:sz w:val="24"/>
                <w:szCs w:val="24"/>
                <w:lang w:val="en"/>
              </w:rPr>
              <w:t xml:space="preserve">guidance </w:t>
            </w:r>
            <w:r w:rsidR="00C14978" w:rsidRPr="003F38B9">
              <w:rPr>
                <w:rFonts w:ascii="Cambria" w:hAnsi="Cambria" w:cs="Arial"/>
                <w:sz w:val="24"/>
                <w:szCs w:val="24"/>
                <w:lang w:val="en"/>
              </w:rPr>
              <w:t xml:space="preserve">and strategies </w:t>
            </w:r>
            <w:r w:rsidR="00E97293" w:rsidRPr="003F38B9">
              <w:rPr>
                <w:rFonts w:ascii="Cambria" w:hAnsi="Cambria" w:cs="Arial"/>
                <w:sz w:val="24"/>
                <w:szCs w:val="24"/>
                <w:lang w:val="en"/>
              </w:rPr>
              <w:t>for</w:t>
            </w:r>
            <w:r w:rsidR="008D2678" w:rsidRPr="003F38B9">
              <w:rPr>
                <w:rFonts w:ascii="Cambria" w:hAnsi="Cambria" w:cs="Arial"/>
                <w:sz w:val="24"/>
                <w:szCs w:val="24"/>
                <w:lang w:val="en"/>
              </w:rPr>
              <w:t xml:space="preserve"> implement</w:t>
            </w:r>
            <w:r w:rsidR="00E97293" w:rsidRPr="003F38B9">
              <w:rPr>
                <w:rFonts w:ascii="Cambria" w:hAnsi="Cambria" w:cs="Arial"/>
                <w:sz w:val="24"/>
                <w:szCs w:val="24"/>
                <w:lang w:val="en"/>
              </w:rPr>
              <w:t>ing</w:t>
            </w:r>
            <w:r w:rsidR="008D2678" w:rsidRPr="003F38B9">
              <w:rPr>
                <w:rFonts w:ascii="Cambria" w:hAnsi="Cambria" w:cs="Arial"/>
                <w:sz w:val="24"/>
                <w:szCs w:val="24"/>
                <w:lang w:val="en"/>
              </w:rPr>
              <w:t xml:space="preserve"> the </w:t>
            </w:r>
            <w:r w:rsidR="00D01AA6" w:rsidRPr="003F38B9">
              <w:rPr>
                <w:rFonts w:ascii="Cambria" w:hAnsi="Cambria" w:cs="Arial"/>
                <w:sz w:val="24"/>
                <w:szCs w:val="24"/>
                <w:lang w:val="en"/>
              </w:rPr>
              <w:t xml:space="preserve">requirements </w:t>
            </w:r>
            <w:r w:rsidR="008D2678" w:rsidRPr="003F38B9">
              <w:rPr>
                <w:rFonts w:ascii="Cambria" w:hAnsi="Cambria" w:cs="Arial"/>
                <w:sz w:val="24"/>
                <w:szCs w:val="24"/>
                <w:lang w:val="en"/>
              </w:rPr>
              <w:t xml:space="preserve">of </w:t>
            </w:r>
            <w:r w:rsidR="008D36AD" w:rsidRPr="00560EAC">
              <w:rPr>
                <w:rFonts w:ascii="Cambria" w:hAnsi="Cambria"/>
                <w:sz w:val="24"/>
                <w:szCs w:val="24"/>
              </w:rPr>
              <w:t>Section</w:t>
            </w:r>
            <w:r w:rsidR="00464992" w:rsidRPr="00560EAC">
              <w:rPr>
                <w:rFonts w:ascii="Cambria" w:hAnsi="Cambria"/>
                <w:sz w:val="24"/>
                <w:szCs w:val="24"/>
              </w:rPr>
              <w:t xml:space="preserve"> 2(b)(2) </w:t>
            </w:r>
            <w:r w:rsidR="008D36AD" w:rsidRPr="00560EAC">
              <w:rPr>
                <w:rFonts w:ascii="Cambria" w:hAnsi="Cambria"/>
                <w:sz w:val="24"/>
                <w:szCs w:val="24"/>
              </w:rPr>
              <w:t xml:space="preserve">of </w:t>
            </w:r>
            <w:r w:rsidR="007962AC" w:rsidRPr="00560EAC">
              <w:rPr>
                <w:rFonts w:ascii="Cambria" w:hAnsi="Cambria"/>
                <w:sz w:val="24"/>
                <w:szCs w:val="24"/>
              </w:rPr>
              <w:t xml:space="preserve">Public Law 116-134 </w:t>
            </w:r>
            <w:r w:rsidR="00115D84">
              <w:rPr>
                <w:rFonts w:ascii="Cambria" w:hAnsi="Cambria"/>
                <w:sz w:val="24"/>
                <w:szCs w:val="24"/>
              </w:rPr>
              <w:t>that pertain to</w:t>
            </w:r>
            <w:r w:rsidR="008D2678" w:rsidRPr="003F38B9">
              <w:rPr>
                <w:rFonts w:ascii="Cambria" w:hAnsi="Cambria" w:cs="Arial"/>
                <w:sz w:val="24"/>
                <w:szCs w:val="24"/>
                <w:lang w:val="en"/>
              </w:rPr>
              <w:t xml:space="preserve"> </w:t>
            </w:r>
            <w:r w:rsidR="00D01AA6" w:rsidRPr="003F38B9">
              <w:rPr>
                <w:rFonts w:ascii="Cambria" w:hAnsi="Cambria" w:cs="Arial"/>
                <w:sz w:val="24"/>
                <w:szCs w:val="24"/>
                <w:lang w:val="en"/>
              </w:rPr>
              <w:t xml:space="preserve">the provision of progressive wages and </w:t>
            </w:r>
            <w:r w:rsidR="00EF3F68" w:rsidRPr="003F38B9">
              <w:rPr>
                <w:rFonts w:ascii="Cambria" w:hAnsi="Cambria" w:cs="Arial"/>
                <w:sz w:val="24"/>
                <w:szCs w:val="24"/>
                <w:lang w:val="en"/>
              </w:rPr>
              <w:t xml:space="preserve">the granting of </w:t>
            </w:r>
            <w:r w:rsidR="00D01AA6" w:rsidRPr="003F38B9">
              <w:rPr>
                <w:rFonts w:ascii="Cambria" w:hAnsi="Cambria" w:cs="Arial"/>
                <w:sz w:val="24"/>
                <w:szCs w:val="24"/>
                <w:lang w:val="en"/>
              </w:rPr>
              <w:t>advanced standing and credit to veteran</w:t>
            </w:r>
            <w:r w:rsidR="00EF3F68" w:rsidRPr="003F38B9">
              <w:rPr>
                <w:rFonts w:ascii="Cambria" w:hAnsi="Cambria" w:cs="Arial"/>
                <w:sz w:val="24"/>
                <w:szCs w:val="24"/>
                <w:lang w:val="en"/>
              </w:rPr>
              <w:t xml:space="preserve">s </w:t>
            </w:r>
            <w:r w:rsidR="00115D84">
              <w:rPr>
                <w:rFonts w:ascii="Cambria" w:hAnsi="Cambria" w:cs="Arial"/>
                <w:sz w:val="24"/>
                <w:szCs w:val="24"/>
                <w:lang w:val="en"/>
              </w:rPr>
              <w:t>or</w:t>
            </w:r>
            <w:r w:rsidR="00EF3F68" w:rsidRPr="003F38B9">
              <w:rPr>
                <w:rFonts w:ascii="Cambria" w:hAnsi="Cambria" w:cs="Arial"/>
                <w:sz w:val="24"/>
                <w:szCs w:val="24"/>
                <w:lang w:val="en"/>
              </w:rPr>
              <w:t xml:space="preserve"> other eligible individuals by </w:t>
            </w:r>
            <w:r w:rsidR="00464992" w:rsidRPr="003F38B9">
              <w:rPr>
                <w:rFonts w:ascii="Cambria" w:hAnsi="Cambria" w:cs="Arial"/>
                <w:sz w:val="24"/>
                <w:szCs w:val="24"/>
                <w:lang w:val="en"/>
              </w:rPr>
              <w:t>Registered A</w:t>
            </w:r>
            <w:r w:rsidR="00EF3F68" w:rsidRPr="003F38B9">
              <w:rPr>
                <w:rFonts w:ascii="Cambria" w:hAnsi="Cambria" w:cs="Arial"/>
                <w:sz w:val="24"/>
                <w:szCs w:val="24"/>
                <w:lang w:val="en"/>
              </w:rPr>
              <w:t>pprenti</w:t>
            </w:r>
            <w:r w:rsidR="00464992" w:rsidRPr="003F38B9">
              <w:rPr>
                <w:rFonts w:ascii="Cambria" w:hAnsi="Cambria" w:cs="Arial"/>
                <w:sz w:val="24"/>
                <w:szCs w:val="24"/>
                <w:lang w:val="en"/>
              </w:rPr>
              <w:t>c</w:t>
            </w:r>
            <w:r w:rsidR="00EF3F68" w:rsidRPr="003F38B9">
              <w:rPr>
                <w:rFonts w:ascii="Cambria" w:hAnsi="Cambria" w:cs="Arial"/>
                <w:sz w:val="24"/>
                <w:szCs w:val="24"/>
                <w:lang w:val="en"/>
              </w:rPr>
              <w:t>eship</w:t>
            </w:r>
            <w:r w:rsidR="00D01AA6" w:rsidRPr="003F38B9">
              <w:rPr>
                <w:rFonts w:ascii="Cambria" w:hAnsi="Cambria" w:cs="Arial"/>
                <w:sz w:val="24"/>
                <w:szCs w:val="24"/>
                <w:lang w:val="en"/>
              </w:rPr>
              <w:t xml:space="preserve"> program sponsors</w:t>
            </w:r>
            <w:r w:rsidR="002A01A5" w:rsidRPr="003F38B9">
              <w:rPr>
                <w:rFonts w:ascii="Cambria" w:hAnsi="Cambria" w:cs="Arial"/>
                <w:sz w:val="24"/>
                <w:szCs w:val="24"/>
                <w:lang w:val="en"/>
              </w:rPr>
              <w:t>.</w:t>
            </w:r>
          </w:p>
          <w:p w14:paraId="5D76418C" w14:textId="77777777" w:rsidR="00C648CA" w:rsidRPr="003F38B9" w:rsidRDefault="008D2678" w:rsidP="00786915">
            <w:pPr>
              <w:spacing w:after="28"/>
              <w:jc w:val="both"/>
              <w:rPr>
                <w:rFonts w:ascii="Cambria" w:hAnsi="Cambria" w:cs="Arial"/>
                <w:sz w:val="24"/>
                <w:szCs w:val="24"/>
                <w:lang w:val="en"/>
              </w:rPr>
            </w:pPr>
            <w:r w:rsidRPr="003F38B9">
              <w:rPr>
                <w:rFonts w:ascii="Cambria" w:hAnsi="Cambria" w:cs="Arial"/>
                <w:sz w:val="24"/>
                <w:szCs w:val="24"/>
                <w:lang w:val="en"/>
              </w:rPr>
              <w:t xml:space="preserve">  </w:t>
            </w:r>
          </w:p>
          <w:p w14:paraId="1CBD8914" w14:textId="0B143CE5" w:rsidR="00636ECC" w:rsidRPr="003F38B9" w:rsidRDefault="00C648CA" w:rsidP="003F38B9">
            <w:pPr>
              <w:autoSpaceDE w:val="0"/>
              <w:autoSpaceDN w:val="0"/>
              <w:adjustRightInd w:val="0"/>
              <w:jc w:val="both"/>
              <w:rPr>
                <w:rFonts w:ascii="Cambria" w:hAnsi="Cambria" w:cs="Lato"/>
                <w:sz w:val="24"/>
                <w:szCs w:val="24"/>
              </w:rPr>
            </w:pPr>
            <w:r w:rsidRPr="003F38B9">
              <w:rPr>
                <w:rFonts w:ascii="Cambria" w:hAnsi="Cambria" w:cs="Arial"/>
                <w:b/>
                <w:sz w:val="24"/>
                <w:szCs w:val="24"/>
                <w:u w:val="single"/>
              </w:rPr>
              <w:t>BACKGROUND</w:t>
            </w:r>
            <w:r w:rsidRPr="003F38B9">
              <w:rPr>
                <w:rFonts w:ascii="Cambria" w:hAnsi="Cambria" w:cs="Arial"/>
                <w:b/>
                <w:sz w:val="24"/>
                <w:szCs w:val="24"/>
              </w:rPr>
              <w:t>:</w:t>
            </w:r>
            <w:r w:rsidRPr="003F38B9">
              <w:rPr>
                <w:rFonts w:ascii="Cambria" w:hAnsi="Cambria" w:cs="Arial"/>
                <w:sz w:val="24"/>
                <w:szCs w:val="24"/>
              </w:rPr>
              <w:t xml:space="preserve">  </w:t>
            </w:r>
            <w:r w:rsidR="00636ECC" w:rsidRPr="003F38B9">
              <w:rPr>
                <w:rFonts w:ascii="Cambria" w:hAnsi="Cambria" w:cs="Lato"/>
                <w:sz w:val="24"/>
                <w:szCs w:val="24"/>
              </w:rPr>
              <w:t xml:space="preserve">Apprenticeship </w:t>
            </w:r>
            <w:r w:rsidR="007962AC" w:rsidRPr="003F38B9">
              <w:rPr>
                <w:rFonts w:ascii="Cambria" w:hAnsi="Cambria" w:cs="Lato"/>
                <w:sz w:val="24"/>
                <w:szCs w:val="24"/>
              </w:rPr>
              <w:t xml:space="preserve">is a proven strategy for providing workers </w:t>
            </w:r>
            <w:r w:rsidR="00B44B5D" w:rsidRPr="003F38B9">
              <w:rPr>
                <w:rFonts w:ascii="Cambria" w:hAnsi="Cambria" w:cs="Lato"/>
                <w:sz w:val="24"/>
                <w:szCs w:val="24"/>
              </w:rPr>
              <w:t xml:space="preserve">of all backgrounds </w:t>
            </w:r>
            <w:r w:rsidR="007962AC" w:rsidRPr="003F38B9">
              <w:rPr>
                <w:rFonts w:ascii="Cambria" w:hAnsi="Cambria" w:cs="Lato"/>
                <w:sz w:val="24"/>
                <w:szCs w:val="24"/>
              </w:rPr>
              <w:t xml:space="preserve">with the </w:t>
            </w:r>
            <w:r w:rsidR="00161B28" w:rsidRPr="003F38B9">
              <w:rPr>
                <w:rFonts w:ascii="Cambria" w:hAnsi="Cambria" w:cs="Lato"/>
                <w:sz w:val="24"/>
                <w:szCs w:val="24"/>
              </w:rPr>
              <w:t xml:space="preserve">technical and </w:t>
            </w:r>
            <w:r w:rsidR="007962AC" w:rsidRPr="003F38B9">
              <w:rPr>
                <w:rFonts w:ascii="Cambria" w:hAnsi="Cambria" w:cs="Lato"/>
                <w:sz w:val="24"/>
                <w:szCs w:val="24"/>
              </w:rPr>
              <w:t xml:space="preserve">workplace skills they need to succeed and thrive in a competitive job market.  </w:t>
            </w:r>
            <w:r w:rsidR="00635429" w:rsidRPr="003F38B9">
              <w:rPr>
                <w:rFonts w:ascii="Cambria" w:hAnsi="Cambria" w:cs="Arial"/>
                <w:sz w:val="24"/>
                <w:szCs w:val="24"/>
                <w:lang w:val="en"/>
              </w:rPr>
              <w:t xml:space="preserve">Apprenticeships can be </w:t>
            </w:r>
            <w:r w:rsidR="007962AC" w:rsidRPr="003F38B9">
              <w:rPr>
                <w:rFonts w:ascii="Cambria" w:hAnsi="Cambria" w:cs="Arial"/>
                <w:sz w:val="24"/>
                <w:szCs w:val="24"/>
                <w:lang w:val="en"/>
              </w:rPr>
              <w:t xml:space="preserve">particularly </w:t>
            </w:r>
            <w:r w:rsidR="00635429" w:rsidRPr="003F38B9">
              <w:rPr>
                <w:rFonts w:ascii="Cambria" w:hAnsi="Cambria" w:cs="Arial"/>
                <w:sz w:val="24"/>
                <w:szCs w:val="24"/>
                <w:lang w:val="en"/>
              </w:rPr>
              <w:t>beneficial to both transitioning service members</w:t>
            </w:r>
            <w:r w:rsidR="00B068FD" w:rsidRPr="003F38B9">
              <w:rPr>
                <w:rFonts w:ascii="Cambria" w:hAnsi="Cambria" w:cs="Arial"/>
                <w:sz w:val="24"/>
                <w:szCs w:val="24"/>
                <w:lang w:val="en"/>
              </w:rPr>
              <w:t xml:space="preserve"> and </w:t>
            </w:r>
            <w:r w:rsidR="00635429" w:rsidRPr="003F38B9">
              <w:rPr>
                <w:rFonts w:ascii="Cambria" w:hAnsi="Cambria" w:cs="Arial"/>
                <w:sz w:val="24"/>
                <w:szCs w:val="24"/>
                <w:lang w:val="en"/>
              </w:rPr>
              <w:t xml:space="preserve">veterans and to those </w:t>
            </w:r>
            <w:r w:rsidR="00393DB6" w:rsidRPr="003F38B9">
              <w:rPr>
                <w:rFonts w:ascii="Cambria" w:hAnsi="Cambria" w:cs="Arial"/>
                <w:sz w:val="24"/>
                <w:szCs w:val="24"/>
                <w:lang w:val="en"/>
              </w:rPr>
              <w:t>employers who are having d</w:t>
            </w:r>
            <w:r w:rsidR="008561D1" w:rsidRPr="003F38B9">
              <w:rPr>
                <w:rFonts w:ascii="Cambria" w:hAnsi="Cambria" w:cs="Arial"/>
                <w:sz w:val="24"/>
                <w:szCs w:val="24"/>
                <w:lang w:val="en"/>
              </w:rPr>
              <w:t>ifficult</w:t>
            </w:r>
            <w:r w:rsidR="00393DB6" w:rsidRPr="003F38B9">
              <w:rPr>
                <w:rFonts w:ascii="Cambria" w:hAnsi="Cambria" w:cs="Arial"/>
                <w:sz w:val="24"/>
                <w:szCs w:val="24"/>
                <w:lang w:val="en"/>
              </w:rPr>
              <w:t xml:space="preserve">y locating and hiring </w:t>
            </w:r>
            <w:r w:rsidR="007E44F7" w:rsidRPr="003F38B9">
              <w:rPr>
                <w:rFonts w:ascii="Cambria" w:hAnsi="Cambria" w:cs="Arial"/>
                <w:sz w:val="24"/>
                <w:szCs w:val="24"/>
                <w:lang w:val="en"/>
              </w:rPr>
              <w:t xml:space="preserve">a </w:t>
            </w:r>
            <w:r w:rsidR="00635429" w:rsidRPr="003F38B9">
              <w:rPr>
                <w:rFonts w:ascii="Cambria" w:hAnsi="Cambria" w:cs="Arial"/>
                <w:sz w:val="24"/>
                <w:szCs w:val="24"/>
                <w:lang w:val="en"/>
              </w:rPr>
              <w:t>skilled work</w:t>
            </w:r>
            <w:r w:rsidR="007E44F7" w:rsidRPr="003F38B9">
              <w:rPr>
                <w:rFonts w:ascii="Cambria" w:hAnsi="Cambria" w:cs="Arial"/>
                <w:sz w:val="24"/>
                <w:szCs w:val="24"/>
                <w:lang w:val="en"/>
              </w:rPr>
              <w:t>force</w:t>
            </w:r>
            <w:r w:rsidR="00635429" w:rsidRPr="003F38B9">
              <w:rPr>
                <w:rFonts w:ascii="Cambria" w:hAnsi="Cambria" w:cs="Arial"/>
                <w:sz w:val="24"/>
                <w:szCs w:val="24"/>
                <w:lang w:val="en"/>
              </w:rPr>
              <w:t xml:space="preserve">.  </w:t>
            </w:r>
            <w:r w:rsidR="00161B28" w:rsidRPr="003F38B9">
              <w:rPr>
                <w:rFonts w:ascii="Cambria" w:hAnsi="Cambria" w:cs="Arial"/>
                <w:sz w:val="24"/>
                <w:szCs w:val="24"/>
                <w:lang w:val="en"/>
              </w:rPr>
              <w:t xml:space="preserve">Employers </w:t>
            </w:r>
            <w:r w:rsidR="00B068FD" w:rsidRPr="003F38B9">
              <w:rPr>
                <w:rFonts w:ascii="Cambria" w:hAnsi="Cambria" w:cs="Arial"/>
                <w:sz w:val="24"/>
                <w:szCs w:val="24"/>
                <w:lang w:val="en"/>
              </w:rPr>
              <w:t xml:space="preserve">with Registered Apprenticeship </w:t>
            </w:r>
            <w:r w:rsidR="00B312D5">
              <w:rPr>
                <w:rFonts w:ascii="Cambria" w:hAnsi="Cambria" w:cs="Arial"/>
                <w:sz w:val="24"/>
                <w:szCs w:val="24"/>
                <w:lang w:val="en"/>
              </w:rPr>
              <w:t>p</w:t>
            </w:r>
            <w:r w:rsidR="00B068FD" w:rsidRPr="003F38B9">
              <w:rPr>
                <w:rFonts w:ascii="Cambria" w:hAnsi="Cambria" w:cs="Arial"/>
                <w:sz w:val="24"/>
                <w:szCs w:val="24"/>
                <w:lang w:val="en"/>
              </w:rPr>
              <w:t xml:space="preserve">rograms </w:t>
            </w:r>
            <w:r w:rsidR="00161B28" w:rsidRPr="003F38B9">
              <w:rPr>
                <w:rFonts w:ascii="Cambria" w:hAnsi="Cambria" w:cs="Arial"/>
                <w:sz w:val="24"/>
                <w:szCs w:val="24"/>
                <w:lang w:val="en"/>
              </w:rPr>
              <w:t xml:space="preserve">have </w:t>
            </w:r>
            <w:r w:rsidR="00E9206F" w:rsidRPr="003F38B9">
              <w:rPr>
                <w:rFonts w:ascii="Cambria" w:hAnsi="Cambria" w:cs="Arial"/>
                <w:sz w:val="24"/>
                <w:szCs w:val="24"/>
                <w:lang w:val="en"/>
              </w:rPr>
              <w:t xml:space="preserve">often </w:t>
            </w:r>
            <w:r w:rsidR="00161B28" w:rsidRPr="003F38B9">
              <w:rPr>
                <w:rFonts w:ascii="Cambria" w:hAnsi="Cambria" w:cs="Arial"/>
                <w:sz w:val="24"/>
                <w:szCs w:val="24"/>
                <w:lang w:val="en"/>
              </w:rPr>
              <w:t xml:space="preserve">seen higher retention rates from veterans and report that their veteran employees demonstrate proven leadership, an ability to work well under pressure, and a strong work ethic – all valuable skills in an apprentice.  </w:t>
            </w:r>
            <w:r w:rsidR="00636ECC" w:rsidRPr="003F38B9">
              <w:rPr>
                <w:rFonts w:ascii="Cambria" w:hAnsi="Cambria" w:cs="Lato"/>
                <w:sz w:val="24"/>
                <w:szCs w:val="24"/>
              </w:rPr>
              <w:t xml:space="preserve">Veterans make up a high-value pool of potential employees for companies, and numerous military occupational specialties directly </w:t>
            </w:r>
            <w:r w:rsidR="00FB1790" w:rsidRPr="003F38B9">
              <w:rPr>
                <w:rFonts w:ascii="Cambria" w:hAnsi="Cambria" w:cs="Lato"/>
                <w:sz w:val="24"/>
                <w:szCs w:val="24"/>
              </w:rPr>
              <w:t>correspond</w:t>
            </w:r>
            <w:r w:rsidR="00636ECC" w:rsidRPr="003F38B9">
              <w:rPr>
                <w:rFonts w:ascii="Cambria" w:hAnsi="Cambria" w:cs="Lato"/>
                <w:sz w:val="24"/>
                <w:szCs w:val="24"/>
              </w:rPr>
              <w:t xml:space="preserve"> to in-demand occupations for which approved apprenticeable occupational models </w:t>
            </w:r>
            <w:r w:rsidR="0016608B" w:rsidRPr="00560EAC">
              <w:rPr>
                <w:rFonts w:ascii="Cambria" w:hAnsi="Cambria" w:cs="Lato"/>
                <w:sz w:val="24"/>
                <w:szCs w:val="24"/>
              </w:rPr>
              <w:t>by the U.S. Department of Labor (USDOL</w:t>
            </w:r>
            <w:r w:rsidR="00BF0C0F" w:rsidRPr="00560EAC">
              <w:rPr>
                <w:rFonts w:ascii="Cambria" w:hAnsi="Cambria" w:cs="Lato"/>
                <w:sz w:val="24"/>
                <w:szCs w:val="24"/>
              </w:rPr>
              <w:t xml:space="preserve"> or Department</w:t>
            </w:r>
            <w:r w:rsidR="0016608B" w:rsidRPr="00560EAC">
              <w:rPr>
                <w:rFonts w:ascii="Cambria" w:hAnsi="Cambria" w:cs="Lato"/>
                <w:sz w:val="24"/>
                <w:szCs w:val="24"/>
              </w:rPr>
              <w:t xml:space="preserve">) </w:t>
            </w:r>
            <w:r w:rsidR="00636ECC" w:rsidRPr="003F38B9">
              <w:rPr>
                <w:rFonts w:ascii="Cambria" w:hAnsi="Cambria" w:cs="Lato"/>
                <w:sz w:val="24"/>
                <w:szCs w:val="24"/>
              </w:rPr>
              <w:t xml:space="preserve">are already available. </w:t>
            </w:r>
          </w:p>
          <w:p w14:paraId="2E40895A" w14:textId="77777777" w:rsidR="00636ECC" w:rsidRPr="003F38B9" w:rsidRDefault="00636ECC" w:rsidP="003F38B9">
            <w:pPr>
              <w:autoSpaceDE w:val="0"/>
              <w:autoSpaceDN w:val="0"/>
              <w:adjustRightInd w:val="0"/>
              <w:jc w:val="both"/>
              <w:rPr>
                <w:rFonts w:ascii="Cambria" w:hAnsi="Cambria" w:cs="Lato"/>
                <w:sz w:val="24"/>
                <w:szCs w:val="24"/>
              </w:rPr>
            </w:pPr>
          </w:p>
          <w:p w14:paraId="7CE2074D" w14:textId="77777777" w:rsidR="00DF5000" w:rsidRPr="003F38B9" w:rsidRDefault="00B44B5D" w:rsidP="003F38B9">
            <w:pPr>
              <w:pStyle w:val="NormalWeb"/>
              <w:jc w:val="both"/>
              <w:rPr>
                <w:rFonts w:ascii="Cambria" w:hAnsi="Cambria" w:cs="Arial"/>
                <w:lang w:val="en"/>
              </w:rPr>
            </w:pPr>
            <w:r w:rsidRPr="003F38B9">
              <w:rPr>
                <w:rFonts w:ascii="Cambria" w:hAnsi="Cambria" w:cs="Arial"/>
                <w:lang w:val="en"/>
              </w:rPr>
              <w:t xml:space="preserve">The value of properly structured apprenticeship programs in facilitating the transition </w:t>
            </w:r>
            <w:r w:rsidR="00B56207" w:rsidRPr="003F38B9">
              <w:rPr>
                <w:rFonts w:ascii="Cambria" w:hAnsi="Cambria" w:cs="Arial"/>
                <w:lang w:val="en"/>
              </w:rPr>
              <w:t xml:space="preserve">of individuals </w:t>
            </w:r>
            <w:r w:rsidRPr="003F38B9">
              <w:rPr>
                <w:rFonts w:ascii="Cambria" w:hAnsi="Cambria" w:cs="Arial"/>
                <w:lang w:val="en"/>
              </w:rPr>
              <w:t xml:space="preserve">from </w:t>
            </w:r>
            <w:r w:rsidR="002D3972" w:rsidRPr="003F38B9">
              <w:rPr>
                <w:rFonts w:ascii="Cambria" w:hAnsi="Cambria" w:cs="Arial"/>
                <w:lang w:val="en"/>
              </w:rPr>
              <w:t>the Armed S</w:t>
            </w:r>
            <w:r w:rsidRPr="003F38B9">
              <w:rPr>
                <w:rFonts w:ascii="Cambria" w:hAnsi="Cambria" w:cs="Arial"/>
                <w:lang w:val="en"/>
              </w:rPr>
              <w:t>ervice</w:t>
            </w:r>
            <w:r w:rsidR="002D3972" w:rsidRPr="003F38B9">
              <w:rPr>
                <w:rFonts w:ascii="Cambria" w:hAnsi="Cambria" w:cs="Arial"/>
                <w:lang w:val="en"/>
              </w:rPr>
              <w:t>s</w:t>
            </w:r>
            <w:r w:rsidRPr="003F38B9">
              <w:rPr>
                <w:rFonts w:ascii="Cambria" w:hAnsi="Cambria" w:cs="Arial"/>
                <w:lang w:val="en"/>
              </w:rPr>
              <w:t xml:space="preserve"> to the civilian workforce is well-recognized by the federal government.  </w:t>
            </w:r>
            <w:r w:rsidR="008E50AA" w:rsidRPr="003F38B9">
              <w:rPr>
                <w:rFonts w:ascii="Cambria" w:hAnsi="Cambria" w:cs="Arial"/>
                <w:lang w:val="en"/>
              </w:rPr>
              <w:t>For example, t</w:t>
            </w:r>
            <w:r w:rsidR="00F34A27" w:rsidRPr="003F38B9">
              <w:rPr>
                <w:rFonts w:ascii="Cambria" w:hAnsi="Cambria" w:cs="Arial"/>
                <w:lang w:val="en"/>
              </w:rPr>
              <w:t>he United Services Military Apprenticeship Program (USMAP) is a formal military training pr</w:t>
            </w:r>
            <w:r w:rsidR="00563CAC" w:rsidRPr="003F38B9">
              <w:rPr>
                <w:rFonts w:ascii="Cambria" w:hAnsi="Cambria" w:cs="Arial"/>
                <w:lang w:val="en"/>
              </w:rPr>
              <w:t xml:space="preserve">ogram that provides </w:t>
            </w:r>
            <w:r w:rsidR="00A14937" w:rsidRPr="00560EAC">
              <w:rPr>
                <w:rFonts w:ascii="Cambria" w:hAnsi="Cambria" w:cs="Arial"/>
                <w:lang w:val="en"/>
              </w:rPr>
              <w:t xml:space="preserve">active duty </w:t>
            </w:r>
            <w:r w:rsidR="00E804CA" w:rsidRPr="00560EAC">
              <w:rPr>
                <w:rFonts w:ascii="Cambria" w:hAnsi="Cambria" w:cs="Arial"/>
              </w:rPr>
              <w:t>U.S. Army, Navy, A</w:t>
            </w:r>
            <w:r w:rsidR="00563CAC" w:rsidRPr="00560EAC">
              <w:rPr>
                <w:rFonts w:ascii="Cambria" w:hAnsi="Cambria" w:cs="Arial"/>
              </w:rPr>
              <w:t xml:space="preserve">ir Force, Marines, and Coast Guard </w:t>
            </w:r>
            <w:r w:rsidR="00F34A27" w:rsidRPr="003F38B9">
              <w:rPr>
                <w:rFonts w:ascii="Cambria" w:hAnsi="Cambria" w:cs="Arial"/>
                <w:lang w:val="en"/>
              </w:rPr>
              <w:t>members</w:t>
            </w:r>
            <w:r w:rsidR="00A14937" w:rsidRPr="003F38B9">
              <w:rPr>
                <w:rFonts w:ascii="Cambria" w:hAnsi="Cambria"/>
              </w:rPr>
              <w:t xml:space="preserve"> </w:t>
            </w:r>
            <w:r w:rsidR="00A14937" w:rsidRPr="00560EAC">
              <w:rPr>
                <w:rFonts w:ascii="Cambria" w:hAnsi="Cambria" w:cs="Arial"/>
                <w:lang w:val="en"/>
              </w:rPr>
              <w:t>as well as members of the Reserves, National Guard, and Air National Guard</w:t>
            </w:r>
            <w:r w:rsidR="00F34A27" w:rsidRPr="003F38B9">
              <w:rPr>
                <w:rFonts w:ascii="Cambria" w:hAnsi="Cambria" w:cs="Arial"/>
                <w:lang w:val="en"/>
              </w:rPr>
              <w:t xml:space="preserve"> the opportunity to improve their job skills and to complete their civilian apprenticeship requirements while </w:t>
            </w:r>
            <w:r w:rsidR="00563CAC" w:rsidRPr="00560EAC">
              <w:rPr>
                <w:rFonts w:ascii="Cambria" w:hAnsi="Cambria"/>
                <w:bCs/>
                <w:iCs/>
              </w:rPr>
              <w:t>performing in the capacity of their Uniformed Service duties</w:t>
            </w:r>
            <w:r w:rsidR="00563CAC" w:rsidRPr="00560EAC">
              <w:rPr>
                <w:rFonts w:ascii="Cambria" w:hAnsi="Cambria"/>
              </w:rPr>
              <w:t>.</w:t>
            </w:r>
            <w:r w:rsidR="00F34A27" w:rsidRPr="003F38B9">
              <w:rPr>
                <w:rFonts w:ascii="Cambria" w:hAnsi="Cambria" w:cs="Arial"/>
                <w:lang w:val="en"/>
              </w:rPr>
              <w:t xml:space="preserve"> </w:t>
            </w:r>
            <w:r w:rsidR="00563CAC" w:rsidRPr="003F38B9">
              <w:rPr>
                <w:rFonts w:ascii="Cambria" w:hAnsi="Cambria" w:cs="Arial"/>
                <w:lang w:val="en"/>
              </w:rPr>
              <w:t xml:space="preserve"> </w:t>
            </w:r>
            <w:r w:rsidR="00EE247F" w:rsidRPr="00560EAC">
              <w:rPr>
                <w:rFonts w:ascii="Cambria" w:hAnsi="Cambria" w:cs="Arial"/>
                <w:lang w:val="en"/>
              </w:rPr>
              <w:t xml:space="preserve"> </w:t>
            </w:r>
            <w:r w:rsidR="00F34A27" w:rsidRPr="003F38B9">
              <w:rPr>
                <w:rFonts w:ascii="Cambria" w:hAnsi="Cambria" w:cs="Arial"/>
                <w:lang w:val="en"/>
              </w:rPr>
              <w:t xml:space="preserve">The </w:t>
            </w:r>
            <w:r w:rsidR="006D5484" w:rsidRPr="003F38B9">
              <w:rPr>
                <w:rFonts w:ascii="Cambria" w:hAnsi="Cambria" w:cs="Arial"/>
                <w:lang w:val="en"/>
              </w:rPr>
              <w:t>US</w:t>
            </w:r>
            <w:r w:rsidR="00DA5921" w:rsidRPr="003F38B9">
              <w:rPr>
                <w:rFonts w:ascii="Cambria" w:hAnsi="Cambria" w:cs="Arial"/>
                <w:lang w:val="en"/>
              </w:rPr>
              <w:t>DOL provides the</w:t>
            </w:r>
            <w:r w:rsidR="00EE247F" w:rsidRPr="00560EAC">
              <w:rPr>
                <w:rFonts w:ascii="Cambria" w:hAnsi="Cambria" w:cs="Arial"/>
                <w:lang w:val="en"/>
              </w:rPr>
              <w:t xml:space="preserve"> nationally and industry recognized</w:t>
            </w:r>
            <w:r w:rsidR="00DA5921" w:rsidRPr="003F38B9">
              <w:rPr>
                <w:rFonts w:ascii="Cambria" w:hAnsi="Cambria" w:cs="Arial"/>
                <w:lang w:val="en"/>
              </w:rPr>
              <w:t xml:space="preserve"> </w:t>
            </w:r>
            <w:r w:rsidR="00F34A27" w:rsidRPr="003F38B9">
              <w:rPr>
                <w:rFonts w:ascii="Cambria" w:hAnsi="Cambria" w:cs="Arial"/>
                <w:lang w:val="en"/>
              </w:rPr>
              <w:t>"Certificate of Completion</w:t>
            </w:r>
            <w:r w:rsidR="00A14937" w:rsidRPr="00560EAC">
              <w:rPr>
                <w:rFonts w:ascii="Cambria" w:hAnsi="Cambria" w:cs="Arial"/>
                <w:lang w:val="en"/>
              </w:rPr>
              <w:t xml:space="preserve"> of Apprenticeship</w:t>
            </w:r>
            <w:r w:rsidR="00F34A27" w:rsidRPr="003F38B9">
              <w:rPr>
                <w:rFonts w:ascii="Cambria" w:hAnsi="Cambria" w:cs="Arial"/>
                <w:lang w:val="en"/>
              </w:rPr>
              <w:t>"</w:t>
            </w:r>
            <w:r w:rsidR="00EE247F" w:rsidRPr="00560EAC">
              <w:rPr>
                <w:rFonts w:ascii="Cambria" w:hAnsi="Cambria" w:cs="Arial"/>
                <w:lang w:val="en"/>
              </w:rPr>
              <w:t xml:space="preserve"> </w:t>
            </w:r>
            <w:r w:rsidR="00F34A27" w:rsidRPr="003F38B9">
              <w:rPr>
                <w:rFonts w:ascii="Cambria" w:hAnsi="Cambria" w:cs="Arial"/>
                <w:lang w:val="en"/>
              </w:rPr>
              <w:t>upon</w:t>
            </w:r>
            <w:r w:rsidR="00EE247F" w:rsidRPr="00560EAC">
              <w:rPr>
                <w:rFonts w:ascii="Cambria" w:hAnsi="Cambria" w:cs="Arial"/>
                <w:lang w:val="en"/>
              </w:rPr>
              <w:t xml:space="preserve"> completion of the</w:t>
            </w:r>
            <w:r w:rsidR="00F34A27" w:rsidRPr="003F38B9">
              <w:rPr>
                <w:rFonts w:ascii="Cambria" w:hAnsi="Cambria" w:cs="Arial"/>
                <w:lang w:val="en"/>
              </w:rPr>
              <w:t xml:space="preserve"> </w:t>
            </w:r>
            <w:r w:rsidR="002F088F">
              <w:rPr>
                <w:rFonts w:ascii="Cambria" w:hAnsi="Cambria" w:cs="Arial"/>
                <w:lang w:val="en"/>
              </w:rPr>
              <w:t>USMAP</w:t>
            </w:r>
            <w:r w:rsidR="00F34A27" w:rsidRPr="003F38B9">
              <w:rPr>
                <w:rFonts w:ascii="Cambria" w:hAnsi="Cambria" w:cs="Arial"/>
                <w:lang w:val="en"/>
              </w:rPr>
              <w:t xml:space="preserve">.  </w:t>
            </w:r>
          </w:p>
          <w:p w14:paraId="063F0B5D" w14:textId="5E71F13D" w:rsidR="00F34A27" w:rsidRPr="003F38B9" w:rsidRDefault="00C978AC" w:rsidP="003F38B9">
            <w:pPr>
              <w:pStyle w:val="NormalWeb"/>
              <w:jc w:val="both"/>
              <w:rPr>
                <w:rFonts w:ascii="Cambria" w:hAnsi="Cambria" w:cs="Arial"/>
                <w:lang w:val="en"/>
              </w:rPr>
            </w:pPr>
            <w:r w:rsidRPr="003F38B9">
              <w:rPr>
                <w:rFonts w:ascii="Cambria" w:hAnsi="Cambria" w:cs="Arial"/>
                <w:lang w:val="en"/>
              </w:rPr>
              <w:lastRenderedPageBreak/>
              <w:t>A separate</w:t>
            </w:r>
            <w:r w:rsidR="002F088F">
              <w:rPr>
                <w:rFonts w:ascii="Cambria" w:hAnsi="Cambria" w:cs="Arial"/>
                <w:lang w:val="en"/>
              </w:rPr>
              <w:t>,</w:t>
            </w:r>
            <w:r w:rsidR="00B068FD" w:rsidRPr="003F38B9">
              <w:rPr>
                <w:rFonts w:ascii="Cambria" w:hAnsi="Cambria" w:cs="Arial"/>
                <w:lang w:val="en"/>
              </w:rPr>
              <w:t xml:space="preserve"> but similar</w:t>
            </w:r>
            <w:r w:rsidRPr="003F38B9">
              <w:rPr>
                <w:rFonts w:ascii="Cambria" w:hAnsi="Cambria" w:cs="Arial"/>
                <w:lang w:val="en"/>
              </w:rPr>
              <w:t xml:space="preserve"> federal program, t</w:t>
            </w:r>
            <w:r w:rsidR="00F34A27" w:rsidRPr="003F38B9">
              <w:rPr>
                <w:rFonts w:ascii="Cambria" w:hAnsi="Cambria" w:cs="Arial"/>
                <w:lang w:val="en"/>
              </w:rPr>
              <w:t xml:space="preserve">he </w:t>
            </w:r>
            <w:r w:rsidR="00CB23C2" w:rsidRPr="003F38B9">
              <w:rPr>
                <w:rFonts w:ascii="Cambria" w:hAnsi="Cambria" w:cs="Arial"/>
                <w:lang w:val="en"/>
              </w:rPr>
              <w:t xml:space="preserve">U.S. </w:t>
            </w:r>
            <w:r w:rsidR="00F34A27" w:rsidRPr="003F38B9">
              <w:rPr>
                <w:rFonts w:ascii="Cambria" w:hAnsi="Cambria" w:cs="Arial"/>
                <w:lang w:val="en"/>
              </w:rPr>
              <w:t>D</w:t>
            </w:r>
            <w:r w:rsidR="00CB23C2" w:rsidRPr="003F38B9">
              <w:rPr>
                <w:rFonts w:ascii="Cambria" w:hAnsi="Cambria" w:cs="Arial"/>
                <w:lang w:val="en"/>
              </w:rPr>
              <w:t xml:space="preserve">epartment of Defense’s </w:t>
            </w:r>
            <w:r w:rsidR="00F34A27" w:rsidRPr="003F38B9">
              <w:rPr>
                <w:rFonts w:ascii="Cambria" w:hAnsi="Cambria" w:cs="Arial"/>
                <w:lang w:val="en"/>
              </w:rPr>
              <w:t>SkillBridge initiative</w:t>
            </w:r>
            <w:r w:rsidRPr="003F38B9">
              <w:rPr>
                <w:rFonts w:ascii="Cambria" w:hAnsi="Cambria" w:cs="Arial"/>
                <w:lang w:val="en"/>
              </w:rPr>
              <w:t>, a</w:t>
            </w:r>
            <w:r w:rsidR="00F34A27" w:rsidRPr="003F38B9">
              <w:rPr>
                <w:rFonts w:ascii="Cambria" w:hAnsi="Cambria" w:cs="Arial"/>
                <w:lang w:val="en"/>
              </w:rPr>
              <w:t xml:space="preserve">llows transitioning service members, within six months of separation, </w:t>
            </w:r>
            <w:r w:rsidR="00B068FD" w:rsidRPr="003F38B9">
              <w:rPr>
                <w:rFonts w:ascii="Cambria" w:hAnsi="Cambria" w:cs="Arial"/>
                <w:lang w:val="en"/>
              </w:rPr>
              <w:t xml:space="preserve">the ability </w:t>
            </w:r>
            <w:r w:rsidR="00F34A27" w:rsidRPr="003F38B9">
              <w:rPr>
                <w:rFonts w:ascii="Cambria" w:hAnsi="Cambria" w:cs="Arial"/>
                <w:lang w:val="en"/>
              </w:rPr>
              <w:t xml:space="preserve">to participate in civilian job and employment training, </w:t>
            </w:r>
            <w:r w:rsidR="00F5630D" w:rsidRPr="003F38B9">
              <w:rPr>
                <w:rFonts w:ascii="Cambria" w:hAnsi="Cambria" w:cs="Arial"/>
                <w:lang w:val="en"/>
              </w:rPr>
              <w:t>including</w:t>
            </w:r>
            <w:r w:rsidR="00F34A27" w:rsidRPr="003F38B9">
              <w:rPr>
                <w:rFonts w:ascii="Cambria" w:hAnsi="Cambria" w:cs="Arial"/>
                <w:lang w:val="en"/>
              </w:rPr>
              <w:t xml:space="preserve"> internships</w:t>
            </w:r>
            <w:r w:rsidR="0073222F" w:rsidRPr="00560EAC">
              <w:rPr>
                <w:rFonts w:ascii="Cambria" w:hAnsi="Cambria" w:cs="Arial"/>
                <w:lang w:val="en"/>
              </w:rPr>
              <w:t>,</w:t>
            </w:r>
            <w:r w:rsidR="00B068FD" w:rsidRPr="003F38B9">
              <w:rPr>
                <w:rFonts w:ascii="Cambria" w:hAnsi="Cambria" w:cs="Arial"/>
                <w:lang w:val="en"/>
              </w:rPr>
              <w:t xml:space="preserve"> which prepares them for future employment after transition</w:t>
            </w:r>
            <w:r w:rsidR="00F34A27" w:rsidRPr="003F38B9">
              <w:rPr>
                <w:rFonts w:ascii="Cambria" w:hAnsi="Cambria" w:cs="Arial"/>
                <w:lang w:val="en"/>
              </w:rPr>
              <w:t xml:space="preserve">.  </w:t>
            </w:r>
            <w:r w:rsidR="00B068FD" w:rsidRPr="003F38B9">
              <w:rPr>
                <w:rFonts w:ascii="Cambria" w:hAnsi="Cambria" w:cs="Arial"/>
                <w:lang w:val="en"/>
              </w:rPr>
              <w:t>T</w:t>
            </w:r>
            <w:r w:rsidR="00F34A27" w:rsidRPr="003F38B9">
              <w:rPr>
                <w:rFonts w:ascii="Cambria" w:hAnsi="Cambria" w:cs="Arial"/>
                <w:lang w:val="en"/>
              </w:rPr>
              <w:t xml:space="preserve">he training must offer a high probability of employment and be provided to the </w:t>
            </w:r>
            <w:r w:rsidR="00CB23C2" w:rsidRPr="003F38B9">
              <w:rPr>
                <w:rFonts w:ascii="Cambria" w:hAnsi="Cambria" w:cs="Arial"/>
                <w:lang w:val="en"/>
              </w:rPr>
              <w:t>s</w:t>
            </w:r>
            <w:r w:rsidR="00F34A27" w:rsidRPr="003F38B9">
              <w:rPr>
                <w:rFonts w:ascii="Cambria" w:hAnsi="Cambria" w:cs="Arial"/>
                <w:lang w:val="en"/>
              </w:rPr>
              <w:t>ervice member at little or no cost. </w:t>
            </w:r>
            <w:r w:rsidR="00895876" w:rsidRPr="003F38B9">
              <w:rPr>
                <w:rFonts w:ascii="Cambria" w:hAnsi="Cambria" w:cs="Arial"/>
                <w:lang w:val="en"/>
              </w:rPr>
              <w:t xml:space="preserve"> SkillB</w:t>
            </w:r>
            <w:r w:rsidR="00B068FD" w:rsidRPr="003F38B9">
              <w:rPr>
                <w:rFonts w:ascii="Cambria" w:hAnsi="Cambria" w:cs="Arial"/>
                <w:lang w:val="en"/>
              </w:rPr>
              <w:t xml:space="preserve">ridge programs can also be the precursor to a Registered Apprenticeship, </w:t>
            </w:r>
            <w:r w:rsidR="0073222F" w:rsidRPr="00560EAC">
              <w:rPr>
                <w:rFonts w:ascii="Cambria" w:hAnsi="Cambria" w:cs="Arial"/>
                <w:lang w:val="en"/>
              </w:rPr>
              <w:t>which</w:t>
            </w:r>
            <w:r w:rsidR="00B068FD" w:rsidRPr="003F38B9">
              <w:rPr>
                <w:rFonts w:ascii="Cambria" w:hAnsi="Cambria" w:cs="Arial"/>
                <w:lang w:val="en"/>
              </w:rPr>
              <w:t xml:space="preserve"> is an option often explor</w:t>
            </w:r>
            <w:r w:rsidR="00DF5000" w:rsidRPr="003F38B9">
              <w:rPr>
                <w:rFonts w:ascii="Cambria" w:hAnsi="Cambria" w:cs="Arial"/>
                <w:lang w:val="en"/>
              </w:rPr>
              <w:t>ed by the em</w:t>
            </w:r>
            <w:r w:rsidR="00895876" w:rsidRPr="003F38B9">
              <w:rPr>
                <w:rFonts w:ascii="Cambria" w:hAnsi="Cambria" w:cs="Arial"/>
                <w:lang w:val="en"/>
              </w:rPr>
              <w:t>ployer and veteran.  If a SkillB</w:t>
            </w:r>
            <w:r w:rsidR="00DF5000" w:rsidRPr="003F38B9">
              <w:rPr>
                <w:rFonts w:ascii="Cambria" w:hAnsi="Cambria" w:cs="Arial"/>
                <w:lang w:val="en"/>
              </w:rPr>
              <w:t xml:space="preserve">ridge program </w:t>
            </w:r>
            <w:r w:rsidR="0073222F" w:rsidRPr="00560EAC">
              <w:rPr>
                <w:rFonts w:ascii="Cambria" w:hAnsi="Cambria" w:cs="Arial"/>
                <w:lang w:val="en"/>
              </w:rPr>
              <w:t xml:space="preserve">is </w:t>
            </w:r>
            <w:r w:rsidR="00DF5000" w:rsidRPr="003F38B9">
              <w:rPr>
                <w:rFonts w:ascii="Cambria" w:hAnsi="Cambria" w:cs="Arial"/>
                <w:lang w:val="en"/>
              </w:rPr>
              <w:t>tie</w:t>
            </w:r>
            <w:r w:rsidR="0073222F" w:rsidRPr="00560EAC">
              <w:rPr>
                <w:rFonts w:ascii="Cambria" w:hAnsi="Cambria" w:cs="Arial"/>
                <w:lang w:val="en"/>
              </w:rPr>
              <w:t>d</w:t>
            </w:r>
            <w:r w:rsidR="00DF5000" w:rsidRPr="003F38B9">
              <w:rPr>
                <w:rFonts w:ascii="Cambria" w:hAnsi="Cambria" w:cs="Arial"/>
                <w:lang w:val="en"/>
              </w:rPr>
              <w:t xml:space="preserve"> to a</w:t>
            </w:r>
            <w:r w:rsidR="00A92816">
              <w:rPr>
                <w:rFonts w:ascii="Cambria" w:hAnsi="Cambria" w:cs="Arial"/>
                <w:lang w:val="en"/>
              </w:rPr>
              <w:t xml:space="preserve"> Registered</w:t>
            </w:r>
            <w:r w:rsidR="00DF5000" w:rsidRPr="003F38B9">
              <w:rPr>
                <w:rFonts w:ascii="Cambria" w:hAnsi="Cambria" w:cs="Arial"/>
                <w:lang w:val="en"/>
              </w:rPr>
              <w:t xml:space="preserve"> </w:t>
            </w:r>
            <w:r w:rsidR="00A92816">
              <w:rPr>
                <w:rFonts w:ascii="Cambria" w:hAnsi="Cambria" w:cs="Arial"/>
                <w:lang w:val="en"/>
              </w:rPr>
              <w:t>A</w:t>
            </w:r>
            <w:r w:rsidR="00DF5000" w:rsidRPr="003F38B9">
              <w:rPr>
                <w:rFonts w:ascii="Cambria" w:hAnsi="Cambria" w:cs="Arial"/>
                <w:lang w:val="en"/>
              </w:rPr>
              <w:t>pprenticeship, the service member must be separated or retired from the military before</w:t>
            </w:r>
            <w:r w:rsidR="004F0CCC" w:rsidRPr="003F38B9">
              <w:rPr>
                <w:rFonts w:ascii="Cambria" w:hAnsi="Cambria" w:cs="Arial"/>
                <w:lang w:val="en"/>
              </w:rPr>
              <w:t xml:space="preserve"> </w:t>
            </w:r>
            <w:r w:rsidR="00DF5000" w:rsidRPr="003F38B9">
              <w:rPr>
                <w:rFonts w:ascii="Cambria" w:hAnsi="Cambria" w:cs="Arial"/>
                <w:lang w:val="en"/>
              </w:rPr>
              <w:t>start</w:t>
            </w:r>
            <w:r w:rsidR="0073222F" w:rsidRPr="00560EAC">
              <w:rPr>
                <w:rFonts w:ascii="Cambria" w:hAnsi="Cambria" w:cs="Arial"/>
                <w:lang w:val="en"/>
              </w:rPr>
              <w:t>ing</w:t>
            </w:r>
            <w:r w:rsidR="00DF5000" w:rsidRPr="003F38B9">
              <w:rPr>
                <w:rFonts w:ascii="Cambria" w:hAnsi="Cambria" w:cs="Arial"/>
                <w:lang w:val="en"/>
              </w:rPr>
              <w:t xml:space="preserve"> that phase of the training.</w:t>
            </w:r>
          </w:p>
          <w:p w14:paraId="3BA3A1F6" w14:textId="444D94F3" w:rsidR="00E23F21" w:rsidRPr="00115D84" w:rsidRDefault="001D1545" w:rsidP="00AB26CA">
            <w:pPr>
              <w:jc w:val="both"/>
              <w:rPr>
                <w:rFonts w:ascii="Cambria" w:hAnsi="Cambria" w:cs="NewCenturySchlbk-Roman"/>
                <w:sz w:val="24"/>
                <w:szCs w:val="24"/>
              </w:rPr>
            </w:pPr>
            <w:r w:rsidRPr="00F21C00">
              <w:rPr>
                <w:rFonts w:ascii="Cambria" w:hAnsi="Cambria" w:cs="Arial"/>
                <w:sz w:val="24"/>
                <w:szCs w:val="24"/>
              </w:rPr>
              <w:t>T</w:t>
            </w:r>
            <w:r w:rsidRPr="00F21C00">
              <w:rPr>
                <w:rFonts w:ascii="Cambria" w:hAnsi="Cambria"/>
                <w:sz w:val="24"/>
                <w:szCs w:val="24"/>
              </w:rPr>
              <w:t xml:space="preserve">he </w:t>
            </w:r>
            <w:r w:rsidR="007962AC" w:rsidRPr="00F21C00">
              <w:rPr>
                <w:rStyle w:val="Emphasis"/>
                <w:rFonts w:ascii="Cambria" w:hAnsi="Cambria" w:cs="Arial"/>
                <w:i w:val="0"/>
                <w:sz w:val="24"/>
                <w:szCs w:val="24"/>
                <w:lang w:val="en"/>
              </w:rPr>
              <w:t>Support for Veterans in Effective Apprenticeships Act of 2019 (the Act)</w:t>
            </w:r>
            <w:r w:rsidRPr="00F21C00">
              <w:rPr>
                <w:rFonts w:ascii="Cambria" w:hAnsi="Cambria"/>
                <w:sz w:val="24"/>
                <w:szCs w:val="24"/>
              </w:rPr>
              <w:t xml:space="preserve">, </w:t>
            </w:r>
            <w:r w:rsidR="00635429" w:rsidRPr="00F21C00">
              <w:rPr>
                <w:rFonts w:ascii="Cambria" w:hAnsi="Cambria"/>
                <w:sz w:val="24"/>
                <w:szCs w:val="24"/>
              </w:rPr>
              <w:t xml:space="preserve">which was </w:t>
            </w:r>
            <w:r w:rsidR="00C648CA" w:rsidRPr="00F21C00">
              <w:rPr>
                <w:rFonts w:ascii="Cambria" w:hAnsi="Cambria"/>
                <w:sz w:val="24"/>
                <w:szCs w:val="24"/>
              </w:rPr>
              <w:t xml:space="preserve">signed by President </w:t>
            </w:r>
            <w:r w:rsidR="008D2678" w:rsidRPr="00F21C00">
              <w:rPr>
                <w:rFonts w:ascii="Cambria" w:hAnsi="Cambria"/>
                <w:sz w:val="24"/>
                <w:szCs w:val="24"/>
              </w:rPr>
              <w:t xml:space="preserve">Donald J. </w:t>
            </w:r>
            <w:r w:rsidR="00C648CA" w:rsidRPr="00F21C00">
              <w:rPr>
                <w:rFonts w:ascii="Cambria" w:hAnsi="Cambria"/>
                <w:sz w:val="24"/>
                <w:szCs w:val="24"/>
              </w:rPr>
              <w:t>Trump on March 26, 2020</w:t>
            </w:r>
            <w:r w:rsidR="00E26157" w:rsidRPr="00F21C00">
              <w:rPr>
                <w:rFonts w:ascii="Cambria" w:hAnsi="Cambria"/>
                <w:sz w:val="24"/>
                <w:szCs w:val="24"/>
              </w:rPr>
              <w:t xml:space="preserve">, </w:t>
            </w:r>
            <w:r w:rsidR="00DF5000" w:rsidRPr="00F21C00">
              <w:rPr>
                <w:rFonts w:ascii="Cambria" w:hAnsi="Cambria"/>
                <w:sz w:val="24"/>
                <w:szCs w:val="24"/>
              </w:rPr>
              <w:t xml:space="preserve">is </w:t>
            </w:r>
            <w:r w:rsidRPr="00F21C00">
              <w:rPr>
                <w:rFonts w:ascii="Cambria" w:hAnsi="Cambria"/>
                <w:sz w:val="24"/>
                <w:szCs w:val="24"/>
              </w:rPr>
              <w:t xml:space="preserve">intended </w:t>
            </w:r>
            <w:r w:rsidR="00C648CA" w:rsidRPr="00F21C00">
              <w:rPr>
                <w:rFonts w:ascii="Cambria" w:hAnsi="Cambria"/>
                <w:sz w:val="24"/>
                <w:szCs w:val="24"/>
              </w:rPr>
              <w:t xml:space="preserve">to increase access by veterans </w:t>
            </w:r>
            <w:r w:rsidR="00115D84">
              <w:rPr>
                <w:rFonts w:ascii="Cambria" w:hAnsi="Cambria"/>
                <w:sz w:val="24"/>
                <w:szCs w:val="24"/>
              </w:rPr>
              <w:t>or</w:t>
            </w:r>
            <w:r w:rsidR="00C648CA" w:rsidRPr="00F21C00">
              <w:rPr>
                <w:rFonts w:ascii="Cambria" w:hAnsi="Cambria"/>
                <w:sz w:val="24"/>
                <w:szCs w:val="24"/>
              </w:rPr>
              <w:t xml:space="preserve"> </w:t>
            </w:r>
            <w:r w:rsidR="00DA55B9" w:rsidRPr="00F21C00">
              <w:rPr>
                <w:rFonts w:ascii="Cambria" w:hAnsi="Cambria"/>
                <w:sz w:val="24"/>
                <w:szCs w:val="24"/>
              </w:rPr>
              <w:t xml:space="preserve">other eligible individuals </w:t>
            </w:r>
            <w:r w:rsidR="00C648CA" w:rsidRPr="00F21C00">
              <w:rPr>
                <w:rFonts w:ascii="Cambria" w:hAnsi="Cambria"/>
                <w:sz w:val="24"/>
                <w:szCs w:val="24"/>
              </w:rPr>
              <w:t xml:space="preserve">to </w:t>
            </w:r>
            <w:r w:rsidR="00AB26CA" w:rsidRPr="00F21C00">
              <w:rPr>
                <w:rFonts w:ascii="Cambria" w:hAnsi="Cambria"/>
                <w:sz w:val="24"/>
                <w:szCs w:val="24"/>
              </w:rPr>
              <w:t>certain</w:t>
            </w:r>
            <w:r w:rsidR="00C648CA" w:rsidRPr="00F21C00">
              <w:rPr>
                <w:rFonts w:ascii="Cambria" w:hAnsi="Cambria"/>
                <w:sz w:val="24"/>
                <w:szCs w:val="24"/>
              </w:rPr>
              <w:t xml:space="preserve"> educational assistance (</w:t>
            </w:r>
            <w:r w:rsidR="001B1B35" w:rsidRPr="00B312D5">
              <w:rPr>
                <w:rFonts w:ascii="Cambria" w:hAnsi="Cambria"/>
                <w:sz w:val="24"/>
                <w:szCs w:val="24"/>
              </w:rPr>
              <w:t>i.e</w:t>
            </w:r>
            <w:r w:rsidR="00C648CA" w:rsidRPr="00B312D5">
              <w:rPr>
                <w:rFonts w:ascii="Cambria" w:hAnsi="Cambria"/>
                <w:sz w:val="24"/>
                <w:szCs w:val="24"/>
              </w:rPr>
              <w:t>., G.I. Bill benefits</w:t>
            </w:r>
            <w:r w:rsidR="008E50AA" w:rsidRPr="00B312D5">
              <w:rPr>
                <w:rFonts w:ascii="Cambria" w:hAnsi="Cambria"/>
                <w:sz w:val="24"/>
                <w:szCs w:val="24"/>
              </w:rPr>
              <w:t xml:space="preserve"> and other VA-administered educational benefits</w:t>
            </w:r>
            <w:r w:rsidR="00C648CA" w:rsidRPr="00B312D5">
              <w:rPr>
                <w:rFonts w:ascii="Cambria" w:hAnsi="Cambria"/>
                <w:sz w:val="24"/>
                <w:szCs w:val="24"/>
              </w:rPr>
              <w:t xml:space="preserve">) in connection with </w:t>
            </w:r>
            <w:r w:rsidR="00D81655" w:rsidRPr="00115D84">
              <w:rPr>
                <w:rFonts w:ascii="Cambria" w:hAnsi="Cambria"/>
                <w:sz w:val="24"/>
                <w:szCs w:val="24"/>
              </w:rPr>
              <w:t>a</w:t>
            </w:r>
            <w:r w:rsidR="00C648CA" w:rsidRPr="00115D84">
              <w:rPr>
                <w:rFonts w:ascii="Cambria" w:hAnsi="Cambria"/>
                <w:sz w:val="24"/>
                <w:szCs w:val="24"/>
              </w:rPr>
              <w:t xml:space="preserve">pprenticeship </w:t>
            </w:r>
            <w:r w:rsidR="00D81655" w:rsidRPr="00115D84">
              <w:rPr>
                <w:rFonts w:ascii="Cambria" w:hAnsi="Cambria"/>
                <w:sz w:val="24"/>
                <w:szCs w:val="24"/>
              </w:rPr>
              <w:t>p</w:t>
            </w:r>
            <w:r w:rsidR="00C648CA" w:rsidRPr="00115D84">
              <w:rPr>
                <w:rFonts w:ascii="Cambria" w:hAnsi="Cambria"/>
                <w:sz w:val="24"/>
                <w:szCs w:val="24"/>
              </w:rPr>
              <w:t>rograms</w:t>
            </w:r>
            <w:r w:rsidR="00D81655" w:rsidRPr="00115D84">
              <w:rPr>
                <w:rFonts w:ascii="Cambria" w:hAnsi="Cambria"/>
                <w:sz w:val="24"/>
                <w:szCs w:val="24"/>
              </w:rPr>
              <w:t xml:space="preserve"> registered pursuant to the National Apprenticeship Act of 1937 (29 U.S.C. section 50) and its implementing regulations at 29 CFR part 29</w:t>
            </w:r>
            <w:r w:rsidR="00AB26CA" w:rsidRPr="00115D84">
              <w:rPr>
                <w:rFonts w:ascii="Cambria" w:hAnsi="Cambria"/>
                <w:sz w:val="24"/>
                <w:szCs w:val="24"/>
              </w:rPr>
              <w:t>,</w:t>
            </w:r>
            <w:r w:rsidR="00D81655" w:rsidRPr="00115D84">
              <w:rPr>
                <w:rFonts w:ascii="Cambria" w:hAnsi="Cambria"/>
                <w:sz w:val="24"/>
                <w:szCs w:val="24"/>
              </w:rPr>
              <w:t xml:space="preserve"> subpart A</w:t>
            </w:r>
            <w:r w:rsidR="00C648CA" w:rsidRPr="00115D84">
              <w:rPr>
                <w:rFonts w:ascii="Cambria" w:hAnsi="Cambria"/>
                <w:sz w:val="24"/>
                <w:szCs w:val="24"/>
              </w:rPr>
              <w:t>.</w:t>
            </w:r>
            <w:r w:rsidR="00BB2739" w:rsidRPr="00115D84">
              <w:rPr>
                <w:rFonts w:ascii="Cambria" w:hAnsi="Cambria"/>
                <w:sz w:val="24"/>
                <w:szCs w:val="24"/>
              </w:rPr>
              <w:t xml:space="preserve">  </w:t>
            </w:r>
            <w:r w:rsidR="002E3D0C" w:rsidRPr="00115D84">
              <w:rPr>
                <w:rFonts w:ascii="Cambria" w:hAnsi="Cambria"/>
                <w:sz w:val="24"/>
                <w:szCs w:val="24"/>
              </w:rPr>
              <w:t>I</w:t>
            </w:r>
            <w:r w:rsidR="00221506" w:rsidRPr="00115D84">
              <w:rPr>
                <w:rFonts w:ascii="Cambria" w:hAnsi="Cambria"/>
                <w:sz w:val="24"/>
                <w:szCs w:val="24"/>
              </w:rPr>
              <w:t>t is important to note that</w:t>
            </w:r>
            <w:r w:rsidR="0086751F" w:rsidRPr="00115D84">
              <w:rPr>
                <w:rFonts w:ascii="Cambria" w:hAnsi="Cambria"/>
                <w:sz w:val="24"/>
                <w:szCs w:val="24"/>
              </w:rPr>
              <w:t xml:space="preserve">, under existing law, </w:t>
            </w:r>
            <w:r w:rsidR="00DF5000" w:rsidRPr="00115D84">
              <w:rPr>
                <w:rFonts w:ascii="Cambria" w:hAnsi="Cambria" w:cs="Arial"/>
                <w:sz w:val="24"/>
                <w:szCs w:val="24"/>
                <w:lang w:val="en"/>
              </w:rPr>
              <w:t>veterans</w:t>
            </w:r>
            <w:r w:rsidR="00BB2739" w:rsidRPr="00115D84">
              <w:rPr>
                <w:rFonts w:ascii="Cambria" w:hAnsi="Cambria" w:cs="Arial"/>
                <w:sz w:val="24"/>
                <w:szCs w:val="24"/>
                <w:lang w:val="en"/>
              </w:rPr>
              <w:t xml:space="preserve"> </w:t>
            </w:r>
            <w:r w:rsidR="009713B2" w:rsidRPr="00115D84">
              <w:rPr>
                <w:rFonts w:ascii="Cambria" w:hAnsi="Cambria" w:cs="Arial"/>
                <w:sz w:val="24"/>
                <w:szCs w:val="24"/>
                <w:lang w:val="en"/>
              </w:rPr>
              <w:t>or</w:t>
            </w:r>
            <w:r w:rsidR="000506B0" w:rsidRPr="00115D84">
              <w:rPr>
                <w:rFonts w:ascii="Cambria" w:hAnsi="Cambria" w:cs="Arial"/>
                <w:sz w:val="24"/>
                <w:szCs w:val="24"/>
                <w:lang w:val="en"/>
              </w:rPr>
              <w:t xml:space="preserve"> other individuals </w:t>
            </w:r>
            <w:r w:rsidR="00D719E0" w:rsidRPr="00115D84">
              <w:rPr>
                <w:rFonts w:ascii="Cambria" w:hAnsi="Cambria" w:cs="Arial"/>
                <w:sz w:val="24"/>
                <w:szCs w:val="24"/>
                <w:lang w:val="en"/>
              </w:rPr>
              <w:t xml:space="preserve">eligible </w:t>
            </w:r>
            <w:r w:rsidR="005A5777" w:rsidRPr="00115D84">
              <w:rPr>
                <w:rFonts w:ascii="Cambria" w:hAnsi="Cambria" w:cs="Arial"/>
                <w:sz w:val="24"/>
                <w:szCs w:val="24"/>
                <w:lang w:val="en"/>
              </w:rPr>
              <w:t>for</w:t>
            </w:r>
            <w:r w:rsidR="00BB2739" w:rsidRPr="00115D84">
              <w:rPr>
                <w:rFonts w:ascii="Cambria" w:hAnsi="Cambria" w:cs="Arial"/>
                <w:sz w:val="24"/>
                <w:szCs w:val="24"/>
                <w:lang w:val="en"/>
              </w:rPr>
              <w:t xml:space="preserve"> </w:t>
            </w:r>
            <w:r w:rsidR="008E50AA" w:rsidRPr="00115D84">
              <w:rPr>
                <w:rFonts w:ascii="Cambria" w:hAnsi="Cambria" w:cs="Arial"/>
                <w:sz w:val="24"/>
                <w:szCs w:val="24"/>
                <w:lang w:val="en"/>
              </w:rPr>
              <w:t xml:space="preserve">educational </w:t>
            </w:r>
            <w:r w:rsidR="00BB2739" w:rsidRPr="00115D84">
              <w:rPr>
                <w:rFonts w:ascii="Cambria" w:hAnsi="Cambria" w:cs="Arial"/>
                <w:sz w:val="24"/>
                <w:szCs w:val="24"/>
                <w:lang w:val="en"/>
              </w:rPr>
              <w:t xml:space="preserve">benefits under </w:t>
            </w:r>
            <w:r w:rsidR="000506B0" w:rsidRPr="00115D84">
              <w:rPr>
                <w:rFonts w:ascii="Cambria" w:hAnsi="Cambria" w:cs="Arial"/>
                <w:sz w:val="24"/>
                <w:szCs w:val="24"/>
                <w:lang w:val="en"/>
              </w:rPr>
              <w:t xml:space="preserve">Chapters 30 through 36 of </w:t>
            </w:r>
            <w:r w:rsidR="008E50AA" w:rsidRPr="00115D84">
              <w:rPr>
                <w:rFonts w:ascii="Cambria" w:hAnsi="Cambria" w:cs="Arial"/>
                <w:sz w:val="24"/>
                <w:szCs w:val="24"/>
                <w:lang w:val="en"/>
              </w:rPr>
              <w:t>Title 38</w:t>
            </w:r>
            <w:r w:rsidR="000506B0" w:rsidRPr="00115D84">
              <w:rPr>
                <w:rFonts w:ascii="Cambria" w:hAnsi="Cambria" w:cs="Arial"/>
                <w:sz w:val="24"/>
                <w:szCs w:val="24"/>
                <w:lang w:val="en"/>
              </w:rPr>
              <w:t xml:space="preserve"> </w:t>
            </w:r>
            <w:r w:rsidR="00BB2739" w:rsidRPr="00115D84">
              <w:rPr>
                <w:rFonts w:ascii="Cambria" w:hAnsi="Cambria" w:cs="Arial"/>
                <w:sz w:val="24"/>
                <w:szCs w:val="24"/>
                <w:lang w:val="en"/>
              </w:rPr>
              <w:t xml:space="preserve">and who </w:t>
            </w:r>
            <w:r w:rsidR="005A5777" w:rsidRPr="00115D84">
              <w:rPr>
                <w:rFonts w:ascii="Cambria" w:hAnsi="Cambria" w:cs="Arial"/>
                <w:sz w:val="24"/>
                <w:szCs w:val="24"/>
                <w:lang w:val="en"/>
              </w:rPr>
              <w:t xml:space="preserve">also </w:t>
            </w:r>
            <w:r w:rsidR="00BB2739" w:rsidRPr="00115D84">
              <w:rPr>
                <w:rFonts w:ascii="Cambria" w:hAnsi="Cambria" w:cs="Arial"/>
                <w:sz w:val="24"/>
                <w:szCs w:val="24"/>
                <w:lang w:val="en"/>
              </w:rPr>
              <w:t>participat</w:t>
            </w:r>
            <w:r w:rsidR="0086751F" w:rsidRPr="00115D84">
              <w:rPr>
                <w:rFonts w:ascii="Cambria" w:hAnsi="Cambria" w:cs="Arial"/>
                <w:sz w:val="24"/>
                <w:szCs w:val="24"/>
                <w:lang w:val="en"/>
              </w:rPr>
              <w:t>e</w:t>
            </w:r>
            <w:r w:rsidR="00BB2739" w:rsidRPr="00115D84">
              <w:rPr>
                <w:rFonts w:ascii="Cambria" w:hAnsi="Cambria" w:cs="Arial"/>
                <w:sz w:val="24"/>
                <w:szCs w:val="24"/>
                <w:lang w:val="en"/>
              </w:rPr>
              <w:t xml:space="preserve"> in a Registered Apprenticeship program </w:t>
            </w:r>
            <w:r w:rsidR="00F21C00" w:rsidRPr="00115D84">
              <w:rPr>
                <w:rFonts w:ascii="Cambria" w:hAnsi="Cambria" w:cs="Arial"/>
                <w:sz w:val="24"/>
                <w:szCs w:val="24"/>
                <w:lang w:val="en"/>
              </w:rPr>
              <w:t xml:space="preserve">that has been </w:t>
            </w:r>
            <w:r w:rsidR="00654B17" w:rsidRPr="00115D84">
              <w:rPr>
                <w:rFonts w:ascii="Cambria" w:hAnsi="Cambria" w:cs="Arial"/>
                <w:sz w:val="24"/>
                <w:szCs w:val="24"/>
                <w:lang w:val="en"/>
              </w:rPr>
              <w:t>approved</w:t>
            </w:r>
            <w:r w:rsidR="00BB2739" w:rsidRPr="00115D84">
              <w:rPr>
                <w:rFonts w:ascii="Cambria" w:hAnsi="Cambria" w:cs="Arial"/>
                <w:sz w:val="24"/>
                <w:szCs w:val="24"/>
                <w:lang w:val="en"/>
              </w:rPr>
              <w:t xml:space="preserve"> </w:t>
            </w:r>
            <w:r w:rsidR="00BB2739" w:rsidRPr="00F21C00">
              <w:rPr>
                <w:rFonts w:ascii="Cambria" w:hAnsi="Cambria" w:cs="Arial"/>
                <w:sz w:val="24"/>
                <w:szCs w:val="24"/>
                <w:lang w:val="en"/>
              </w:rPr>
              <w:t xml:space="preserve">by the Department of Veterans Affairs (VA) </w:t>
            </w:r>
            <w:r w:rsidR="00F5630D" w:rsidRPr="00F21C00">
              <w:rPr>
                <w:rFonts w:ascii="Cambria" w:hAnsi="Cambria" w:cs="Arial"/>
                <w:sz w:val="24"/>
                <w:szCs w:val="24"/>
                <w:lang w:val="en"/>
              </w:rPr>
              <w:t xml:space="preserve">are permitted </w:t>
            </w:r>
            <w:r w:rsidR="00E117C8" w:rsidRPr="00F21C00">
              <w:rPr>
                <w:rFonts w:ascii="Cambria" w:hAnsi="Cambria" w:cs="Arial"/>
                <w:sz w:val="24"/>
                <w:szCs w:val="24"/>
                <w:lang w:val="en"/>
              </w:rPr>
              <w:t>to</w:t>
            </w:r>
            <w:r w:rsidR="00BB2739" w:rsidRPr="00F21C00">
              <w:rPr>
                <w:rFonts w:ascii="Cambria" w:hAnsi="Cambria" w:cs="Arial"/>
                <w:sz w:val="24"/>
                <w:szCs w:val="24"/>
                <w:lang w:val="en"/>
              </w:rPr>
              <w:t xml:space="preserve"> </w:t>
            </w:r>
            <w:r w:rsidR="00E117C8" w:rsidRPr="00F21C00">
              <w:rPr>
                <w:rFonts w:ascii="Cambria" w:hAnsi="Cambria" w:cs="Arial"/>
                <w:sz w:val="24"/>
                <w:szCs w:val="24"/>
                <w:lang w:val="en"/>
              </w:rPr>
              <w:t>apply</w:t>
            </w:r>
            <w:r w:rsidR="00BB2739" w:rsidRPr="00F21C00">
              <w:rPr>
                <w:rFonts w:ascii="Cambria" w:hAnsi="Cambria" w:cs="Arial"/>
                <w:sz w:val="24"/>
                <w:szCs w:val="24"/>
                <w:lang w:val="en"/>
              </w:rPr>
              <w:t xml:space="preserve"> the</w:t>
            </w:r>
            <w:r w:rsidR="00EA1ADC" w:rsidRPr="00F21C00">
              <w:rPr>
                <w:rFonts w:ascii="Cambria" w:hAnsi="Cambria" w:cs="Arial"/>
                <w:sz w:val="24"/>
                <w:szCs w:val="24"/>
                <w:lang w:val="en"/>
              </w:rPr>
              <w:t xml:space="preserve">se </w:t>
            </w:r>
            <w:r w:rsidR="005A5777" w:rsidRPr="00F21C00">
              <w:rPr>
                <w:rFonts w:ascii="Cambria" w:hAnsi="Cambria" w:cs="Arial"/>
                <w:sz w:val="24"/>
                <w:szCs w:val="24"/>
                <w:lang w:val="en"/>
              </w:rPr>
              <w:t xml:space="preserve">benefits </w:t>
            </w:r>
            <w:r w:rsidR="00BB2739" w:rsidRPr="00B312D5">
              <w:rPr>
                <w:rFonts w:ascii="Cambria" w:hAnsi="Cambria" w:cs="Arial"/>
                <w:sz w:val="24"/>
                <w:szCs w:val="24"/>
                <w:lang w:val="en"/>
              </w:rPr>
              <w:t xml:space="preserve">towards </w:t>
            </w:r>
            <w:r w:rsidR="00E117C8" w:rsidRPr="00B312D5">
              <w:rPr>
                <w:rFonts w:ascii="Cambria" w:hAnsi="Cambria" w:cs="Arial"/>
                <w:sz w:val="24"/>
                <w:szCs w:val="24"/>
                <w:lang w:val="en"/>
              </w:rPr>
              <w:t xml:space="preserve">apprenticeship-related </w:t>
            </w:r>
            <w:r w:rsidR="00BB2739" w:rsidRPr="00B312D5">
              <w:rPr>
                <w:rFonts w:ascii="Cambria" w:hAnsi="Cambria" w:cs="Arial"/>
                <w:sz w:val="24"/>
                <w:szCs w:val="24"/>
                <w:lang w:val="en"/>
              </w:rPr>
              <w:t>tuition and fee payments, a monthly housing allowance, and/or a books and supplies stipend.</w:t>
            </w:r>
            <w:r w:rsidR="00C648CA" w:rsidRPr="00115D84">
              <w:rPr>
                <w:rFonts w:ascii="Cambria" w:hAnsi="Cambria"/>
                <w:sz w:val="24"/>
                <w:szCs w:val="24"/>
              </w:rPr>
              <w:t xml:space="preserve"> </w:t>
            </w:r>
          </w:p>
          <w:p w14:paraId="0F893688" w14:textId="77777777" w:rsidR="00E23F21" w:rsidRPr="00560EAC" w:rsidRDefault="00E23F21" w:rsidP="003F38B9">
            <w:pPr>
              <w:jc w:val="both"/>
              <w:rPr>
                <w:rFonts w:ascii="Cambria" w:hAnsi="Cambria"/>
                <w:sz w:val="24"/>
                <w:szCs w:val="24"/>
              </w:rPr>
            </w:pPr>
          </w:p>
          <w:p w14:paraId="1DFDC2EB" w14:textId="3E5C3DF0" w:rsidR="00516199" w:rsidRPr="000506B0" w:rsidRDefault="00BB2739" w:rsidP="009713B2">
            <w:pPr>
              <w:autoSpaceDE w:val="0"/>
              <w:autoSpaceDN w:val="0"/>
              <w:adjustRightInd w:val="0"/>
              <w:jc w:val="both"/>
              <w:rPr>
                <w:rFonts w:ascii="Cambria" w:hAnsi="Cambria" w:cs="NewCenturySchlbk-Roman"/>
                <w:sz w:val="24"/>
                <w:szCs w:val="24"/>
              </w:rPr>
            </w:pPr>
            <w:r w:rsidRPr="00560EAC">
              <w:rPr>
                <w:rFonts w:ascii="Cambria" w:hAnsi="Cambria"/>
                <w:sz w:val="24"/>
                <w:szCs w:val="24"/>
              </w:rPr>
              <w:t xml:space="preserve">As noted above, the </w:t>
            </w:r>
            <w:r w:rsidR="003E47E5" w:rsidRPr="00560EAC">
              <w:rPr>
                <w:rFonts w:ascii="Cambria" w:hAnsi="Cambria"/>
                <w:sz w:val="24"/>
                <w:szCs w:val="24"/>
              </w:rPr>
              <w:t xml:space="preserve">provisions of the </w:t>
            </w:r>
            <w:r w:rsidR="00F31AC8" w:rsidRPr="00560EAC">
              <w:rPr>
                <w:rFonts w:ascii="Cambria" w:hAnsi="Cambria"/>
                <w:sz w:val="24"/>
                <w:szCs w:val="24"/>
              </w:rPr>
              <w:t>Act app</w:t>
            </w:r>
            <w:r w:rsidR="00C52BF4" w:rsidRPr="00560EAC">
              <w:rPr>
                <w:rFonts w:ascii="Cambria" w:hAnsi="Cambria"/>
                <w:sz w:val="24"/>
                <w:szCs w:val="24"/>
              </w:rPr>
              <w:t>ly</w:t>
            </w:r>
            <w:r w:rsidRPr="00560EAC">
              <w:rPr>
                <w:rFonts w:ascii="Cambria" w:hAnsi="Cambria"/>
                <w:sz w:val="24"/>
                <w:szCs w:val="24"/>
              </w:rPr>
              <w:t xml:space="preserve"> only to veterans </w:t>
            </w:r>
            <w:r w:rsidR="00115D84">
              <w:rPr>
                <w:rFonts w:ascii="Cambria" w:hAnsi="Cambria"/>
                <w:sz w:val="24"/>
                <w:szCs w:val="24"/>
              </w:rPr>
              <w:t>or</w:t>
            </w:r>
            <w:r w:rsidRPr="000506B0">
              <w:rPr>
                <w:rFonts w:ascii="Cambria" w:hAnsi="Cambria"/>
                <w:sz w:val="24"/>
                <w:szCs w:val="24"/>
              </w:rPr>
              <w:t xml:space="preserve"> </w:t>
            </w:r>
            <w:r w:rsidRPr="00560EAC">
              <w:rPr>
                <w:rFonts w:ascii="Cambria" w:hAnsi="Cambria"/>
                <w:sz w:val="24"/>
                <w:szCs w:val="24"/>
              </w:rPr>
              <w:t xml:space="preserve">other eligible individuals who are participants in Registered Apprenticeship programs.  </w:t>
            </w:r>
            <w:r w:rsidR="001F6069" w:rsidRPr="00560EAC">
              <w:rPr>
                <w:rFonts w:ascii="Cambria" w:hAnsi="Cambria"/>
                <w:sz w:val="24"/>
                <w:szCs w:val="24"/>
              </w:rPr>
              <w:t xml:space="preserve">For an apprenticeship program to be considered eligible for registration by </w:t>
            </w:r>
            <w:r w:rsidRPr="00560EAC">
              <w:rPr>
                <w:rFonts w:ascii="Cambria" w:hAnsi="Cambria"/>
                <w:sz w:val="24"/>
                <w:szCs w:val="24"/>
              </w:rPr>
              <w:t xml:space="preserve">either </w:t>
            </w:r>
            <w:r w:rsidR="001F6069" w:rsidRPr="00560EAC">
              <w:rPr>
                <w:rFonts w:ascii="Cambria" w:hAnsi="Cambria"/>
                <w:sz w:val="24"/>
                <w:szCs w:val="24"/>
              </w:rPr>
              <w:t>OA or an SAA</w:t>
            </w:r>
            <w:r w:rsidR="00D81655" w:rsidRPr="00560EAC">
              <w:rPr>
                <w:rFonts w:ascii="Cambria" w:hAnsi="Cambria"/>
                <w:sz w:val="24"/>
                <w:szCs w:val="24"/>
              </w:rPr>
              <w:t xml:space="preserve"> under 29 CFR part 29</w:t>
            </w:r>
            <w:r w:rsidR="00B312D5">
              <w:rPr>
                <w:rFonts w:ascii="Cambria" w:hAnsi="Cambria"/>
                <w:sz w:val="24"/>
                <w:szCs w:val="24"/>
              </w:rPr>
              <w:t>,</w:t>
            </w:r>
            <w:r w:rsidR="00D81655" w:rsidRPr="00560EAC">
              <w:rPr>
                <w:rFonts w:ascii="Cambria" w:hAnsi="Cambria"/>
                <w:sz w:val="24"/>
                <w:szCs w:val="24"/>
              </w:rPr>
              <w:t xml:space="preserve"> subpart A</w:t>
            </w:r>
            <w:r w:rsidR="001F6069" w:rsidRPr="00560EAC">
              <w:rPr>
                <w:rFonts w:ascii="Cambria" w:hAnsi="Cambria"/>
                <w:sz w:val="24"/>
                <w:szCs w:val="24"/>
              </w:rPr>
              <w:t>, th</w:t>
            </w:r>
            <w:r w:rsidR="002840CC" w:rsidRPr="00560EAC">
              <w:rPr>
                <w:rFonts w:ascii="Cambria" w:hAnsi="Cambria"/>
                <w:sz w:val="24"/>
                <w:szCs w:val="24"/>
              </w:rPr>
              <w:t>at</w:t>
            </w:r>
            <w:r w:rsidR="001F6069" w:rsidRPr="00560EAC">
              <w:rPr>
                <w:rFonts w:ascii="Cambria" w:hAnsi="Cambria"/>
                <w:sz w:val="24"/>
                <w:szCs w:val="24"/>
              </w:rPr>
              <w:t xml:space="preserve"> program must adopt a written set of standards contain</w:t>
            </w:r>
            <w:r w:rsidR="002840CC" w:rsidRPr="00560EAC">
              <w:rPr>
                <w:rFonts w:ascii="Cambria" w:hAnsi="Cambria"/>
                <w:sz w:val="24"/>
                <w:szCs w:val="24"/>
              </w:rPr>
              <w:t>ing</w:t>
            </w:r>
            <w:r w:rsidR="001F6069" w:rsidRPr="00560EAC">
              <w:rPr>
                <w:rFonts w:ascii="Cambria" w:hAnsi="Cambria"/>
                <w:sz w:val="24"/>
                <w:szCs w:val="24"/>
              </w:rPr>
              <w:t xml:space="preserve">, among other </w:t>
            </w:r>
            <w:r w:rsidR="004932A3">
              <w:rPr>
                <w:rFonts w:ascii="Cambria" w:hAnsi="Cambria"/>
                <w:sz w:val="24"/>
                <w:szCs w:val="24"/>
              </w:rPr>
              <w:t>requirements</w:t>
            </w:r>
            <w:r w:rsidR="001F6069" w:rsidRPr="00560EAC">
              <w:rPr>
                <w:rFonts w:ascii="Cambria" w:hAnsi="Cambria"/>
                <w:sz w:val="24"/>
                <w:szCs w:val="24"/>
              </w:rPr>
              <w:t xml:space="preserve">, a “progressively increasing schedule of wages to be paid to the apprentice consistent with the skill acquired” (see 29 CFR </w:t>
            </w:r>
            <w:r w:rsidR="004932A3">
              <w:rPr>
                <w:rFonts w:ascii="Cambria" w:hAnsi="Cambria"/>
                <w:sz w:val="24"/>
                <w:szCs w:val="24"/>
              </w:rPr>
              <w:t>§</w:t>
            </w:r>
            <w:r w:rsidR="001F6069" w:rsidRPr="00560EAC">
              <w:rPr>
                <w:rFonts w:ascii="Cambria" w:hAnsi="Cambria"/>
                <w:sz w:val="24"/>
                <w:szCs w:val="24"/>
              </w:rPr>
              <w:t xml:space="preserve">29.5(b)(5)) and “the granting of advanced standing or credit </w:t>
            </w:r>
            <w:r w:rsidR="00D81655" w:rsidRPr="00560EAC">
              <w:rPr>
                <w:rFonts w:ascii="Cambria" w:hAnsi="Cambria"/>
                <w:sz w:val="24"/>
                <w:szCs w:val="24"/>
              </w:rPr>
              <w:t xml:space="preserve">for demonstrated competency, acquired experience, training, or skills for all applicants equally, with commensurate wages for any progression step so granted” (see 29 CFR </w:t>
            </w:r>
            <w:r w:rsidR="004932A3">
              <w:rPr>
                <w:rFonts w:ascii="Cambria" w:hAnsi="Cambria"/>
                <w:sz w:val="24"/>
                <w:szCs w:val="24"/>
              </w:rPr>
              <w:t>§</w:t>
            </w:r>
            <w:r w:rsidR="00D81655" w:rsidRPr="00560EAC">
              <w:rPr>
                <w:rFonts w:ascii="Cambria" w:hAnsi="Cambria"/>
                <w:sz w:val="24"/>
                <w:szCs w:val="24"/>
              </w:rPr>
              <w:t>29.5(b)(12)).</w:t>
            </w:r>
            <w:r w:rsidR="001F6069" w:rsidRPr="00560EAC">
              <w:rPr>
                <w:rFonts w:ascii="Cambria" w:hAnsi="Cambria"/>
                <w:sz w:val="24"/>
                <w:szCs w:val="24"/>
              </w:rPr>
              <w:t xml:space="preserve"> </w:t>
            </w:r>
            <w:r w:rsidR="00D81655" w:rsidRPr="00560EAC">
              <w:rPr>
                <w:rFonts w:ascii="Cambria" w:hAnsi="Cambria"/>
                <w:sz w:val="24"/>
                <w:szCs w:val="24"/>
              </w:rPr>
              <w:t xml:space="preserve"> </w:t>
            </w:r>
          </w:p>
          <w:p w14:paraId="2B2B7E19" w14:textId="77777777" w:rsidR="00D66BC0" w:rsidRPr="00560EAC" w:rsidRDefault="00D66BC0" w:rsidP="003F38B9">
            <w:pPr>
              <w:autoSpaceDE w:val="0"/>
              <w:autoSpaceDN w:val="0"/>
              <w:adjustRightInd w:val="0"/>
              <w:jc w:val="both"/>
              <w:rPr>
                <w:rFonts w:ascii="Cambria" w:hAnsi="Cambria"/>
                <w:sz w:val="24"/>
                <w:szCs w:val="24"/>
              </w:rPr>
            </w:pPr>
          </w:p>
          <w:p w14:paraId="3E915EEC" w14:textId="491E2BDD" w:rsidR="00D66BC0" w:rsidRPr="00B312D5" w:rsidRDefault="00B26D18" w:rsidP="003F38B9">
            <w:pPr>
              <w:autoSpaceDE w:val="0"/>
              <w:autoSpaceDN w:val="0"/>
              <w:adjustRightInd w:val="0"/>
              <w:jc w:val="both"/>
              <w:rPr>
                <w:rFonts w:ascii="Cambria" w:hAnsi="Cambria" w:cs="NewCenturySchlbk-Roman"/>
                <w:sz w:val="24"/>
                <w:szCs w:val="24"/>
              </w:rPr>
            </w:pPr>
            <w:r w:rsidRPr="00F21C00">
              <w:rPr>
                <w:rFonts w:ascii="Cambria" w:hAnsi="Cambria"/>
                <w:sz w:val="24"/>
                <w:szCs w:val="24"/>
              </w:rPr>
              <w:t>In accordance with the regulatory provisions</w:t>
            </w:r>
            <w:r w:rsidR="00221506" w:rsidRPr="00F21C00">
              <w:rPr>
                <w:rFonts w:ascii="Cambria" w:hAnsi="Cambria"/>
                <w:sz w:val="24"/>
                <w:szCs w:val="24"/>
              </w:rPr>
              <w:t xml:space="preserve"> at 29 CFR </w:t>
            </w:r>
            <w:r w:rsidR="004932A3" w:rsidRPr="00F21C00">
              <w:rPr>
                <w:rFonts w:ascii="Cambria" w:hAnsi="Cambria"/>
                <w:sz w:val="24"/>
                <w:szCs w:val="24"/>
              </w:rPr>
              <w:t>§§</w:t>
            </w:r>
            <w:r w:rsidR="00221506" w:rsidRPr="00F21C00">
              <w:rPr>
                <w:rFonts w:ascii="Cambria" w:hAnsi="Cambria"/>
                <w:sz w:val="24"/>
                <w:szCs w:val="24"/>
              </w:rPr>
              <w:t>29.5(b)(5) and 29.5(b)(12)</w:t>
            </w:r>
            <w:r w:rsidRPr="00F21C00">
              <w:rPr>
                <w:rFonts w:ascii="Cambria" w:hAnsi="Cambria"/>
                <w:sz w:val="24"/>
                <w:szCs w:val="24"/>
              </w:rPr>
              <w:t xml:space="preserve">, </w:t>
            </w:r>
            <w:r w:rsidR="0086751F" w:rsidRPr="00F21C00">
              <w:rPr>
                <w:rFonts w:ascii="Cambria" w:hAnsi="Cambria"/>
                <w:sz w:val="24"/>
                <w:szCs w:val="24"/>
              </w:rPr>
              <w:t>s</w:t>
            </w:r>
            <w:r w:rsidR="00D81655" w:rsidRPr="00F21C00">
              <w:rPr>
                <w:rFonts w:ascii="Cambria" w:hAnsi="Cambria"/>
                <w:sz w:val="24"/>
                <w:szCs w:val="24"/>
              </w:rPr>
              <w:t>ection 2(b)(2)</w:t>
            </w:r>
            <w:r w:rsidR="00464992" w:rsidRPr="00F21C00">
              <w:rPr>
                <w:rFonts w:ascii="Cambria" w:hAnsi="Cambria"/>
                <w:sz w:val="24"/>
                <w:szCs w:val="24"/>
              </w:rPr>
              <w:t xml:space="preserve"> </w:t>
            </w:r>
            <w:r w:rsidR="00D81655" w:rsidRPr="00F21C00">
              <w:rPr>
                <w:rFonts w:ascii="Cambria" w:hAnsi="Cambria"/>
                <w:sz w:val="24"/>
                <w:szCs w:val="24"/>
              </w:rPr>
              <w:t xml:space="preserve">of </w:t>
            </w:r>
            <w:r w:rsidR="00635429" w:rsidRPr="00F21C00">
              <w:rPr>
                <w:rFonts w:ascii="Cambria" w:hAnsi="Cambria"/>
                <w:sz w:val="24"/>
                <w:szCs w:val="24"/>
              </w:rPr>
              <w:t>the Act f</w:t>
            </w:r>
            <w:r w:rsidR="008D2678" w:rsidRPr="00F21C00">
              <w:rPr>
                <w:rFonts w:ascii="Cambria" w:hAnsi="Cambria"/>
                <w:sz w:val="24"/>
                <w:szCs w:val="24"/>
              </w:rPr>
              <w:t>urther</w:t>
            </w:r>
            <w:r w:rsidRPr="00F21C00">
              <w:rPr>
                <w:rFonts w:ascii="Cambria" w:hAnsi="Cambria"/>
                <w:sz w:val="24"/>
                <w:szCs w:val="24"/>
              </w:rPr>
              <w:t xml:space="preserve"> </w:t>
            </w:r>
            <w:r w:rsidR="00C648CA" w:rsidRPr="00F21C00">
              <w:rPr>
                <w:rFonts w:ascii="Cambria" w:hAnsi="Cambria"/>
                <w:sz w:val="24"/>
                <w:szCs w:val="24"/>
              </w:rPr>
              <w:t>requir</w:t>
            </w:r>
            <w:r w:rsidRPr="00F21C00">
              <w:rPr>
                <w:rFonts w:ascii="Cambria" w:hAnsi="Cambria"/>
                <w:sz w:val="24"/>
                <w:szCs w:val="24"/>
              </w:rPr>
              <w:t>e</w:t>
            </w:r>
            <w:r w:rsidR="00464992" w:rsidRPr="00F21C00">
              <w:rPr>
                <w:rFonts w:ascii="Cambria" w:hAnsi="Cambria"/>
                <w:sz w:val="24"/>
                <w:szCs w:val="24"/>
              </w:rPr>
              <w:t>s</w:t>
            </w:r>
            <w:r w:rsidRPr="00F21C00">
              <w:rPr>
                <w:rFonts w:ascii="Cambria" w:hAnsi="Cambria"/>
                <w:sz w:val="24"/>
                <w:szCs w:val="24"/>
              </w:rPr>
              <w:t xml:space="preserve"> the sponsors of </w:t>
            </w:r>
            <w:r w:rsidR="00C648CA" w:rsidRPr="00F21C00">
              <w:rPr>
                <w:rFonts w:ascii="Cambria" w:hAnsi="Cambria"/>
                <w:sz w:val="24"/>
                <w:szCs w:val="24"/>
              </w:rPr>
              <w:t>Registered Apprenticeship program</w:t>
            </w:r>
            <w:r w:rsidRPr="00B312D5">
              <w:rPr>
                <w:rFonts w:ascii="Cambria" w:hAnsi="Cambria"/>
                <w:sz w:val="24"/>
                <w:szCs w:val="24"/>
              </w:rPr>
              <w:t>s,</w:t>
            </w:r>
            <w:r w:rsidR="00516199" w:rsidRPr="00B312D5">
              <w:rPr>
                <w:rFonts w:ascii="Cambria" w:hAnsi="Cambria"/>
                <w:sz w:val="24"/>
                <w:szCs w:val="24"/>
              </w:rPr>
              <w:t xml:space="preserve"> </w:t>
            </w:r>
            <w:r w:rsidR="00D12DA4" w:rsidRPr="00B312D5">
              <w:rPr>
                <w:rFonts w:ascii="Cambria" w:hAnsi="Cambria" w:cs="NewCenturySchlbk-Roman"/>
                <w:sz w:val="24"/>
                <w:szCs w:val="24"/>
              </w:rPr>
              <w:t>to the extent practicable, to provide standards that grant advanced standing or credit, and provide increased wages commensurate to such standing or credit, for any veteran or other individual eligible for educational assistance under chapters 30 through 3</w:t>
            </w:r>
            <w:r w:rsidR="00D12DA4" w:rsidRPr="00115D84">
              <w:rPr>
                <w:rFonts w:ascii="Cambria" w:hAnsi="Cambria" w:cs="NewCenturySchlbk-Roman"/>
                <w:sz w:val="24"/>
                <w:szCs w:val="24"/>
              </w:rPr>
              <w:t xml:space="preserve">6 of </w:t>
            </w:r>
            <w:r w:rsidR="000506B0" w:rsidRPr="00115D84">
              <w:rPr>
                <w:rFonts w:ascii="Cambria" w:hAnsi="Cambria" w:cs="NewCenturySchlbk-Roman"/>
                <w:sz w:val="24"/>
                <w:szCs w:val="24"/>
              </w:rPr>
              <w:t>T</w:t>
            </w:r>
            <w:r w:rsidR="00D12DA4" w:rsidRPr="00115D84">
              <w:rPr>
                <w:rFonts w:ascii="Cambria" w:hAnsi="Cambria" w:cs="NewCenturySchlbk-Roman"/>
                <w:sz w:val="24"/>
                <w:szCs w:val="24"/>
              </w:rPr>
              <w:t xml:space="preserve">itle 38 </w:t>
            </w:r>
            <w:r w:rsidRPr="00115D84">
              <w:rPr>
                <w:rFonts w:ascii="Cambria" w:hAnsi="Cambria" w:cs="NewCenturySchlbk-Roman"/>
                <w:sz w:val="24"/>
                <w:szCs w:val="24"/>
              </w:rPr>
              <w:t xml:space="preserve">provided that such an </w:t>
            </w:r>
            <w:r w:rsidR="008D2678" w:rsidRPr="00115D84">
              <w:rPr>
                <w:rFonts w:ascii="Cambria" w:hAnsi="Cambria" w:cs="NewCenturySchlbk-Roman"/>
                <w:sz w:val="24"/>
                <w:szCs w:val="24"/>
              </w:rPr>
              <w:t xml:space="preserve">eligible </w:t>
            </w:r>
            <w:r w:rsidRPr="00115D84">
              <w:rPr>
                <w:rFonts w:ascii="Cambria" w:hAnsi="Cambria" w:cs="NewCenturySchlbk-Roman"/>
                <w:sz w:val="24"/>
                <w:szCs w:val="24"/>
              </w:rPr>
              <w:t>individual: (1)</w:t>
            </w:r>
            <w:r w:rsidR="00D12DA4" w:rsidRPr="00115D84">
              <w:rPr>
                <w:rFonts w:ascii="Cambria" w:hAnsi="Cambria" w:cs="NewCenturySchlbk-Roman"/>
                <w:sz w:val="24"/>
                <w:szCs w:val="24"/>
              </w:rPr>
              <w:t xml:space="preserve"> is enrolled in the </w:t>
            </w:r>
            <w:r w:rsidR="00A92816" w:rsidRPr="00115D84">
              <w:rPr>
                <w:rFonts w:ascii="Cambria" w:hAnsi="Cambria" w:cs="NewCenturySchlbk-Roman"/>
                <w:sz w:val="24"/>
                <w:szCs w:val="24"/>
              </w:rPr>
              <w:t>R</w:t>
            </w:r>
            <w:r w:rsidR="00D12DA4" w:rsidRPr="00115D84">
              <w:rPr>
                <w:rFonts w:ascii="Cambria" w:hAnsi="Cambria" w:cs="NewCenturySchlbk-Roman"/>
                <w:sz w:val="24"/>
                <w:szCs w:val="24"/>
              </w:rPr>
              <w:t xml:space="preserve">egistered </w:t>
            </w:r>
            <w:r w:rsidR="00A92816" w:rsidRPr="00115D84">
              <w:rPr>
                <w:rFonts w:ascii="Cambria" w:hAnsi="Cambria" w:cs="NewCenturySchlbk-Roman"/>
                <w:sz w:val="24"/>
                <w:szCs w:val="24"/>
              </w:rPr>
              <w:t>A</w:t>
            </w:r>
            <w:r w:rsidR="00D12DA4" w:rsidRPr="00115D84">
              <w:rPr>
                <w:rFonts w:ascii="Cambria" w:hAnsi="Cambria" w:cs="NewCenturySchlbk-Roman"/>
                <w:sz w:val="24"/>
                <w:szCs w:val="24"/>
              </w:rPr>
              <w:t xml:space="preserve">pprenticeship </w:t>
            </w:r>
            <w:r w:rsidR="00D12DA4" w:rsidRPr="00F21C00">
              <w:rPr>
                <w:rFonts w:ascii="Cambria" w:hAnsi="Cambria" w:cs="NewCenturySchlbk-Roman"/>
                <w:sz w:val="24"/>
                <w:szCs w:val="24"/>
              </w:rPr>
              <w:t>program</w:t>
            </w:r>
            <w:r w:rsidRPr="00F21C00">
              <w:rPr>
                <w:rFonts w:ascii="Cambria" w:hAnsi="Cambria" w:cs="NewCenturySchlbk-Roman"/>
                <w:sz w:val="24"/>
                <w:szCs w:val="24"/>
              </w:rPr>
              <w:t xml:space="preserve">; </w:t>
            </w:r>
            <w:r w:rsidR="00D12DA4" w:rsidRPr="00F21C00">
              <w:rPr>
                <w:rFonts w:ascii="Cambria" w:hAnsi="Cambria" w:cs="NewCenturySchlbk-Roman"/>
                <w:sz w:val="24"/>
                <w:szCs w:val="24"/>
              </w:rPr>
              <w:t>and</w:t>
            </w:r>
            <w:r w:rsidR="00516199" w:rsidRPr="00F21C00">
              <w:rPr>
                <w:rFonts w:ascii="Cambria" w:hAnsi="Cambria" w:cs="NewCenturySchlbk-Roman"/>
                <w:sz w:val="24"/>
                <w:szCs w:val="24"/>
              </w:rPr>
              <w:t xml:space="preserve"> </w:t>
            </w:r>
            <w:r w:rsidRPr="00F21C00">
              <w:rPr>
                <w:rFonts w:ascii="Cambria" w:hAnsi="Cambria" w:cs="NewCenturySchlbk-Roman"/>
                <w:sz w:val="24"/>
                <w:szCs w:val="24"/>
              </w:rPr>
              <w:t xml:space="preserve">(2) </w:t>
            </w:r>
            <w:r w:rsidR="00D12DA4" w:rsidRPr="00F21C00">
              <w:rPr>
                <w:rFonts w:ascii="Cambria" w:hAnsi="Cambria" w:cs="NewCenturySchlbk-Roman"/>
                <w:sz w:val="24"/>
                <w:szCs w:val="24"/>
              </w:rPr>
              <w:t>has a demonstrated competence applicable to the apprenticeship</w:t>
            </w:r>
            <w:r w:rsidR="00D12DA4" w:rsidRPr="00560EAC">
              <w:rPr>
                <w:rFonts w:ascii="Cambria" w:hAnsi="Cambria" w:cs="NewCenturySchlbk-Roman"/>
                <w:sz w:val="24"/>
                <w:szCs w:val="24"/>
              </w:rPr>
              <w:t xml:space="preserve"> </w:t>
            </w:r>
            <w:r w:rsidR="00D12DA4" w:rsidRPr="00F21C00">
              <w:rPr>
                <w:rFonts w:ascii="Cambria" w:hAnsi="Cambria" w:cs="NewCenturySchlbk-Roman"/>
                <w:sz w:val="24"/>
                <w:szCs w:val="24"/>
              </w:rPr>
              <w:t>occupation</w:t>
            </w:r>
            <w:r w:rsidRPr="00F21C00">
              <w:rPr>
                <w:rFonts w:ascii="Cambria" w:hAnsi="Cambria" w:cs="NewCenturySchlbk-Roman"/>
                <w:sz w:val="24"/>
                <w:szCs w:val="24"/>
              </w:rPr>
              <w:t xml:space="preserve">, </w:t>
            </w:r>
            <w:r w:rsidR="00D12DA4" w:rsidRPr="00F21C00">
              <w:rPr>
                <w:rFonts w:ascii="Cambria" w:hAnsi="Cambria" w:cs="NewCenturySchlbk-Roman"/>
                <w:sz w:val="24"/>
                <w:szCs w:val="24"/>
              </w:rPr>
              <w:t>or has acquired experience, training, or skills through military service that is applicable to the apprenticeship occupation</w:t>
            </w:r>
            <w:r w:rsidR="00516199" w:rsidRPr="00B312D5">
              <w:rPr>
                <w:rFonts w:ascii="Cambria" w:hAnsi="Cambria" w:cs="NewCenturySchlbk-Roman"/>
                <w:sz w:val="24"/>
                <w:szCs w:val="24"/>
              </w:rPr>
              <w:t xml:space="preserve">. </w:t>
            </w:r>
          </w:p>
          <w:p w14:paraId="69F35567" w14:textId="03A86632" w:rsidR="00C308D8" w:rsidRPr="00115D84" w:rsidRDefault="00807198" w:rsidP="003F38B9">
            <w:pPr>
              <w:autoSpaceDE w:val="0"/>
              <w:autoSpaceDN w:val="0"/>
              <w:adjustRightInd w:val="0"/>
              <w:jc w:val="both"/>
              <w:rPr>
                <w:rFonts w:ascii="Cambria" w:hAnsi="Cambria" w:cs="NewCenturySchlbk-Roman"/>
                <w:sz w:val="24"/>
                <w:szCs w:val="24"/>
              </w:rPr>
            </w:pPr>
            <w:r w:rsidRPr="001B352D">
              <w:rPr>
                <w:rFonts w:ascii="Cambria" w:hAnsi="Cambria"/>
                <w:sz w:val="24"/>
                <w:szCs w:val="24"/>
              </w:rPr>
              <w:lastRenderedPageBreak/>
              <w:t>T</w:t>
            </w:r>
            <w:r w:rsidR="0056147F" w:rsidRPr="001B352D">
              <w:rPr>
                <w:rFonts w:ascii="Cambria" w:hAnsi="Cambria"/>
                <w:sz w:val="24"/>
                <w:szCs w:val="24"/>
              </w:rPr>
              <w:t xml:space="preserve">he Department notes that 29 CFR </w:t>
            </w:r>
            <w:r w:rsidR="004932A3" w:rsidRPr="001B352D">
              <w:rPr>
                <w:rFonts w:ascii="Cambria" w:hAnsi="Cambria"/>
                <w:sz w:val="24"/>
                <w:szCs w:val="24"/>
              </w:rPr>
              <w:t>§§</w:t>
            </w:r>
            <w:r w:rsidR="0056147F" w:rsidRPr="001B352D">
              <w:rPr>
                <w:rFonts w:ascii="Cambria" w:hAnsi="Cambria"/>
                <w:sz w:val="24"/>
                <w:szCs w:val="24"/>
              </w:rPr>
              <w:t>29.5(b)(5) and (b)(12)</w:t>
            </w:r>
            <w:r w:rsidR="00D719E0" w:rsidRPr="001B352D">
              <w:rPr>
                <w:rFonts w:ascii="Cambria" w:hAnsi="Cambria"/>
                <w:sz w:val="24"/>
                <w:szCs w:val="24"/>
              </w:rPr>
              <w:t>,</w:t>
            </w:r>
            <w:r w:rsidR="0056147F" w:rsidRPr="001B352D">
              <w:rPr>
                <w:rFonts w:ascii="Cambria" w:hAnsi="Cambria"/>
                <w:sz w:val="24"/>
                <w:szCs w:val="24"/>
              </w:rPr>
              <w:t xml:space="preserve"> governing the provision of progressive wages and the granting of advanced standing</w:t>
            </w:r>
            <w:r w:rsidR="00EA1ADC" w:rsidRPr="001B352D">
              <w:rPr>
                <w:rFonts w:ascii="Cambria" w:hAnsi="Cambria"/>
                <w:sz w:val="24"/>
                <w:szCs w:val="24"/>
              </w:rPr>
              <w:t xml:space="preserve"> and credit</w:t>
            </w:r>
            <w:r w:rsidR="00D719E0" w:rsidRPr="001B352D">
              <w:rPr>
                <w:rFonts w:ascii="Cambria" w:hAnsi="Cambria"/>
                <w:sz w:val="24"/>
                <w:szCs w:val="24"/>
              </w:rPr>
              <w:t>,</w:t>
            </w:r>
            <w:r w:rsidR="00EA1ADC" w:rsidRPr="001B352D">
              <w:rPr>
                <w:rFonts w:ascii="Cambria" w:hAnsi="Cambria"/>
                <w:sz w:val="24"/>
                <w:szCs w:val="24"/>
              </w:rPr>
              <w:t xml:space="preserve"> a</w:t>
            </w:r>
            <w:r w:rsidRPr="001B352D">
              <w:rPr>
                <w:rFonts w:ascii="Cambria" w:hAnsi="Cambria"/>
                <w:sz w:val="24"/>
                <w:szCs w:val="24"/>
              </w:rPr>
              <w:t xml:space="preserve">pply </w:t>
            </w:r>
            <w:r w:rsidR="0056147F" w:rsidRPr="001B352D">
              <w:rPr>
                <w:rFonts w:ascii="Cambria" w:hAnsi="Cambria"/>
                <w:sz w:val="24"/>
                <w:szCs w:val="24"/>
              </w:rPr>
              <w:t xml:space="preserve">to all </w:t>
            </w:r>
            <w:r w:rsidR="00EA1ADC" w:rsidRPr="001B352D">
              <w:rPr>
                <w:rFonts w:ascii="Cambria" w:hAnsi="Cambria"/>
                <w:sz w:val="24"/>
                <w:szCs w:val="24"/>
              </w:rPr>
              <w:t xml:space="preserve">qualified </w:t>
            </w:r>
            <w:r w:rsidR="0056147F" w:rsidRPr="001B352D">
              <w:rPr>
                <w:rFonts w:ascii="Cambria" w:hAnsi="Cambria"/>
                <w:sz w:val="24"/>
                <w:szCs w:val="24"/>
              </w:rPr>
              <w:t xml:space="preserve">apprentices and apprenticeship candidates </w:t>
            </w:r>
            <w:r w:rsidRPr="001B352D">
              <w:rPr>
                <w:rFonts w:ascii="Cambria" w:hAnsi="Cambria"/>
                <w:sz w:val="24"/>
                <w:szCs w:val="24"/>
              </w:rPr>
              <w:t>–</w:t>
            </w:r>
            <w:r w:rsidR="00B312D5">
              <w:rPr>
                <w:rFonts w:ascii="Cambria" w:hAnsi="Cambria"/>
                <w:sz w:val="24"/>
                <w:szCs w:val="24"/>
              </w:rPr>
              <w:t xml:space="preserve"> </w:t>
            </w:r>
            <w:r w:rsidRPr="001B352D">
              <w:rPr>
                <w:rFonts w:ascii="Cambria" w:hAnsi="Cambria"/>
                <w:sz w:val="24"/>
                <w:szCs w:val="24"/>
              </w:rPr>
              <w:t xml:space="preserve">irrespective </w:t>
            </w:r>
            <w:r w:rsidR="0056147F" w:rsidRPr="001B352D">
              <w:rPr>
                <w:rFonts w:ascii="Cambria" w:hAnsi="Cambria"/>
                <w:sz w:val="24"/>
                <w:szCs w:val="24"/>
              </w:rPr>
              <w:t>of</w:t>
            </w:r>
            <w:r w:rsidRPr="001B352D">
              <w:rPr>
                <w:rFonts w:ascii="Cambria" w:hAnsi="Cambria"/>
                <w:sz w:val="24"/>
                <w:szCs w:val="24"/>
              </w:rPr>
              <w:t xml:space="preserve"> </w:t>
            </w:r>
            <w:r w:rsidR="00EA1ADC" w:rsidRPr="001B352D">
              <w:rPr>
                <w:rFonts w:ascii="Cambria" w:hAnsi="Cambria"/>
                <w:sz w:val="24"/>
                <w:szCs w:val="24"/>
              </w:rPr>
              <w:t xml:space="preserve">whether such individuals </w:t>
            </w:r>
            <w:r w:rsidR="00D719E0" w:rsidRPr="00F21C00">
              <w:rPr>
                <w:rFonts w:ascii="Cambria" w:hAnsi="Cambria"/>
                <w:sz w:val="24"/>
                <w:szCs w:val="24"/>
              </w:rPr>
              <w:t>are veterans or other individuals eligible for Title 38 educational benefits</w:t>
            </w:r>
            <w:r w:rsidRPr="00F21C00">
              <w:rPr>
                <w:rFonts w:ascii="Cambria" w:hAnsi="Cambria"/>
                <w:sz w:val="24"/>
                <w:szCs w:val="24"/>
              </w:rPr>
              <w:t xml:space="preserve">.  </w:t>
            </w:r>
            <w:r w:rsidR="00EA1ADC" w:rsidRPr="00B312D5">
              <w:rPr>
                <w:rFonts w:ascii="Cambria" w:hAnsi="Cambria"/>
                <w:sz w:val="24"/>
                <w:szCs w:val="24"/>
              </w:rPr>
              <w:t xml:space="preserve">Nevertheless, in implementing the requirements of </w:t>
            </w:r>
            <w:r w:rsidR="00D719E0" w:rsidRPr="00B312D5">
              <w:rPr>
                <w:rFonts w:ascii="Cambria" w:hAnsi="Cambria"/>
                <w:sz w:val="24"/>
                <w:szCs w:val="24"/>
              </w:rPr>
              <w:t xml:space="preserve">section 2(b)(2) of </w:t>
            </w:r>
            <w:r w:rsidR="00EA1ADC" w:rsidRPr="00B312D5">
              <w:rPr>
                <w:rFonts w:ascii="Cambria" w:hAnsi="Cambria"/>
                <w:sz w:val="24"/>
                <w:szCs w:val="24"/>
              </w:rPr>
              <w:t xml:space="preserve">the Act, </w:t>
            </w:r>
            <w:r w:rsidRPr="001B352D">
              <w:rPr>
                <w:rFonts w:ascii="Cambria" w:hAnsi="Cambria"/>
                <w:sz w:val="24"/>
                <w:szCs w:val="24"/>
              </w:rPr>
              <w:t xml:space="preserve">the Department reaffirms </w:t>
            </w:r>
            <w:r w:rsidR="00EA1ADC" w:rsidRPr="001B352D">
              <w:rPr>
                <w:rFonts w:ascii="Cambria" w:hAnsi="Cambria"/>
                <w:sz w:val="24"/>
                <w:szCs w:val="24"/>
              </w:rPr>
              <w:t xml:space="preserve">and emphasizes </w:t>
            </w:r>
            <w:r w:rsidRPr="001B352D">
              <w:rPr>
                <w:rFonts w:ascii="Cambria" w:hAnsi="Cambria"/>
                <w:sz w:val="24"/>
                <w:szCs w:val="24"/>
              </w:rPr>
              <w:t xml:space="preserve">that the </w:t>
            </w:r>
            <w:r w:rsidR="00EA1ADC" w:rsidRPr="001B352D">
              <w:rPr>
                <w:rFonts w:ascii="Cambria" w:hAnsi="Cambria"/>
                <w:sz w:val="24"/>
                <w:szCs w:val="24"/>
              </w:rPr>
              <w:t xml:space="preserve">specialized </w:t>
            </w:r>
            <w:r w:rsidRPr="001B352D">
              <w:rPr>
                <w:rFonts w:ascii="Cambria" w:hAnsi="Cambria"/>
                <w:sz w:val="24"/>
                <w:szCs w:val="24"/>
              </w:rPr>
              <w:t xml:space="preserve">experience, skills, and training acquired by </w:t>
            </w:r>
            <w:r w:rsidR="001B352D">
              <w:rPr>
                <w:rFonts w:ascii="Cambria" w:hAnsi="Cambria"/>
                <w:sz w:val="24"/>
                <w:szCs w:val="24"/>
              </w:rPr>
              <w:t>veterans or</w:t>
            </w:r>
            <w:r w:rsidR="001D719A" w:rsidRPr="00B312D5">
              <w:rPr>
                <w:rFonts w:ascii="Cambria" w:hAnsi="Cambria"/>
                <w:sz w:val="24"/>
                <w:szCs w:val="24"/>
              </w:rPr>
              <w:t xml:space="preserve"> other individuals eligible for Title 38 educational benefits </w:t>
            </w:r>
            <w:r w:rsidRPr="00B312D5">
              <w:rPr>
                <w:rFonts w:ascii="Cambria" w:hAnsi="Cambria"/>
                <w:sz w:val="24"/>
                <w:szCs w:val="24"/>
              </w:rPr>
              <w:t xml:space="preserve">must be given appropriate consideration and weight </w:t>
            </w:r>
            <w:r w:rsidR="00EA1ADC" w:rsidRPr="001B352D">
              <w:rPr>
                <w:rFonts w:ascii="Cambria" w:hAnsi="Cambria"/>
                <w:sz w:val="24"/>
                <w:szCs w:val="24"/>
              </w:rPr>
              <w:t xml:space="preserve">by Registered Apprenticeship program sponsors </w:t>
            </w:r>
            <w:r w:rsidRPr="00115D84">
              <w:rPr>
                <w:rFonts w:ascii="Cambria" w:hAnsi="Cambria"/>
                <w:sz w:val="24"/>
                <w:szCs w:val="24"/>
              </w:rPr>
              <w:t>in determining the grant</w:t>
            </w:r>
            <w:r w:rsidR="00EA1ADC" w:rsidRPr="00115D84">
              <w:rPr>
                <w:rFonts w:ascii="Cambria" w:hAnsi="Cambria"/>
                <w:sz w:val="24"/>
                <w:szCs w:val="24"/>
              </w:rPr>
              <w:t>ing</w:t>
            </w:r>
            <w:r w:rsidRPr="00115D84">
              <w:rPr>
                <w:rFonts w:ascii="Cambria" w:hAnsi="Cambria"/>
                <w:sz w:val="24"/>
                <w:szCs w:val="24"/>
              </w:rPr>
              <w:t xml:space="preserve"> of advanced standing or credit and increased wages</w:t>
            </w:r>
            <w:r w:rsidR="00EA1ADC" w:rsidRPr="00115D84">
              <w:rPr>
                <w:rFonts w:ascii="Cambria" w:hAnsi="Cambria"/>
                <w:sz w:val="24"/>
                <w:szCs w:val="24"/>
              </w:rPr>
              <w:t xml:space="preserve"> to such persons</w:t>
            </w:r>
            <w:r w:rsidRPr="00115D84">
              <w:rPr>
                <w:rFonts w:ascii="Cambria" w:hAnsi="Cambria"/>
                <w:sz w:val="24"/>
                <w:szCs w:val="24"/>
              </w:rPr>
              <w:t xml:space="preserve">.  </w:t>
            </w:r>
          </w:p>
          <w:p w14:paraId="3720502C" w14:textId="77777777" w:rsidR="00D12DA4" w:rsidRPr="00560EAC" w:rsidRDefault="00221506" w:rsidP="003F38B9">
            <w:pPr>
              <w:autoSpaceDE w:val="0"/>
              <w:autoSpaceDN w:val="0"/>
              <w:adjustRightInd w:val="0"/>
              <w:jc w:val="both"/>
              <w:rPr>
                <w:rFonts w:ascii="Cambria" w:hAnsi="Cambria" w:cs="NewCenturySchlbk-Roman"/>
                <w:sz w:val="24"/>
                <w:szCs w:val="24"/>
              </w:rPr>
            </w:pPr>
            <w:r w:rsidRPr="00560EAC">
              <w:rPr>
                <w:rFonts w:ascii="Cambria" w:hAnsi="Cambria" w:cs="NewCenturySchlbk-Roman"/>
                <w:sz w:val="24"/>
                <w:szCs w:val="24"/>
              </w:rPr>
              <w:t xml:space="preserve">        </w:t>
            </w:r>
            <w:r w:rsidR="00D12DA4" w:rsidRPr="00560EAC">
              <w:rPr>
                <w:rFonts w:ascii="Cambria" w:hAnsi="Cambria" w:cs="NewCenturySchlbk-Roman"/>
                <w:sz w:val="24"/>
                <w:szCs w:val="24"/>
              </w:rPr>
              <w:t xml:space="preserve"> </w:t>
            </w:r>
          </w:p>
          <w:p w14:paraId="6DB07635" w14:textId="25F5C354" w:rsidR="00C308D8" w:rsidRPr="00115D84" w:rsidRDefault="00C308D8" w:rsidP="003F38B9">
            <w:pPr>
              <w:autoSpaceDE w:val="0"/>
              <w:autoSpaceDN w:val="0"/>
              <w:adjustRightInd w:val="0"/>
              <w:jc w:val="both"/>
              <w:rPr>
                <w:rFonts w:ascii="Cambria" w:hAnsi="Cambria" w:cs="Arial"/>
                <w:sz w:val="24"/>
                <w:szCs w:val="24"/>
                <w:lang w:val="en"/>
              </w:rPr>
            </w:pPr>
            <w:r w:rsidRPr="00F21C00">
              <w:rPr>
                <w:rFonts w:ascii="Cambria" w:hAnsi="Cambria" w:cs="Arial"/>
                <w:b/>
                <w:sz w:val="24"/>
                <w:szCs w:val="24"/>
                <w:u w:val="single"/>
                <w:lang w:val="en"/>
              </w:rPr>
              <w:t>GUIDANCE ON IMPLEMENTING SECTION 2(b)(2) OF THE ACT</w:t>
            </w:r>
            <w:r w:rsidRPr="00F21C00">
              <w:rPr>
                <w:rFonts w:ascii="Cambria" w:hAnsi="Cambria" w:cs="Arial"/>
                <w:b/>
                <w:sz w:val="24"/>
                <w:szCs w:val="24"/>
                <w:lang w:val="en"/>
              </w:rPr>
              <w:t>:</w:t>
            </w:r>
            <w:r w:rsidRPr="00F21C00">
              <w:rPr>
                <w:rFonts w:ascii="Cambria" w:hAnsi="Cambria" w:cs="Arial"/>
                <w:sz w:val="24"/>
                <w:szCs w:val="24"/>
                <w:lang w:val="en"/>
              </w:rPr>
              <w:t xml:space="preserve">  </w:t>
            </w:r>
            <w:r w:rsidR="00537C8B" w:rsidRPr="00F21C00">
              <w:rPr>
                <w:rFonts w:ascii="Cambria" w:hAnsi="Cambria" w:cs="Arial"/>
                <w:sz w:val="24"/>
                <w:szCs w:val="24"/>
                <w:lang w:val="en"/>
              </w:rPr>
              <w:t>In implementing section 2(b)(2) of the Act, t</w:t>
            </w:r>
            <w:r w:rsidR="00F07452" w:rsidRPr="00F21C00">
              <w:rPr>
                <w:rFonts w:ascii="Cambria" w:hAnsi="Cambria" w:cs="Arial"/>
                <w:sz w:val="24"/>
                <w:szCs w:val="24"/>
                <w:lang w:val="en"/>
              </w:rPr>
              <w:t xml:space="preserve">he Department encourages program sponsors and </w:t>
            </w:r>
            <w:r w:rsidR="00A92816" w:rsidRPr="00F21C00">
              <w:rPr>
                <w:rFonts w:ascii="Cambria" w:hAnsi="Cambria" w:cs="Arial"/>
                <w:sz w:val="24"/>
                <w:szCs w:val="24"/>
                <w:lang w:val="en"/>
              </w:rPr>
              <w:t xml:space="preserve">RI </w:t>
            </w:r>
            <w:r w:rsidR="00F07452" w:rsidRPr="00F21C00">
              <w:rPr>
                <w:rFonts w:ascii="Cambria" w:hAnsi="Cambria" w:cs="Arial"/>
                <w:sz w:val="24"/>
                <w:szCs w:val="24"/>
                <w:lang w:val="en"/>
              </w:rPr>
              <w:t xml:space="preserve">providers to </w:t>
            </w:r>
            <w:r w:rsidR="00F84284" w:rsidRPr="00F21C00">
              <w:rPr>
                <w:rFonts w:ascii="Cambria" w:hAnsi="Cambria" w:cs="Arial"/>
                <w:sz w:val="24"/>
                <w:szCs w:val="24"/>
                <w:lang w:val="en"/>
              </w:rPr>
              <w:t xml:space="preserve">develop and </w:t>
            </w:r>
            <w:r w:rsidR="00F07452" w:rsidRPr="00F21C00">
              <w:rPr>
                <w:rFonts w:ascii="Cambria" w:hAnsi="Cambria" w:cs="Arial"/>
                <w:sz w:val="24"/>
                <w:szCs w:val="24"/>
                <w:lang w:val="en"/>
              </w:rPr>
              <w:t xml:space="preserve">adopt </w:t>
            </w:r>
            <w:r w:rsidR="004808FD" w:rsidRPr="00F21C00">
              <w:rPr>
                <w:rFonts w:ascii="Cambria" w:hAnsi="Cambria" w:cs="Arial"/>
                <w:sz w:val="24"/>
                <w:szCs w:val="24"/>
                <w:lang w:val="en"/>
              </w:rPr>
              <w:t>flexible</w:t>
            </w:r>
            <w:r w:rsidR="00B037E1" w:rsidRPr="00F21C00">
              <w:rPr>
                <w:rFonts w:ascii="Cambria" w:hAnsi="Cambria" w:cs="Arial"/>
                <w:sz w:val="24"/>
                <w:szCs w:val="24"/>
                <w:lang w:val="en"/>
              </w:rPr>
              <w:t xml:space="preserve"> and </w:t>
            </w:r>
            <w:r w:rsidR="006A22BE" w:rsidRPr="00F21C00">
              <w:rPr>
                <w:rFonts w:ascii="Cambria" w:hAnsi="Cambria" w:cs="Arial"/>
                <w:sz w:val="24"/>
                <w:szCs w:val="24"/>
                <w:lang w:val="en"/>
              </w:rPr>
              <w:t xml:space="preserve">inclusive </w:t>
            </w:r>
            <w:r w:rsidR="00F84284" w:rsidRPr="00B312D5">
              <w:rPr>
                <w:rFonts w:ascii="Cambria" w:hAnsi="Cambria" w:cs="Arial"/>
                <w:sz w:val="24"/>
                <w:szCs w:val="24"/>
                <w:lang w:val="en"/>
              </w:rPr>
              <w:t xml:space="preserve">standards </w:t>
            </w:r>
            <w:r w:rsidR="00537C8B" w:rsidRPr="00B312D5">
              <w:rPr>
                <w:rFonts w:ascii="Cambria" w:hAnsi="Cambria" w:cs="Arial"/>
                <w:sz w:val="24"/>
                <w:szCs w:val="24"/>
                <w:lang w:val="en"/>
              </w:rPr>
              <w:t xml:space="preserve">of apprenticeship </w:t>
            </w:r>
            <w:r w:rsidR="00F07452" w:rsidRPr="00B312D5">
              <w:rPr>
                <w:rFonts w:ascii="Cambria" w:hAnsi="Cambria" w:cs="Arial"/>
                <w:sz w:val="24"/>
                <w:szCs w:val="24"/>
                <w:lang w:val="en"/>
              </w:rPr>
              <w:t xml:space="preserve">that </w:t>
            </w:r>
            <w:r w:rsidR="006A22BE" w:rsidRPr="00B312D5">
              <w:rPr>
                <w:rFonts w:ascii="Cambria" w:hAnsi="Cambria" w:cs="Arial"/>
                <w:sz w:val="24"/>
                <w:szCs w:val="24"/>
                <w:lang w:val="en"/>
              </w:rPr>
              <w:t xml:space="preserve">facilitate the </w:t>
            </w:r>
            <w:r w:rsidR="006A22BE" w:rsidRPr="001B352D">
              <w:rPr>
                <w:rFonts w:ascii="Cambria" w:hAnsi="Cambria" w:cs="Arial"/>
                <w:sz w:val="24"/>
                <w:szCs w:val="24"/>
                <w:lang w:val="en"/>
              </w:rPr>
              <w:t xml:space="preserve">recognition and translation of </w:t>
            </w:r>
            <w:r w:rsidR="00963EEE" w:rsidRPr="00F21C00">
              <w:rPr>
                <w:rFonts w:ascii="Cambria" w:hAnsi="Cambria" w:cs="Arial"/>
                <w:sz w:val="24"/>
                <w:szCs w:val="24"/>
                <w:lang w:val="en"/>
              </w:rPr>
              <w:t xml:space="preserve">relevant </w:t>
            </w:r>
            <w:r w:rsidR="006A22BE" w:rsidRPr="00F21C00">
              <w:rPr>
                <w:rFonts w:ascii="Cambria" w:hAnsi="Cambria" w:cs="Arial"/>
                <w:sz w:val="24"/>
                <w:szCs w:val="24"/>
                <w:lang w:val="en"/>
              </w:rPr>
              <w:t>service-acquired skills</w:t>
            </w:r>
            <w:r w:rsidR="00537C8B" w:rsidRPr="00F21C00">
              <w:rPr>
                <w:rFonts w:ascii="Cambria" w:hAnsi="Cambria" w:cs="Arial"/>
                <w:sz w:val="24"/>
                <w:szCs w:val="24"/>
                <w:lang w:val="en"/>
              </w:rPr>
              <w:t>, training,</w:t>
            </w:r>
            <w:r w:rsidR="006A22BE" w:rsidRPr="00F21C00">
              <w:rPr>
                <w:rFonts w:ascii="Cambria" w:hAnsi="Cambria" w:cs="Arial"/>
                <w:sz w:val="24"/>
                <w:szCs w:val="24"/>
                <w:lang w:val="en"/>
              </w:rPr>
              <w:t xml:space="preserve"> and </w:t>
            </w:r>
            <w:r w:rsidR="00537C8B" w:rsidRPr="00B312D5">
              <w:rPr>
                <w:rFonts w:ascii="Cambria" w:hAnsi="Cambria" w:cs="Arial"/>
                <w:sz w:val="24"/>
                <w:szCs w:val="24"/>
                <w:lang w:val="en"/>
              </w:rPr>
              <w:t xml:space="preserve">specialized </w:t>
            </w:r>
            <w:r w:rsidR="006A22BE" w:rsidRPr="00B312D5">
              <w:rPr>
                <w:rFonts w:ascii="Cambria" w:hAnsi="Cambria" w:cs="Arial"/>
                <w:sz w:val="24"/>
                <w:szCs w:val="24"/>
                <w:lang w:val="en"/>
              </w:rPr>
              <w:t xml:space="preserve">experiences </w:t>
            </w:r>
            <w:r w:rsidR="006D702A" w:rsidRPr="00B312D5">
              <w:rPr>
                <w:rFonts w:ascii="Cambria" w:hAnsi="Cambria" w:cs="Arial"/>
                <w:sz w:val="24"/>
                <w:szCs w:val="24"/>
                <w:lang w:val="en"/>
              </w:rPr>
              <w:t>previously attained by veteran</w:t>
            </w:r>
            <w:r w:rsidR="001B352D">
              <w:rPr>
                <w:rFonts w:ascii="Cambria" w:hAnsi="Cambria" w:cs="Arial"/>
                <w:sz w:val="24"/>
                <w:szCs w:val="24"/>
                <w:lang w:val="en"/>
              </w:rPr>
              <w:t>s (or</w:t>
            </w:r>
            <w:r w:rsidR="006D702A" w:rsidRPr="00B312D5">
              <w:rPr>
                <w:rFonts w:ascii="Cambria" w:hAnsi="Cambria" w:cs="Arial"/>
                <w:sz w:val="24"/>
                <w:szCs w:val="24"/>
                <w:lang w:val="en"/>
              </w:rPr>
              <w:t xml:space="preserve"> by other individuals eligible </w:t>
            </w:r>
            <w:r w:rsidR="006D702A" w:rsidRPr="001B352D">
              <w:rPr>
                <w:rFonts w:ascii="Cambria" w:hAnsi="Cambria" w:cs="Arial"/>
                <w:sz w:val="24"/>
                <w:szCs w:val="24"/>
                <w:lang w:val="en"/>
              </w:rPr>
              <w:t xml:space="preserve">for Title 38 educational benefits) </w:t>
            </w:r>
            <w:r w:rsidR="006A22BE" w:rsidRPr="001B352D">
              <w:rPr>
                <w:rFonts w:ascii="Cambria" w:hAnsi="Cambria" w:cs="Arial"/>
                <w:sz w:val="24"/>
                <w:szCs w:val="24"/>
                <w:lang w:val="en"/>
              </w:rPr>
              <w:t xml:space="preserve">into </w:t>
            </w:r>
            <w:r w:rsidR="00CA39CD" w:rsidRPr="001B352D">
              <w:rPr>
                <w:rFonts w:ascii="Cambria" w:hAnsi="Cambria" w:cs="Arial"/>
                <w:sz w:val="24"/>
                <w:szCs w:val="24"/>
                <w:lang w:val="en"/>
              </w:rPr>
              <w:t>advance</w:t>
            </w:r>
            <w:r w:rsidR="006A22BE" w:rsidRPr="001B352D">
              <w:rPr>
                <w:rFonts w:ascii="Cambria" w:hAnsi="Cambria" w:cs="Arial"/>
                <w:sz w:val="24"/>
                <w:szCs w:val="24"/>
                <w:lang w:val="en"/>
              </w:rPr>
              <w:t>d</w:t>
            </w:r>
            <w:r w:rsidR="00CA39CD" w:rsidRPr="001B352D">
              <w:rPr>
                <w:rFonts w:ascii="Cambria" w:hAnsi="Cambria" w:cs="Arial"/>
                <w:sz w:val="24"/>
                <w:szCs w:val="24"/>
                <w:lang w:val="en"/>
              </w:rPr>
              <w:t xml:space="preserve"> </w:t>
            </w:r>
            <w:r w:rsidR="006A22BE" w:rsidRPr="001B352D">
              <w:rPr>
                <w:rFonts w:ascii="Cambria" w:hAnsi="Cambria" w:cs="Arial"/>
                <w:sz w:val="24"/>
                <w:szCs w:val="24"/>
                <w:lang w:val="en"/>
              </w:rPr>
              <w:t xml:space="preserve">program </w:t>
            </w:r>
            <w:r w:rsidR="00CA39CD" w:rsidRPr="001B352D">
              <w:rPr>
                <w:rFonts w:ascii="Cambria" w:hAnsi="Cambria" w:cs="Arial"/>
                <w:sz w:val="24"/>
                <w:szCs w:val="24"/>
                <w:lang w:val="en"/>
              </w:rPr>
              <w:t xml:space="preserve">standing, </w:t>
            </w:r>
            <w:r w:rsidR="006A22BE" w:rsidRPr="001B352D">
              <w:rPr>
                <w:rFonts w:ascii="Cambria" w:hAnsi="Cambria" w:cs="Arial"/>
                <w:sz w:val="24"/>
                <w:szCs w:val="24"/>
                <w:lang w:val="en"/>
              </w:rPr>
              <w:t xml:space="preserve">academic </w:t>
            </w:r>
            <w:r w:rsidR="00CA39CD" w:rsidRPr="00115D84">
              <w:rPr>
                <w:rFonts w:ascii="Cambria" w:hAnsi="Cambria" w:cs="Arial"/>
                <w:sz w:val="24"/>
                <w:szCs w:val="24"/>
                <w:lang w:val="en"/>
              </w:rPr>
              <w:t>credit, and higher</w:t>
            </w:r>
            <w:r w:rsidR="008E50AA" w:rsidRPr="00115D84">
              <w:rPr>
                <w:rFonts w:ascii="Cambria" w:hAnsi="Cambria" w:cs="Arial"/>
                <w:sz w:val="24"/>
                <w:szCs w:val="24"/>
                <w:lang w:val="en"/>
              </w:rPr>
              <w:t xml:space="preserve"> </w:t>
            </w:r>
            <w:r w:rsidR="00CA39CD" w:rsidRPr="00115D84">
              <w:rPr>
                <w:rFonts w:ascii="Cambria" w:hAnsi="Cambria" w:cs="Arial"/>
                <w:sz w:val="24"/>
                <w:szCs w:val="24"/>
                <w:lang w:val="en"/>
              </w:rPr>
              <w:t>wage increment</w:t>
            </w:r>
            <w:r w:rsidR="00537C8B" w:rsidRPr="00115D84">
              <w:rPr>
                <w:rFonts w:ascii="Cambria" w:hAnsi="Cambria" w:cs="Arial"/>
                <w:sz w:val="24"/>
                <w:szCs w:val="24"/>
                <w:lang w:val="en"/>
              </w:rPr>
              <w:t>s</w:t>
            </w:r>
            <w:r w:rsidR="00CA39CD" w:rsidRPr="00115D84">
              <w:rPr>
                <w:rFonts w:ascii="Cambria" w:hAnsi="Cambria" w:cs="Arial"/>
                <w:sz w:val="24"/>
                <w:szCs w:val="24"/>
                <w:lang w:val="en"/>
              </w:rPr>
              <w:t xml:space="preserve">. </w:t>
            </w:r>
          </w:p>
          <w:p w14:paraId="25B3C15F" w14:textId="77777777" w:rsidR="00D427DC" w:rsidRPr="00115D84" w:rsidRDefault="00D427DC" w:rsidP="003F38B9">
            <w:pPr>
              <w:autoSpaceDE w:val="0"/>
              <w:autoSpaceDN w:val="0"/>
              <w:adjustRightInd w:val="0"/>
              <w:jc w:val="both"/>
              <w:rPr>
                <w:rFonts w:ascii="Cambria" w:hAnsi="Cambria" w:cs="Arial"/>
                <w:sz w:val="24"/>
                <w:szCs w:val="24"/>
                <w:lang w:val="en"/>
              </w:rPr>
            </w:pPr>
          </w:p>
          <w:p w14:paraId="7C0E2590" w14:textId="4B71EC2A" w:rsidR="00CF587D" w:rsidRDefault="00A92816" w:rsidP="00A52531">
            <w:pPr>
              <w:autoSpaceDE w:val="0"/>
              <w:autoSpaceDN w:val="0"/>
              <w:adjustRightInd w:val="0"/>
              <w:jc w:val="both"/>
              <w:rPr>
                <w:rFonts w:ascii="Cambria" w:hAnsi="Cambria"/>
                <w:sz w:val="24"/>
                <w:szCs w:val="24"/>
              </w:rPr>
            </w:pPr>
            <w:r>
              <w:rPr>
                <w:rFonts w:ascii="Cambria" w:hAnsi="Cambria" w:cs="Lato"/>
                <w:sz w:val="24"/>
                <w:szCs w:val="24"/>
              </w:rPr>
              <w:t>N</w:t>
            </w:r>
            <w:r w:rsidR="00A004CB" w:rsidRPr="003F38B9">
              <w:rPr>
                <w:rFonts w:ascii="Cambria" w:hAnsi="Cambria" w:cs="Lato"/>
                <w:sz w:val="24"/>
                <w:szCs w:val="24"/>
              </w:rPr>
              <w:t xml:space="preserve">umerous military occupational specialties directly </w:t>
            </w:r>
            <w:r w:rsidR="00B037E1" w:rsidRPr="003F38B9">
              <w:rPr>
                <w:rFonts w:ascii="Cambria" w:hAnsi="Cambria" w:cs="Lato"/>
                <w:sz w:val="24"/>
                <w:szCs w:val="24"/>
              </w:rPr>
              <w:t xml:space="preserve">correspond </w:t>
            </w:r>
            <w:r w:rsidR="00A004CB" w:rsidRPr="003F38B9">
              <w:rPr>
                <w:rFonts w:ascii="Cambria" w:hAnsi="Cambria" w:cs="Lato"/>
                <w:sz w:val="24"/>
                <w:szCs w:val="24"/>
              </w:rPr>
              <w:t xml:space="preserve">to in-demand occupations for which </w:t>
            </w:r>
            <w:r w:rsidR="00BA08ED">
              <w:rPr>
                <w:rFonts w:ascii="Cambria" w:hAnsi="Cambria" w:cs="Lato"/>
                <w:sz w:val="24"/>
                <w:szCs w:val="24"/>
              </w:rPr>
              <w:t>US</w:t>
            </w:r>
            <w:r w:rsidR="00A004CB" w:rsidRPr="003F38B9">
              <w:rPr>
                <w:rFonts w:ascii="Cambria" w:hAnsi="Cambria" w:cs="Lato"/>
                <w:sz w:val="24"/>
                <w:szCs w:val="24"/>
              </w:rPr>
              <w:t>DOL</w:t>
            </w:r>
            <w:r w:rsidR="00BA08ED">
              <w:rPr>
                <w:rFonts w:ascii="Cambria" w:hAnsi="Cambria" w:cs="Lato"/>
                <w:sz w:val="24"/>
                <w:szCs w:val="24"/>
              </w:rPr>
              <w:t>-</w:t>
            </w:r>
            <w:r w:rsidR="00A004CB" w:rsidRPr="003F38B9">
              <w:rPr>
                <w:rFonts w:ascii="Cambria" w:hAnsi="Cambria" w:cs="Lato"/>
                <w:sz w:val="24"/>
                <w:szCs w:val="24"/>
              </w:rPr>
              <w:t xml:space="preserve">approved apprenticeable occupational models are already available. </w:t>
            </w:r>
            <w:r w:rsidR="00926C98" w:rsidRPr="003F38B9">
              <w:rPr>
                <w:rFonts w:ascii="Cambria" w:hAnsi="Cambria" w:cs="Lato"/>
                <w:sz w:val="24"/>
                <w:szCs w:val="24"/>
              </w:rPr>
              <w:t xml:space="preserve"> For example</w:t>
            </w:r>
            <w:r w:rsidR="00CC4297" w:rsidRPr="00560EAC">
              <w:rPr>
                <w:rFonts w:ascii="Cambria" w:hAnsi="Cambria" w:cs="Lato"/>
                <w:sz w:val="24"/>
                <w:szCs w:val="24"/>
              </w:rPr>
              <w:t>,</w:t>
            </w:r>
            <w:r w:rsidR="004F447F" w:rsidRPr="003F38B9">
              <w:rPr>
                <w:rFonts w:ascii="Cambria" w:hAnsi="Cambria" w:cs="Lato"/>
                <w:sz w:val="24"/>
                <w:szCs w:val="24"/>
              </w:rPr>
              <w:t xml:space="preserve"> </w:t>
            </w:r>
            <w:r w:rsidR="00926C98" w:rsidRPr="003F38B9">
              <w:rPr>
                <w:rFonts w:ascii="Cambria" w:hAnsi="Cambria" w:cs="Lato"/>
                <w:sz w:val="24"/>
                <w:szCs w:val="24"/>
              </w:rPr>
              <w:t xml:space="preserve">electrician, combat medic, and motor transport operator are common military occupations that </w:t>
            </w:r>
            <w:r w:rsidR="002D216A" w:rsidRPr="003F38B9">
              <w:rPr>
                <w:rFonts w:ascii="Cambria" w:hAnsi="Cambria" w:cs="Lato"/>
                <w:sz w:val="24"/>
                <w:szCs w:val="24"/>
              </w:rPr>
              <w:t>readily translate to</w:t>
            </w:r>
            <w:r w:rsidR="00926C98" w:rsidRPr="003F38B9">
              <w:rPr>
                <w:rFonts w:ascii="Cambria" w:hAnsi="Cambria" w:cs="Lato"/>
                <w:sz w:val="24"/>
                <w:szCs w:val="24"/>
              </w:rPr>
              <w:t xml:space="preserve"> </w:t>
            </w:r>
            <w:r w:rsidR="002D216A" w:rsidRPr="003F38B9">
              <w:rPr>
                <w:rFonts w:ascii="Cambria" w:hAnsi="Cambria" w:cs="Lato"/>
                <w:sz w:val="24"/>
                <w:szCs w:val="24"/>
              </w:rPr>
              <w:t xml:space="preserve">the civilian occupation equivalent of </w:t>
            </w:r>
            <w:r w:rsidR="00926C98" w:rsidRPr="003F38B9">
              <w:rPr>
                <w:rFonts w:ascii="Cambria" w:hAnsi="Cambria" w:cs="Lato"/>
                <w:sz w:val="24"/>
                <w:szCs w:val="24"/>
              </w:rPr>
              <w:t xml:space="preserve">electrician, </w:t>
            </w:r>
            <w:r w:rsidR="003611D1">
              <w:rPr>
                <w:rFonts w:ascii="Cambria" w:hAnsi="Cambria" w:cs="Lato"/>
                <w:sz w:val="24"/>
                <w:szCs w:val="24"/>
              </w:rPr>
              <w:t>EMT/</w:t>
            </w:r>
            <w:r w:rsidR="00926C98" w:rsidRPr="003F38B9">
              <w:rPr>
                <w:rFonts w:ascii="Cambria" w:hAnsi="Cambria" w:cs="Lato"/>
                <w:sz w:val="24"/>
                <w:szCs w:val="24"/>
              </w:rPr>
              <w:t xml:space="preserve">paramedic, </w:t>
            </w:r>
            <w:r w:rsidR="00BA08ED">
              <w:rPr>
                <w:rFonts w:ascii="Cambria" w:hAnsi="Cambria" w:cs="Lato"/>
                <w:sz w:val="24"/>
                <w:szCs w:val="24"/>
              </w:rPr>
              <w:t>and</w:t>
            </w:r>
            <w:r w:rsidR="002D216A" w:rsidRPr="003F38B9">
              <w:rPr>
                <w:rFonts w:ascii="Cambria" w:hAnsi="Cambria" w:cs="Lato"/>
                <w:sz w:val="24"/>
                <w:szCs w:val="24"/>
              </w:rPr>
              <w:t xml:space="preserve"> CDL</w:t>
            </w:r>
            <w:r w:rsidR="00E41127" w:rsidRPr="003F38B9">
              <w:rPr>
                <w:rFonts w:ascii="Cambria" w:hAnsi="Cambria" w:cs="Lato"/>
                <w:sz w:val="24"/>
                <w:szCs w:val="24"/>
              </w:rPr>
              <w:t xml:space="preserve"> truck driver</w:t>
            </w:r>
            <w:r w:rsidR="00A52531" w:rsidRPr="00560EAC">
              <w:rPr>
                <w:rFonts w:ascii="Cambria" w:hAnsi="Cambria" w:cs="Arial"/>
                <w:sz w:val="24"/>
                <w:szCs w:val="24"/>
                <w:lang w:val="en"/>
              </w:rPr>
              <w:t xml:space="preserve"> </w:t>
            </w:r>
            <w:r w:rsidR="00A52531">
              <w:rPr>
                <w:rFonts w:ascii="Cambria" w:hAnsi="Cambria" w:cs="Arial"/>
                <w:sz w:val="24"/>
                <w:szCs w:val="24"/>
                <w:lang w:val="en"/>
              </w:rPr>
              <w:t>(a</w:t>
            </w:r>
            <w:r w:rsidR="00A52531" w:rsidRPr="00560EAC">
              <w:rPr>
                <w:rFonts w:ascii="Cambria" w:hAnsi="Cambria" w:cs="Arial"/>
                <w:sz w:val="24"/>
                <w:szCs w:val="24"/>
                <w:lang w:val="en"/>
              </w:rPr>
              <w:t xml:space="preserve"> comprehensive illustration of </w:t>
            </w:r>
            <w:r w:rsidR="00A52531">
              <w:rPr>
                <w:rFonts w:ascii="Cambria" w:hAnsi="Cambria" w:cs="Arial"/>
                <w:sz w:val="24"/>
                <w:szCs w:val="24"/>
                <w:lang w:val="en"/>
              </w:rPr>
              <w:t xml:space="preserve">the translation of a </w:t>
            </w:r>
            <w:r w:rsidR="00A52531" w:rsidRPr="00560EAC">
              <w:rPr>
                <w:rFonts w:ascii="Cambria" w:hAnsi="Cambria" w:cs="Arial"/>
                <w:sz w:val="24"/>
                <w:szCs w:val="24"/>
                <w:lang w:val="en"/>
              </w:rPr>
              <w:t xml:space="preserve">veteran’s military experience and </w:t>
            </w:r>
            <w:r w:rsidR="00A52531" w:rsidRPr="00CF587D">
              <w:rPr>
                <w:rFonts w:ascii="Cambria" w:hAnsi="Cambria" w:cs="Arial"/>
                <w:sz w:val="24"/>
                <w:szCs w:val="24"/>
                <w:lang w:val="en"/>
              </w:rPr>
              <w:t xml:space="preserve">training to appropriate civilian occupations can be found on DD Form 2586, Verification of Military Experience and Training (VMET).  </w:t>
            </w:r>
            <w:r w:rsidR="00A52531" w:rsidRPr="00CF587D">
              <w:rPr>
                <w:rFonts w:ascii="Cambria" w:hAnsi="Cambria"/>
                <w:sz w:val="24"/>
                <w:szCs w:val="24"/>
              </w:rPr>
              <w:t xml:space="preserve">A copy of the VMET </w:t>
            </w:r>
            <w:r w:rsidR="00CF587D" w:rsidRPr="00CF587D">
              <w:rPr>
                <w:rFonts w:ascii="Cambria" w:hAnsi="Cambria"/>
                <w:sz w:val="24"/>
                <w:szCs w:val="24"/>
              </w:rPr>
              <w:t>is available at</w:t>
            </w:r>
            <w:r w:rsidR="00A52531" w:rsidRPr="00CF587D">
              <w:rPr>
                <w:rFonts w:ascii="Cambria" w:hAnsi="Cambria"/>
                <w:sz w:val="24"/>
                <w:szCs w:val="24"/>
              </w:rPr>
              <w:t>:</w:t>
            </w:r>
          </w:p>
          <w:p w14:paraId="45C3ED2A" w14:textId="77777777" w:rsidR="00A52531" w:rsidRPr="00CF587D" w:rsidRDefault="005E2B62" w:rsidP="00A52531">
            <w:pPr>
              <w:autoSpaceDE w:val="0"/>
              <w:autoSpaceDN w:val="0"/>
              <w:adjustRightInd w:val="0"/>
              <w:jc w:val="both"/>
              <w:rPr>
                <w:rFonts w:ascii="Cambria" w:hAnsi="Cambria" w:cs="Arial"/>
                <w:sz w:val="24"/>
                <w:szCs w:val="24"/>
                <w:lang w:val="en"/>
              </w:rPr>
            </w:pPr>
            <w:hyperlink r:id="rId11" w:history="1">
              <w:r w:rsidR="00A52531" w:rsidRPr="00CF587D">
                <w:rPr>
                  <w:rStyle w:val="Hyperlink"/>
                  <w:rFonts w:ascii="Cambria" w:hAnsi="Cambria"/>
                  <w:sz w:val="24"/>
                  <w:szCs w:val="24"/>
                </w:rPr>
                <w:t>https://milconnect.dmdc.osd.mil/milconnect/public/faq/Training-VMET</w:t>
              </w:r>
            </w:hyperlink>
            <w:r w:rsidR="00CF587D" w:rsidRPr="00CF587D">
              <w:rPr>
                <w:rFonts w:ascii="Cambria" w:hAnsi="Cambria"/>
                <w:sz w:val="24"/>
                <w:szCs w:val="24"/>
              </w:rPr>
              <w:t>).</w:t>
            </w:r>
          </w:p>
          <w:p w14:paraId="086E34CF" w14:textId="77777777" w:rsidR="00D965C6" w:rsidRPr="003F38B9" w:rsidRDefault="00D965C6" w:rsidP="003F38B9">
            <w:pPr>
              <w:autoSpaceDE w:val="0"/>
              <w:autoSpaceDN w:val="0"/>
              <w:adjustRightInd w:val="0"/>
              <w:jc w:val="both"/>
              <w:rPr>
                <w:rFonts w:ascii="Cambria" w:hAnsi="Cambria" w:cs="Lato"/>
                <w:sz w:val="24"/>
                <w:szCs w:val="24"/>
              </w:rPr>
            </w:pPr>
          </w:p>
          <w:p w14:paraId="06ECA6CB" w14:textId="77777777" w:rsidR="00091D90" w:rsidRPr="00560EAC" w:rsidRDefault="00D4313F" w:rsidP="003F38B9">
            <w:pPr>
              <w:pStyle w:val="NormalWeb"/>
              <w:jc w:val="both"/>
              <w:rPr>
                <w:rFonts w:ascii="Cambria" w:hAnsi="Cambria"/>
              </w:rPr>
            </w:pPr>
            <w:r w:rsidRPr="00560EAC">
              <w:rPr>
                <w:rFonts w:ascii="Cambria" w:hAnsi="Cambria"/>
              </w:rPr>
              <w:t>By mapping military occupational specialties</w:t>
            </w:r>
            <w:r w:rsidR="00E9206F" w:rsidRPr="00560EAC">
              <w:rPr>
                <w:rFonts w:ascii="Cambria" w:hAnsi="Cambria"/>
              </w:rPr>
              <w:t xml:space="preserve"> and </w:t>
            </w:r>
            <w:r w:rsidR="00CE2F1F" w:rsidRPr="00560EAC">
              <w:rPr>
                <w:rFonts w:ascii="Cambria" w:hAnsi="Cambria"/>
              </w:rPr>
              <w:t xml:space="preserve">related </w:t>
            </w:r>
            <w:r w:rsidR="00E9206F" w:rsidRPr="00560EAC">
              <w:rPr>
                <w:rFonts w:ascii="Cambria" w:hAnsi="Cambria"/>
              </w:rPr>
              <w:t>credentials</w:t>
            </w:r>
            <w:r w:rsidRPr="00560EAC">
              <w:rPr>
                <w:rFonts w:ascii="Cambria" w:hAnsi="Cambria"/>
              </w:rPr>
              <w:t xml:space="preserve"> to </w:t>
            </w:r>
            <w:r w:rsidR="00E9206F" w:rsidRPr="00560EAC">
              <w:rPr>
                <w:rFonts w:ascii="Cambria" w:hAnsi="Cambria"/>
              </w:rPr>
              <w:t xml:space="preserve">the list of </w:t>
            </w:r>
            <w:r w:rsidRPr="00560EAC">
              <w:rPr>
                <w:rFonts w:ascii="Cambria" w:hAnsi="Cambria"/>
              </w:rPr>
              <w:t xml:space="preserve">apprenticeable occupations approved by OA, program sponsors can </w:t>
            </w:r>
            <w:r w:rsidR="00E9206F" w:rsidRPr="00560EAC">
              <w:rPr>
                <w:rFonts w:ascii="Cambria" w:hAnsi="Cambria"/>
              </w:rPr>
              <w:t xml:space="preserve">more </w:t>
            </w:r>
            <w:r w:rsidR="00F91861" w:rsidRPr="00560EAC">
              <w:rPr>
                <w:rFonts w:ascii="Cambria" w:hAnsi="Cambria"/>
              </w:rPr>
              <w:t xml:space="preserve">readily translate </w:t>
            </w:r>
            <w:r w:rsidRPr="00560EAC">
              <w:rPr>
                <w:rFonts w:ascii="Cambria" w:hAnsi="Cambria"/>
              </w:rPr>
              <w:t>a veteran’s related experience, skills, competencies, and industry-aligned certifications or credentials</w:t>
            </w:r>
            <w:r w:rsidR="00F91861" w:rsidRPr="00560EAC">
              <w:rPr>
                <w:rFonts w:ascii="Cambria" w:hAnsi="Cambria"/>
              </w:rPr>
              <w:t xml:space="preserve"> </w:t>
            </w:r>
            <w:r w:rsidR="00E9206F" w:rsidRPr="00560EAC">
              <w:rPr>
                <w:rFonts w:ascii="Cambria" w:hAnsi="Cambria"/>
              </w:rPr>
              <w:t xml:space="preserve">into </w:t>
            </w:r>
            <w:r w:rsidR="00CE2F1F" w:rsidRPr="00560EAC">
              <w:rPr>
                <w:rFonts w:ascii="Cambria" w:hAnsi="Cambria"/>
              </w:rPr>
              <w:t xml:space="preserve">time </w:t>
            </w:r>
            <w:r w:rsidR="00E9206F" w:rsidRPr="00560EAC">
              <w:rPr>
                <w:rFonts w:ascii="Cambria" w:hAnsi="Cambria"/>
              </w:rPr>
              <w:t>credit</w:t>
            </w:r>
            <w:r w:rsidR="00CE2F1F" w:rsidRPr="00560EAC">
              <w:rPr>
                <w:rFonts w:ascii="Cambria" w:hAnsi="Cambria"/>
              </w:rPr>
              <w:t xml:space="preserve"> </w:t>
            </w:r>
            <w:r w:rsidRPr="00560EAC">
              <w:rPr>
                <w:rFonts w:ascii="Cambria" w:hAnsi="Cambria"/>
              </w:rPr>
              <w:t xml:space="preserve">toward his or her required on-the-job learning hours (for a time-based or hybrid apprenticeship program) or required </w:t>
            </w:r>
            <w:r w:rsidR="0053094E" w:rsidRPr="00560EAC">
              <w:rPr>
                <w:rFonts w:ascii="Cambria" w:hAnsi="Cambria"/>
              </w:rPr>
              <w:t>RI</w:t>
            </w:r>
            <w:r w:rsidR="00107941" w:rsidRPr="00560EAC">
              <w:rPr>
                <w:rFonts w:ascii="Cambria" w:hAnsi="Cambria"/>
              </w:rPr>
              <w:t xml:space="preserve"> </w:t>
            </w:r>
            <w:r w:rsidRPr="00560EAC">
              <w:rPr>
                <w:rFonts w:ascii="Cambria" w:hAnsi="Cambria"/>
              </w:rPr>
              <w:t>for experience or education earned during service,</w:t>
            </w:r>
            <w:r w:rsidR="00F91861" w:rsidRPr="00560EAC">
              <w:rPr>
                <w:rFonts w:ascii="Cambria" w:hAnsi="Cambria"/>
              </w:rPr>
              <w:t xml:space="preserve"> thereby</w:t>
            </w:r>
            <w:r w:rsidRPr="00560EAC">
              <w:rPr>
                <w:rFonts w:ascii="Cambria" w:hAnsi="Cambria"/>
              </w:rPr>
              <w:t xml:space="preserve"> accelerating </w:t>
            </w:r>
            <w:r w:rsidR="00F91861" w:rsidRPr="00560EAC">
              <w:rPr>
                <w:rFonts w:ascii="Cambria" w:hAnsi="Cambria"/>
              </w:rPr>
              <w:t xml:space="preserve">that individual’s </w:t>
            </w:r>
            <w:r w:rsidRPr="00560EAC">
              <w:rPr>
                <w:rFonts w:ascii="Cambria" w:hAnsi="Cambria"/>
              </w:rPr>
              <w:t>apprenticeship program completion.</w:t>
            </w:r>
          </w:p>
          <w:p w14:paraId="3FC77910" w14:textId="5D36E778" w:rsidR="00895876" w:rsidRPr="00560EAC" w:rsidRDefault="00F91861" w:rsidP="003F38B9">
            <w:pPr>
              <w:pStyle w:val="NormalWeb"/>
              <w:jc w:val="both"/>
              <w:rPr>
                <w:rFonts w:ascii="Cambria" w:hAnsi="Cambria"/>
              </w:rPr>
            </w:pPr>
            <w:r w:rsidRPr="00F21C00">
              <w:rPr>
                <w:rFonts w:ascii="Cambria" w:hAnsi="Cambria"/>
              </w:rPr>
              <w:t xml:space="preserve">To </w:t>
            </w:r>
            <w:r w:rsidR="00CE2F1F" w:rsidRPr="00F21C00">
              <w:rPr>
                <w:rFonts w:ascii="Cambria" w:hAnsi="Cambria"/>
              </w:rPr>
              <w:t xml:space="preserve">facilitate </w:t>
            </w:r>
            <w:r w:rsidRPr="00F21C00">
              <w:rPr>
                <w:rFonts w:ascii="Cambria" w:hAnsi="Cambria"/>
              </w:rPr>
              <w:t xml:space="preserve">this mapping process, </w:t>
            </w:r>
            <w:r w:rsidR="00F07452" w:rsidRPr="00F21C00">
              <w:rPr>
                <w:rFonts w:ascii="Cambria" w:hAnsi="Cambria"/>
              </w:rPr>
              <w:t>b</w:t>
            </w:r>
            <w:r w:rsidR="00274955" w:rsidRPr="00F21C00">
              <w:rPr>
                <w:rFonts w:ascii="Cambria" w:hAnsi="Cambria"/>
              </w:rPr>
              <w:t xml:space="preserve">oth </w:t>
            </w:r>
            <w:r w:rsidR="00820657" w:rsidRPr="00F21C00">
              <w:rPr>
                <w:rFonts w:ascii="Cambria" w:hAnsi="Cambria"/>
              </w:rPr>
              <w:t xml:space="preserve">apprenticeship program sponsors </w:t>
            </w:r>
            <w:r w:rsidR="00274955" w:rsidRPr="00F21C00">
              <w:rPr>
                <w:rFonts w:ascii="Cambria" w:hAnsi="Cambria"/>
              </w:rPr>
              <w:t xml:space="preserve">and </w:t>
            </w:r>
            <w:r w:rsidR="007F3BCD" w:rsidRPr="00F21C00">
              <w:rPr>
                <w:rFonts w:ascii="Cambria" w:hAnsi="Cambria"/>
              </w:rPr>
              <w:t xml:space="preserve">RI </w:t>
            </w:r>
            <w:r w:rsidR="00274955" w:rsidRPr="00F21C00">
              <w:rPr>
                <w:rFonts w:ascii="Cambria" w:hAnsi="Cambria"/>
              </w:rPr>
              <w:t>providers should consider</w:t>
            </w:r>
            <w:r w:rsidR="00820657" w:rsidRPr="00F21C00">
              <w:rPr>
                <w:rFonts w:ascii="Cambria" w:hAnsi="Cambria"/>
              </w:rPr>
              <w:t xml:space="preserve"> </w:t>
            </w:r>
            <w:r w:rsidR="00E121FC" w:rsidRPr="00F21C00">
              <w:rPr>
                <w:rFonts w:ascii="Cambria" w:hAnsi="Cambria"/>
              </w:rPr>
              <w:t xml:space="preserve">utilizing </w:t>
            </w:r>
            <w:r w:rsidR="003E77CB">
              <w:rPr>
                <w:rFonts w:ascii="Cambria" w:hAnsi="Cambria"/>
              </w:rPr>
              <w:t>translation or equivalence tools.</w:t>
            </w:r>
            <w:r w:rsidR="00820657" w:rsidRPr="00F21C00">
              <w:rPr>
                <w:rFonts w:ascii="Cambria" w:hAnsi="Cambria"/>
              </w:rPr>
              <w:t xml:space="preserve"> </w:t>
            </w:r>
            <w:r w:rsidR="007F3BCD" w:rsidRPr="00F21C00">
              <w:rPr>
                <w:rFonts w:ascii="Cambria" w:hAnsi="Cambria"/>
              </w:rPr>
              <w:t xml:space="preserve"> </w:t>
            </w:r>
            <w:r w:rsidR="003E77CB">
              <w:rPr>
                <w:rFonts w:ascii="Cambria" w:hAnsi="Cambria"/>
              </w:rPr>
              <w:t>L</w:t>
            </w:r>
            <w:r w:rsidR="00820657" w:rsidRPr="00B312D5">
              <w:rPr>
                <w:rFonts w:ascii="Cambria" w:hAnsi="Cambria"/>
              </w:rPr>
              <w:t>earning assessment tool</w:t>
            </w:r>
            <w:r w:rsidR="00107941" w:rsidRPr="00B312D5">
              <w:rPr>
                <w:rFonts w:ascii="Cambria" w:hAnsi="Cambria"/>
              </w:rPr>
              <w:t>s</w:t>
            </w:r>
            <w:r w:rsidR="00820657" w:rsidRPr="001B352D">
              <w:rPr>
                <w:rFonts w:ascii="Cambria" w:hAnsi="Cambria"/>
              </w:rPr>
              <w:t xml:space="preserve"> </w:t>
            </w:r>
            <w:r w:rsidR="00CA39CD" w:rsidRPr="001B352D">
              <w:rPr>
                <w:rFonts w:ascii="Cambria" w:hAnsi="Cambria"/>
              </w:rPr>
              <w:t xml:space="preserve">can be </w:t>
            </w:r>
            <w:r w:rsidR="00A004CB" w:rsidRPr="001B352D">
              <w:rPr>
                <w:rFonts w:ascii="Cambria" w:hAnsi="Cambria"/>
              </w:rPr>
              <w:t xml:space="preserve">adapted </w:t>
            </w:r>
            <w:r w:rsidR="00820657" w:rsidRPr="001B352D">
              <w:rPr>
                <w:rFonts w:ascii="Cambria" w:hAnsi="Cambria"/>
              </w:rPr>
              <w:t xml:space="preserve">to evaluate </w:t>
            </w:r>
            <w:r w:rsidR="00CA39CD" w:rsidRPr="001B352D">
              <w:rPr>
                <w:rFonts w:ascii="Cambria" w:hAnsi="Cambria"/>
              </w:rPr>
              <w:t xml:space="preserve">the </w:t>
            </w:r>
            <w:r w:rsidR="00EA6BE9" w:rsidRPr="00115D84">
              <w:rPr>
                <w:rFonts w:ascii="Cambria" w:hAnsi="Cambria"/>
              </w:rPr>
              <w:t xml:space="preserve">compatibility </w:t>
            </w:r>
            <w:r w:rsidR="00CA39CD" w:rsidRPr="00115D84">
              <w:rPr>
                <w:rFonts w:ascii="Cambria" w:hAnsi="Cambria"/>
              </w:rPr>
              <w:t xml:space="preserve">of </w:t>
            </w:r>
            <w:r w:rsidR="00820657" w:rsidRPr="00115D84">
              <w:rPr>
                <w:rFonts w:ascii="Cambria" w:hAnsi="Cambria"/>
              </w:rPr>
              <w:t xml:space="preserve">a military occupational specialty or credential for </w:t>
            </w:r>
            <w:r w:rsidR="00F07452" w:rsidRPr="00115D84">
              <w:rPr>
                <w:rFonts w:ascii="Cambria" w:hAnsi="Cambria"/>
              </w:rPr>
              <w:t xml:space="preserve">advanced standing and </w:t>
            </w:r>
            <w:r w:rsidR="00820657" w:rsidRPr="00115D84">
              <w:rPr>
                <w:rFonts w:ascii="Cambria" w:hAnsi="Cambria"/>
              </w:rPr>
              <w:t xml:space="preserve">course credit. </w:t>
            </w:r>
            <w:r w:rsidR="00E121FC" w:rsidRPr="00115D84">
              <w:rPr>
                <w:rFonts w:ascii="Cambria" w:hAnsi="Cambria"/>
              </w:rPr>
              <w:t xml:space="preserve"> Program sponsors and </w:t>
            </w:r>
            <w:r w:rsidR="0053094E" w:rsidRPr="00115D84">
              <w:rPr>
                <w:rFonts w:ascii="Cambria" w:hAnsi="Cambria"/>
              </w:rPr>
              <w:t>RI</w:t>
            </w:r>
            <w:r w:rsidR="00E121FC" w:rsidRPr="00115D84">
              <w:rPr>
                <w:rFonts w:ascii="Cambria" w:hAnsi="Cambria"/>
              </w:rPr>
              <w:t xml:space="preserve"> providers </w:t>
            </w:r>
            <w:r w:rsidR="00820657" w:rsidRPr="00115D84">
              <w:rPr>
                <w:rFonts w:ascii="Cambria" w:hAnsi="Cambria"/>
              </w:rPr>
              <w:t xml:space="preserve">can use </w:t>
            </w:r>
            <w:r w:rsidR="003E77CB">
              <w:rPr>
                <w:rFonts w:ascii="Cambria" w:hAnsi="Cambria"/>
              </w:rPr>
              <w:t xml:space="preserve">translation tools such as the American Council on Education (ACE) Military Guide </w:t>
            </w:r>
            <w:r w:rsidR="003E77CB" w:rsidRPr="00E574B2">
              <w:rPr>
                <w:rFonts w:ascii="Cambria" w:hAnsi="Cambria"/>
              </w:rPr>
              <w:t>(</w:t>
            </w:r>
            <w:hyperlink r:id="rId12" w:history="1">
              <w:r w:rsidR="003E77CB" w:rsidRPr="00E574B2">
                <w:rPr>
                  <w:rStyle w:val="Hyperlink"/>
                  <w:rFonts w:ascii="Cambria" w:hAnsi="Cambria"/>
                </w:rPr>
                <w:t>https://www.acenet.edu/Programs-Services/Pages/Credit-Transcripts/Military-Guide-Online.aspx</w:t>
              </w:r>
            </w:hyperlink>
            <w:r w:rsidR="003E77CB" w:rsidRPr="00E574B2">
              <w:rPr>
                <w:rFonts w:ascii="Cambria" w:hAnsi="Cambria"/>
              </w:rPr>
              <w:t>)</w:t>
            </w:r>
            <w:r w:rsidR="003E77CB" w:rsidRPr="00115D84">
              <w:rPr>
                <w:rFonts w:ascii="Cambria" w:hAnsi="Cambria"/>
              </w:rPr>
              <w:t xml:space="preserve"> </w:t>
            </w:r>
            <w:r w:rsidR="00820657" w:rsidRPr="00115D84">
              <w:rPr>
                <w:rFonts w:ascii="Cambria" w:hAnsi="Cambria"/>
              </w:rPr>
              <w:t xml:space="preserve">to award veterans </w:t>
            </w:r>
            <w:r w:rsidR="00820657" w:rsidRPr="00115D84">
              <w:rPr>
                <w:rFonts w:ascii="Cambria" w:hAnsi="Cambria"/>
              </w:rPr>
              <w:lastRenderedPageBreak/>
              <w:t xml:space="preserve">participating in a </w:t>
            </w:r>
            <w:r w:rsidR="007F3BCD" w:rsidRPr="00115D84">
              <w:rPr>
                <w:rFonts w:ascii="Cambria" w:hAnsi="Cambria"/>
              </w:rPr>
              <w:t>R</w:t>
            </w:r>
            <w:r w:rsidR="00820657" w:rsidRPr="00115D84">
              <w:rPr>
                <w:rFonts w:ascii="Cambria" w:hAnsi="Cambria"/>
              </w:rPr>
              <w:t xml:space="preserve">egistered </w:t>
            </w:r>
            <w:r w:rsidR="007F3BCD" w:rsidRPr="00115D84">
              <w:rPr>
                <w:rFonts w:ascii="Cambria" w:hAnsi="Cambria"/>
              </w:rPr>
              <w:t>A</w:t>
            </w:r>
            <w:r w:rsidR="00820657" w:rsidRPr="00115D84">
              <w:rPr>
                <w:rFonts w:ascii="Cambria" w:hAnsi="Cambria"/>
              </w:rPr>
              <w:t xml:space="preserve">pprenticeship program </w:t>
            </w:r>
            <w:r w:rsidR="00CA39CD" w:rsidRPr="00F21C00">
              <w:rPr>
                <w:rFonts w:ascii="Cambria" w:hAnsi="Cambria"/>
              </w:rPr>
              <w:t xml:space="preserve">with </w:t>
            </w:r>
            <w:r w:rsidR="00820657" w:rsidRPr="00F21C00">
              <w:rPr>
                <w:rFonts w:ascii="Cambria" w:hAnsi="Cambria"/>
              </w:rPr>
              <w:t xml:space="preserve">academic credit for prior learning </w:t>
            </w:r>
            <w:r w:rsidR="00107941" w:rsidRPr="00F21C00">
              <w:rPr>
                <w:rFonts w:ascii="Cambria" w:hAnsi="Cambria"/>
              </w:rPr>
              <w:t>based on</w:t>
            </w:r>
            <w:r w:rsidR="00820657" w:rsidRPr="00F21C00">
              <w:rPr>
                <w:rFonts w:ascii="Cambria" w:hAnsi="Cambria"/>
              </w:rPr>
              <w:t xml:space="preserve"> their military occupational specialty or credential</w:t>
            </w:r>
            <w:r w:rsidR="00CA39CD" w:rsidRPr="00B312D5">
              <w:rPr>
                <w:rFonts w:ascii="Cambria" w:hAnsi="Cambria"/>
              </w:rPr>
              <w:t xml:space="preserve">.  </w:t>
            </w:r>
            <w:r w:rsidR="00900292" w:rsidRPr="00B312D5">
              <w:rPr>
                <w:rFonts w:ascii="Cambria" w:hAnsi="Cambria"/>
              </w:rPr>
              <w:t xml:space="preserve">The granting of </w:t>
            </w:r>
            <w:r w:rsidR="0072556C" w:rsidRPr="00B312D5">
              <w:rPr>
                <w:rFonts w:ascii="Cambria" w:hAnsi="Cambria"/>
              </w:rPr>
              <w:t xml:space="preserve">academic </w:t>
            </w:r>
            <w:r w:rsidR="00900292" w:rsidRPr="00B312D5">
              <w:rPr>
                <w:rFonts w:ascii="Cambria" w:hAnsi="Cambria"/>
              </w:rPr>
              <w:t xml:space="preserve">credit for prior learning and skills </w:t>
            </w:r>
            <w:r w:rsidR="00B70480" w:rsidRPr="001B352D">
              <w:rPr>
                <w:rFonts w:ascii="Cambria" w:hAnsi="Cambria"/>
              </w:rPr>
              <w:t xml:space="preserve">acquired </w:t>
            </w:r>
            <w:r w:rsidR="00900292" w:rsidRPr="001B352D">
              <w:rPr>
                <w:rFonts w:ascii="Cambria" w:hAnsi="Cambria"/>
              </w:rPr>
              <w:t xml:space="preserve">in the </w:t>
            </w:r>
            <w:r w:rsidR="002D3972" w:rsidRPr="001B352D">
              <w:rPr>
                <w:rFonts w:ascii="Cambria" w:hAnsi="Cambria"/>
              </w:rPr>
              <w:t>A</w:t>
            </w:r>
            <w:r w:rsidR="00900292" w:rsidRPr="001B352D">
              <w:rPr>
                <w:rFonts w:ascii="Cambria" w:hAnsi="Cambria"/>
              </w:rPr>
              <w:t xml:space="preserve">rmed </w:t>
            </w:r>
            <w:r w:rsidR="002D3972" w:rsidRPr="001B352D">
              <w:rPr>
                <w:rFonts w:ascii="Cambria" w:hAnsi="Cambria"/>
              </w:rPr>
              <w:t>S</w:t>
            </w:r>
            <w:r w:rsidR="00900292" w:rsidRPr="001B352D">
              <w:rPr>
                <w:rFonts w:ascii="Cambria" w:hAnsi="Cambria"/>
              </w:rPr>
              <w:t xml:space="preserve">ervices by community colleges and four-year degree-granting </w:t>
            </w:r>
            <w:r w:rsidR="00DD30D8" w:rsidRPr="00115D84">
              <w:rPr>
                <w:rFonts w:ascii="Cambria" w:hAnsi="Cambria"/>
              </w:rPr>
              <w:t xml:space="preserve">postsecondary </w:t>
            </w:r>
            <w:r w:rsidR="00900292" w:rsidRPr="00115D84">
              <w:rPr>
                <w:rFonts w:ascii="Cambria" w:hAnsi="Cambria"/>
              </w:rPr>
              <w:t>institutions should also be encouraged.</w:t>
            </w:r>
            <w:r w:rsidR="007A6A8A" w:rsidRPr="00115D84">
              <w:rPr>
                <w:rFonts w:ascii="Cambria" w:hAnsi="Cambria"/>
              </w:rPr>
              <w:t xml:space="preserve">  The Joint Services Transcript </w:t>
            </w:r>
            <w:r w:rsidR="00C7346C" w:rsidRPr="00115D84">
              <w:rPr>
                <w:rFonts w:ascii="Cambria" w:hAnsi="Cambria"/>
              </w:rPr>
              <w:t xml:space="preserve">(JST) </w:t>
            </w:r>
            <w:r w:rsidR="007A6A8A" w:rsidRPr="00115D84">
              <w:rPr>
                <w:rFonts w:ascii="Cambria" w:hAnsi="Cambria"/>
              </w:rPr>
              <w:t xml:space="preserve">provides a description </w:t>
            </w:r>
            <w:r w:rsidR="007A2874" w:rsidRPr="00115D84">
              <w:rPr>
                <w:rFonts w:ascii="Cambria" w:hAnsi="Cambria"/>
              </w:rPr>
              <w:t xml:space="preserve">and college credit recommendations </w:t>
            </w:r>
            <w:r w:rsidR="00AD26D9" w:rsidRPr="00115D84">
              <w:rPr>
                <w:rFonts w:ascii="Cambria" w:hAnsi="Cambria"/>
              </w:rPr>
              <w:t xml:space="preserve">approved </w:t>
            </w:r>
            <w:r w:rsidR="007A2874" w:rsidRPr="00115D84">
              <w:rPr>
                <w:rFonts w:ascii="Cambria" w:hAnsi="Cambria"/>
              </w:rPr>
              <w:t xml:space="preserve">by the </w:t>
            </w:r>
            <w:r w:rsidR="003E77CB">
              <w:rPr>
                <w:rFonts w:ascii="Cambria" w:hAnsi="Cambria"/>
              </w:rPr>
              <w:t>ACE</w:t>
            </w:r>
            <w:r w:rsidR="007A2874" w:rsidRPr="00115D84">
              <w:rPr>
                <w:rFonts w:ascii="Cambria" w:hAnsi="Cambria"/>
              </w:rPr>
              <w:t xml:space="preserve"> </w:t>
            </w:r>
            <w:r w:rsidR="007A6A8A" w:rsidRPr="00115D84">
              <w:rPr>
                <w:rFonts w:ascii="Cambria" w:hAnsi="Cambria"/>
              </w:rPr>
              <w:t xml:space="preserve">of </w:t>
            </w:r>
            <w:r w:rsidR="007A2874" w:rsidRPr="00115D84">
              <w:rPr>
                <w:rFonts w:ascii="Cambria" w:hAnsi="Cambria"/>
              </w:rPr>
              <w:t xml:space="preserve">a service member’s </w:t>
            </w:r>
            <w:r w:rsidR="007A6A8A" w:rsidRPr="00115D84">
              <w:rPr>
                <w:rFonts w:ascii="Cambria" w:hAnsi="Cambria"/>
              </w:rPr>
              <w:t xml:space="preserve">military </w:t>
            </w:r>
            <w:r w:rsidR="007A2874" w:rsidRPr="00115D84">
              <w:rPr>
                <w:rFonts w:ascii="Cambria" w:hAnsi="Cambria"/>
              </w:rPr>
              <w:t>education</w:t>
            </w:r>
            <w:r w:rsidR="007A6A8A" w:rsidRPr="00115D84">
              <w:rPr>
                <w:rFonts w:ascii="Cambria" w:hAnsi="Cambria"/>
              </w:rPr>
              <w:t xml:space="preserve"> and </w:t>
            </w:r>
            <w:r w:rsidR="007A2874" w:rsidRPr="00115D84">
              <w:rPr>
                <w:rFonts w:ascii="Cambria" w:hAnsi="Cambria"/>
              </w:rPr>
              <w:t>occupational and training experience</w:t>
            </w:r>
            <w:r w:rsidR="00316DB1" w:rsidRPr="00115D84">
              <w:rPr>
                <w:rFonts w:ascii="Cambria" w:hAnsi="Cambria"/>
              </w:rPr>
              <w:t xml:space="preserve"> </w:t>
            </w:r>
            <w:r w:rsidR="007A6A8A" w:rsidRPr="00115D84">
              <w:rPr>
                <w:rFonts w:ascii="Cambria" w:hAnsi="Cambria"/>
              </w:rPr>
              <w:t xml:space="preserve">in civilian language.  The </w:t>
            </w:r>
            <w:r w:rsidR="00563CAC" w:rsidRPr="00115D84">
              <w:rPr>
                <w:rFonts w:ascii="Cambria" w:hAnsi="Cambria"/>
              </w:rPr>
              <w:t>JST</w:t>
            </w:r>
            <w:r w:rsidR="007A6A8A" w:rsidRPr="00115D84">
              <w:rPr>
                <w:rFonts w:ascii="Cambria" w:hAnsi="Cambria"/>
              </w:rPr>
              <w:t xml:space="preserve"> can be </w:t>
            </w:r>
            <w:r w:rsidR="00AD26D9" w:rsidRPr="00115D84">
              <w:rPr>
                <w:rFonts w:ascii="Cambria" w:hAnsi="Cambria"/>
              </w:rPr>
              <w:t>accessed</w:t>
            </w:r>
            <w:r w:rsidR="007A6A8A" w:rsidRPr="00115D84">
              <w:rPr>
                <w:rFonts w:ascii="Cambria" w:hAnsi="Cambria"/>
              </w:rPr>
              <w:t xml:space="preserve"> </w:t>
            </w:r>
            <w:r w:rsidR="00AD26D9" w:rsidRPr="00115D84">
              <w:rPr>
                <w:rFonts w:ascii="Cambria" w:hAnsi="Cambria"/>
              </w:rPr>
              <w:t xml:space="preserve">at </w:t>
            </w:r>
            <w:r w:rsidR="00576041" w:rsidRPr="00115D84">
              <w:rPr>
                <w:rFonts w:ascii="Cambria" w:hAnsi="Cambria"/>
              </w:rPr>
              <w:t xml:space="preserve">the </w:t>
            </w:r>
            <w:r w:rsidR="00AD26D9" w:rsidRPr="00115D84">
              <w:rPr>
                <w:rFonts w:ascii="Cambria" w:hAnsi="Cambria"/>
              </w:rPr>
              <w:t>following</w:t>
            </w:r>
            <w:r w:rsidR="00576041" w:rsidRPr="00115D84">
              <w:rPr>
                <w:rFonts w:ascii="Cambria" w:hAnsi="Cambria"/>
              </w:rPr>
              <w:t xml:space="preserve"> website</w:t>
            </w:r>
            <w:r w:rsidR="00AD26D9" w:rsidRPr="00115D84">
              <w:rPr>
                <w:rFonts w:ascii="Cambria" w:hAnsi="Cambria"/>
              </w:rPr>
              <w:t>:</w:t>
            </w:r>
            <w:r w:rsidR="00576041" w:rsidRPr="00115D84">
              <w:rPr>
                <w:rFonts w:ascii="Cambria" w:hAnsi="Cambria"/>
              </w:rPr>
              <w:t xml:space="preserve"> </w:t>
            </w:r>
            <w:hyperlink r:id="rId13" w:history="1">
              <w:r w:rsidR="00CF587D" w:rsidRPr="00CF587D">
                <w:rPr>
                  <w:rStyle w:val="Hyperlink"/>
                  <w:rFonts w:ascii="Cambria" w:hAnsi="Cambria"/>
                </w:rPr>
                <w:t>https://jst.doded.mil/jst/</w:t>
              </w:r>
            </w:hyperlink>
            <w:r w:rsidR="00CF587D">
              <w:rPr>
                <w:rFonts w:ascii="Cambria" w:hAnsi="Cambria"/>
              </w:rPr>
              <w:t>.</w:t>
            </w:r>
            <w:r w:rsidR="00576041" w:rsidRPr="00560EAC">
              <w:rPr>
                <w:rFonts w:ascii="Cambria" w:hAnsi="Cambria"/>
              </w:rPr>
              <w:t xml:space="preserve"> </w:t>
            </w:r>
          </w:p>
          <w:p w14:paraId="627C20F2" w14:textId="299C6F8C" w:rsidR="00DA5921" w:rsidRPr="00560EAC" w:rsidRDefault="00F0655F" w:rsidP="003F38B9">
            <w:pPr>
              <w:pStyle w:val="NormalWeb"/>
              <w:jc w:val="both"/>
              <w:rPr>
                <w:rFonts w:ascii="Cambria" w:hAnsi="Cambria"/>
              </w:rPr>
            </w:pPr>
            <w:r w:rsidRPr="003F38B9">
              <w:rPr>
                <w:rFonts w:ascii="Cambria" w:hAnsi="Cambria"/>
                <w:b/>
                <w:u w:val="single"/>
              </w:rPr>
              <w:t>RESOURCES</w:t>
            </w:r>
            <w:r w:rsidRPr="003F38B9">
              <w:rPr>
                <w:rFonts w:ascii="Cambria" w:hAnsi="Cambria"/>
                <w:b/>
              </w:rPr>
              <w:t>:</w:t>
            </w:r>
            <w:r w:rsidR="00C7346C" w:rsidRPr="00560EAC">
              <w:rPr>
                <w:rFonts w:ascii="Cambria" w:hAnsi="Cambria"/>
              </w:rPr>
              <w:t xml:space="preserve">  </w:t>
            </w:r>
            <w:r w:rsidR="00542114" w:rsidRPr="00560EAC">
              <w:rPr>
                <w:rFonts w:ascii="Cambria" w:hAnsi="Cambria"/>
              </w:rPr>
              <w:t xml:space="preserve">The resources </w:t>
            </w:r>
            <w:r w:rsidR="0042097F" w:rsidRPr="00560EAC">
              <w:rPr>
                <w:rFonts w:ascii="Cambria" w:hAnsi="Cambria"/>
              </w:rPr>
              <w:t xml:space="preserve">listed </w:t>
            </w:r>
            <w:r w:rsidR="00542114" w:rsidRPr="00560EAC">
              <w:rPr>
                <w:rFonts w:ascii="Cambria" w:hAnsi="Cambria"/>
              </w:rPr>
              <w:t xml:space="preserve">below </w:t>
            </w:r>
            <w:r w:rsidR="00A52531">
              <w:rPr>
                <w:rFonts w:ascii="Cambria" w:hAnsi="Cambria"/>
              </w:rPr>
              <w:t xml:space="preserve">can </w:t>
            </w:r>
            <w:r w:rsidR="0049267A" w:rsidRPr="00560EAC">
              <w:rPr>
                <w:rFonts w:ascii="Cambria" w:hAnsi="Cambria"/>
              </w:rPr>
              <w:t xml:space="preserve">provide </w:t>
            </w:r>
            <w:r w:rsidR="00A52531">
              <w:rPr>
                <w:rFonts w:ascii="Cambria" w:hAnsi="Cambria"/>
              </w:rPr>
              <w:t xml:space="preserve">apprenticeship program sponsors and </w:t>
            </w:r>
            <w:r w:rsidR="0049267A" w:rsidRPr="00560EAC">
              <w:rPr>
                <w:rFonts w:ascii="Cambria" w:hAnsi="Cambria"/>
              </w:rPr>
              <w:t xml:space="preserve">employers with a good starting point for </w:t>
            </w:r>
            <w:r w:rsidR="00A52531">
              <w:rPr>
                <w:rFonts w:ascii="Cambria" w:hAnsi="Cambria"/>
              </w:rPr>
              <w:t xml:space="preserve">proactive </w:t>
            </w:r>
            <w:r w:rsidR="0049267A" w:rsidRPr="00560EAC">
              <w:rPr>
                <w:rFonts w:ascii="Cambria" w:hAnsi="Cambria"/>
              </w:rPr>
              <w:t>strategic planning and tactical imp</w:t>
            </w:r>
            <w:r w:rsidR="00563CAC" w:rsidRPr="00560EAC">
              <w:rPr>
                <w:rFonts w:ascii="Cambria" w:hAnsi="Cambria"/>
              </w:rPr>
              <w:t xml:space="preserve">lementation in </w:t>
            </w:r>
            <w:r w:rsidR="00A52531">
              <w:rPr>
                <w:rFonts w:ascii="Cambria" w:hAnsi="Cambria"/>
              </w:rPr>
              <w:t xml:space="preserve">connection with </w:t>
            </w:r>
            <w:r w:rsidR="006D702A">
              <w:rPr>
                <w:rFonts w:ascii="Cambria" w:hAnsi="Cambria"/>
              </w:rPr>
              <w:t xml:space="preserve">the </w:t>
            </w:r>
            <w:r w:rsidR="0049267A" w:rsidRPr="00560EAC">
              <w:rPr>
                <w:rFonts w:ascii="Cambria" w:hAnsi="Cambria"/>
              </w:rPr>
              <w:t>hiring and retention</w:t>
            </w:r>
            <w:r w:rsidR="006D702A">
              <w:t xml:space="preserve"> </w:t>
            </w:r>
            <w:r w:rsidR="001B352D">
              <w:rPr>
                <w:rFonts w:ascii="Cambria" w:hAnsi="Cambria"/>
              </w:rPr>
              <w:t>of veterans or</w:t>
            </w:r>
            <w:r w:rsidR="006D702A" w:rsidRPr="006D702A">
              <w:rPr>
                <w:rFonts w:ascii="Cambria" w:hAnsi="Cambria"/>
              </w:rPr>
              <w:t xml:space="preserve"> other individuals eligible for Title 38 educational benefits</w:t>
            </w:r>
            <w:r w:rsidR="0049267A" w:rsidRPr="00560EAC">
              <w:rPr>
                <w:rFonts w:ascii="Cambria" w:hAnsi="Cambria"/>
              </w:rPr>
              <w:t xml:space="preserve">.  The guide and </w:t>
            </w:r>
            <w:r w:rsidR="003E77CB">
              <w:rPr>
                <w:rFonts w:ascii="Cambria" w:hAnsi="Cambria"/>
              </w:rPr>
              <w:t xml:space="preserve">occupational </w:t>
            </w:r>
            <w:r w:rsidR="0049267A" w:rsidRPr="00560EAC">
              <w:rPr>
                <w:rFonts w:ascii="Cambria" w:hAnsi="Cambria"/>
              </w:rPr>
              <w:t>crosswalks are suggested tools and can be used in conjunction with other</w:t>
            </w:r>
            <w:r w:rsidR="00AD26D9" w:rsidRPr="00560EAC">
              <w:rPr>
                <w:rFonts w:ascii="Cambria" w:hAnsi="Cambria"/>
              </w:rPr>
              <w:t xml:space="preserve"> tool</w:t>
            </w:r>
            <w:r w:rsidR="0049267A" w:rsidRPr="00560EAC">
              <w:rPr>
                <w:rFonts w:ascii="Cambria" w:hAnsi="Cambria"/>
              </w:rPr>
              <w:t>s</w:t>
            </w:r>
            <w:r w:rsidR="00AD26D9" w:rsidRPr="00560EAC">
              <w:rPr>
                <w:rFonts w:ascii="Cambria" w:hAnsi="Cambria"/>
              </w:rPr>
              <w:t xml:space="preserve"> and resources</w:t>
            </w:r>
            <w:r w:rsidR="0049267A" w:rsidRPr="00560EAC">
              <w:rPr>
                <w:rFonts w:ascii="Cambria" w:hAnsi="Cambria"/>
              </w:rPr>
              <w:t xml:space="preserve">.  </w:t>
            </w:r>
          </w:p>
          <w:p w14:paraId="4F08BE5A" w14:textId="77777777" w:rsidR="00DA5921" w:rsidRPr="00F21C00" w:rsidRDefault="00DA5921" w:rsidP="003F38B9">
            <w:pPr>
              <w:pStyle w:val="ListParagraph"/>
              <w:numPr>
                <w:ilvl w:val="0"/>
                <w:numId w:val="2"/>
              </w:numPr>
              <w:jc w:val="both"/>
              <w:rPr>
                <w:rFonts w:ascii="Cambria" w:hAnsi="Cambria"/>
                <w:b/>
                <w:sz w:val="24"/>
                <w:szCs w:val="24"/>
                <w:u w:val="single"/>
              </w:rPr>
            </w:pPr>
            <w:r w:rsidRPr="00F21C00">
              <w:rPr>
                <w:rFonts w:ascii="Cambria" w:hAnsi="Cambria"/>
                <w:b/>
                <w:sz w:val="24"/>
                <w:szCs w:val="24"/>
                <w:u w:val="single"/>
              </w:rPr>
              <w:t xml:space="preserve">Employer’s Guide to Hiring Veterans </w:t>
            </w:r>
          </w:p>
          <w:p w14:paraId="1D7B65C1" w14:textId="69EB3A36" w:rsidR="00AA10D8" w:rsidRPr="00F21C00" w:rsidRDefault="00542114" w:rsidP="002F088F">
            <w:pPr>
              <w:pStyle w:val="ListParagraph"/>
              <w:jc w:val="both"/>
              <w:rPr>
                <w:rFonts w:ascii="Cambria" w:hAnsi="Cambria"/>
                <w:sz w:val="24"/>
                <w:szCs w:val="24"/>
              </w:rPr>
            </w:pPr>
            <w:r w:rsidRPr="00F21C00">
              <w:rPr>
                <w:rFonts w:ascii="Cambria" w:hAnsi="Cambria"/>
                <w:sz w:val="24"/>
                <w:szCs w:val="24"/>
              </w:rPr>
              <w:t>The Empl</w:t>
            </w:r>
            <w:r w:rsidR="002F088F" w:rsidRPr="00F21C00">
              <w:rPr>
                <w:rFonts w:ascii="Cambria" w:hAnsi="Cambria"/>
                <w:sz w:val="24"/>
                <w:szCs w:val="24"/>
              </w:rPr>
              <w:t xml:space="preserve">oyer’s Guide to Hiring Veterans </w:t>
            </w:r>
            <w:r w:rsidRPr="00F21C00">
              <w:rPr>
                <w:rFonts w:ascii="Cambria" w:hAnsi="Cambria"/>
                <w:sz w:val="24"/>
                <w:szCs w:val="24"/>
              </w:rPr>
              <w:t>is a publication by</w:t>
            </w:r>
            <w:r w:rsidR="00AA10D8" w:rsidRPr="00F21C00">
              <w:rPr>
                <w:rFonts w:ascii="Cambria" w:hAnsi="Cambria"/>
                <w:sz w:val="24"/>
                <w:szCs w:val="24"/>
              </w:rPr>
              <w:t xml:space="preserve"> USDOL</w:t>
            </w:r>
            <w:r w:rsidRPr="00F21C00">
              <w:rPr>
                <w:rFonts w:ascii="Cambria" w:hAnsi="Cambria"/>
                <w:sz w:val="24"/>
                <w:szCs w:val="24"/>
              </w:rPr>
              <w:t xml:space="preserve"> Veteran</w:t>
            </w:r>
            <w:r w:rsidR="00D0177C" w:rsidRPr="00F21C00">
              <w:rPr>
                <w:rFonts w:ascii="Cambria" w:hAnsi="Cambria"/>
                <w:sz w:val="24"/>
                <w:szCs w:val="24"/>
              </w:rPr>
              <w:t>s’</w:t>
            </w:r>
            <w:r w:rsidRPr="00F21C00">
              <w:rPr>
                <w:rFonts w:ascii="Cambria" w:hAnsi="Cambria"/>
                <w:sz w:val="24"/>
                <w:szCs w:val="24"/>
              </w:rPr>
              <w:t xml:space="preserve"> Employment and Training </w:t>
            </w:r>
            <w:r w:rsidR="00D0177C" w:rsidRPr="00F21C00">
              <w:rPr>
                <w:rFonts w:ascii="Cambria" w:hAnsi="Cambria"/>
                <w:sz w:val="24"/>
                <w:szCs w:val="24"/>
              </w:rPr>
              <w:t>Service</w:t>
            </w:r>
            <w:r w:rsidRPr="00F21C00">
              <w:rPr>
                <w:rFonts w:ascii="Cambria" w:hAnsi="Cambria"/>
                <w:sz w:val="24"/>
                <w:szCs w:val="24"/>
              </w:rPr>
              <w:t>’s Off</w:t>
            </w:r>
            <w:r w:rsidR="00AA10D8" w:rsidRPr="00F21C00">
              <w:rPr>
                <w:rFonts w:ascii="Cambria" w:hAnsi="Cambria"/>
                <w:sz w:val="24"/>
                <w:szCs w:val="24"/>
              </w:rPr>
              <w:t>ice of Strategic Outreach</w:t>
            </w:r>
            <w:r w:rsidRPr="00F21C00">
              <w:rPr>
                <w:rFonts w:ascii="Cambria" w:hAnsi="Cambria"/>
                <w:sz w:val="24"/>
                <w:szCs w:val="24"/>
              </w:rPr>
              <w:t xml:space="preserve">. </w:t>
            </w:r>
            <w:r w:rsidR="0049267A" w:rsidRPr="00F21C00">
              <w:rPr>
                <w:rFonts w:ascii="Cambria" w:hAnsi="Cambria"/>
                <w:sz w:val="24"/>
                <w:szCs w:val="24"/>
              </w:rPr>
              <w:t xml:space="preserve"> This guide </w:t>
            </w:r>
            <w:r w:rsidR="00AA10D8" w:rsidRPr="00F21C00">
              <w:rPr>
                <w:rFonts w:ascii="Cambria" w:hAnsi="Cambria"/>
                <w:sz w:val="24"/>
                <w:szCs w:val="24"/>
              </w:rPr>
              <w:t>provide</w:t>
            </w:r>
            <w:r w:rsidR="0049267A" w:rsidRPr="00F21C00">
              <w:rPr>
                <w:rFonts w:ascii="Cambria" w:hAnsi="Cambria"/>
                <w:sz w:val="24"/>
                <w:szCs w:val="24"/>
              </w:rPr>
              <w:t>s</w:t>
            </w:r>
            <w:r w:rsidR="00AA10D8" w:rsidRPr="00F21C00">
              <w:rPr>
                <w:rFonts w:ascii="Cambria" w:hAnsi="Cambria"/>
                <w:sz w:val="24"/>
                <w:szCs w:val="24"/>
              </w:rPr>
              <w:t xml:space="preserve"> accurate information about service member and veteran demographics</w:t>
            </w:r>
            <w:r w:rsidR="002D676F" w:rsidRPr="00B312D5">
              <w:rPr>
                <w:rFonts w:ascii="Cambria" w:hAnsi="Cambria"/>
                <w:sz w:val="24"/>
                <w:szCs w:val="24"/>
              </w:rPr>
              <w:t>;</w:t>
            </w:r>
            <w:r w:rsidRPr="00B312D5">
              <w:rPr>
                <w:rFonts w:ascii="Cambria" w:hAnsi="Cambria"/>
                <w:sz w:val="24"/>
                <w:szCs w:val="24"/>
              </w:rPr>
              <w:t xml:space="preserve"> </w:t>
            </w:r>
            <w:r w:rsidR="00AA10D8" w:rsidRPr="00B312D5">
              <w:rPr>
                <w:rFonts w:ascii="Cambria" w:hAnsi="Cambria"/>
                <w:sz w:val="24"/>
                <w:szCs w:val="24"/>
              </w:rPr>
              <w:t>share</w:t>
            </w:r>
            <w:r w:rsidR="0049267A" w:rsidRPr="00B312D5">
              <w:rPr>
                <w:rFonts w:ascii="Cambria" w:hAnsi="Cambria"/>
                <w:sz w:val="24"/>
                <w:szCs w:val="24"/>
              </w:rPr>
              <w:t>s</w:t>
            </w:r>
            <w:r w:rsidR="00AA10D8" w:rsidRPr="001B352D">
              <w:rPr>
                <w:rFonts w:ascii="Cambria" w:hAnsi="Cambria"/>
                <w:sz w:val="24"/>
                <w:szCs w:val="24"/>
              </w:rPr>
              <w:t xml:space="preserve"> federal, state and other resources </w:t>
            </w:r>
            <w:r w:rsidRPr="001B352D">
              <w:rPr>
                <w:rFonts w:ascii="Cambria" w:hAnsi="Cambria"/>
                <w:sz w:val="24"/>
                <w:szCs w:val="24"/>
              </w:rPr>
              <w:t>so</w:t>
            </w:r>
            <w:r w:rsidR="00AA10D8" w:rsidRPr="001B352D">
              <w:rPr>
                <w:rFonts w:ascii="Cambria" w:hAnsi="Cambria"/>
                <w:sz w:val="24"/>
                <w:szCs w:val="24"/>
              </w:rPr>
              <w:t xml:space="preserve"> employers </w:t>
            </w:r>
            <w:r w:rsidRPr="001B352D">
              <w:rPr>
                <w:rFonts w:ascii="Cambria" w:hAnsi="Cambria"/>
                <w:sz w:val="24"/>
                <w:szCs w:val="24"/>
              </w:rPr>
              <w:t xml:space="preserve">can </w:t>
            </w:r>
            <w:r w:rsidR="00AA10D8" w:rsidRPr="00115D84">
              <w:rPr>
                <w:rFonts w:ascii="Cambria" w:hAnsi="Cambria"/>
                <w:sz w:val="24"/>
                <w:szCs w:val="24"/>
              </w:rPr>
              <w:t xml:space="preserve">facilitate veteran </w:t>
            </w:r>
            <w:r w:rsidRPr="00115D84">
              <w:rPr>
                <w:rFonts w:ascii="Cambria" w:hAnsi="Cambria"/>
                <w:sz w:val="24"/>
                <w:szCs w:val="24"/>
              </w:rPr>
              <w:t>hiring</w:t>
            </w:r>
            <w:r w:rsidR="002D676F" w:rsidRPr="00115D84">
              <w:rPr>
                <w:rFonts w:ascii="Cambria" w:hAnsi="Cambria"/>
                <w:sz w:val="24"/>
                <w:szCs w:val="24"/>
              </w:rPr>
              <w:t>;</w:t>
            </w:r>
            <w:r w:rsidR="00AA10D8" w:rsidRPr="00115D84">
              <w:rPr>
                <w:rFonts w:ascii="Cambria" w:hAnsi="Cambria"/>
                <w:sz w:val="24"/>
                <w:szCs w:val="24"/>
              </w:rPr>
              <w:t xml:space="preserve"> and make</w:t>
            </w:r>
            <w:r w:rsidR="0049267A" w:rsidRPr="00115D84">
              <w:rPr>
                <w:rFonts w:ascii="Cambria" w:hAnsi="Cambria"/>
                <w:sz w:val="24"/>
                <w:szCs w:val="24"/>
              </w:rPr>
              <w:t>s</w:t>
            </w:r>
            <w:r w:rsidR="00AA10D8" w:rsidRPr="00115D84">
              <w:rPr>
                <w:rFonts w:ascii="Cambria" w:hAnsi="Cambria"/>
                <w:sz w:val="24"/>
                <w:szCs w:val="24"/>
              </w:rPr>
              <w:t xml:space="preserve"> recommendations on how to attract, train, and retain veterans.  </w:t>
            </w:r>
            <w:r w:rsidR="00BA7F2C" w:rsidRPr="00115D84">
              <w:rPr>
                <w:rFonts w:ascii="Cambria" w:hAnsi="Cambria"/>
                <w:sz w:val="24"/>
                <w:szCs w:val="24"/>
              </w:rPr>
              <w:t>This guide is not intended to</w:t>
            </w:r>
            <w:r w:rsidR="00AA10D8" w:rsidRPr="00115D84">
              <w:rPr>
                <w:rFonts w:ascii="Cambria" w:hAnsi="Cambria"/>
                <w:sz w:val="24"/>
                <w:szCs w:val="24"/>
              </w:rPr>
              <w:t xml:space="preserve"> </w:t>
            </w:r>
            <w:r w:rsidR="00BD35D8" w:rsidRPr="00115D84">
              <w:rPr>
                <w:rFonts w:ascii="Cambria" w:hAnsi="Cambria"/>
                <w:sz w:val="24"/>
                <w:szCs w:val="24"/>
              </w:rPr>
              <w:t xml:space="preserve">offer </w:t>
            </w:r>
            <w:r w:rsidR="00AA10D8" w:rsidRPr="00115D84">
              <w:rPr>
                <w:rFonts w:ascii="Cambria" w:hAnsi="Cambria"/>
                <w:sz w:val="24"/>
                <w:szCs w:val="24"/>
              </w:rPr>
              <w:t>a comprehensive list of resources at the state level</w:t>
            </w:r>
            <w:r w:rsidR="00BD35D8" w:rsidRPr="00115D84">
              <w:rPr>
                <w:rFonts w:ascii="Cambria" w:hAnsi="Cambria"/>
                <w:sz w:val="24"/>
                <w:szCs w:val="24"/>
              </w:rPr>
              <w:t>,</w:t>
            </w:r>
            <w:r w:rsidR="00AA10D8" w:rsidRPr="00115D84">
              <w:rPr>
                <w:rFonts w:ascii="Cambria" w:hAnsi="Cambria"/>
                <w:sz w:val="24"/>
                <w:szCs w:val="24"/>
              </w:rPr>
              <w:t xml:space="preserve"> </w:t>
            </w:r>
            <w:r w:rsidR="00BA7F2C" w:rsidRPr="00115D84">
              <w:rPr>
                <w:rFonts w:ascii="Cambria" w:hAnsi="Cambria"/>
                <w:sz w:val="24"/>
                <w:szCs w:val="24"/>
              </w:rPr>
              <w:t xml:space="preserve">but </w:t>
            </w:r>
            <w:r w:rsidR="00AA10D8" w:rsidRPr="00115D84">
              <w:rPr>
                <w:rFonts w:ascii="Cambria" w:hAnsi="Cambria"/>
                <w:sz w:val="24"/>
                <w:szCs w:val="24"/>
              </w:rPr>
              <w:t xml:space="preserve">it </w:t>
            </w:r>
            <w:r w:rsidR="00316DB1" w:rsidRPr="00115D84">
              <w:rPr>
                <w:rFonts w:ascii="Cambria" w:hAnsi="Cambria"/>
                <w:sz w:val="24"/>
                <w:szCs w:val="24"/>
              </w:rPr>
              <w:t>provides</w:t>
            </w:r>
            <w:r w:rsidR="00AA10D8" w:rsidRPr="00115D84">
              <w:rPr>
                <w:rFonts w:ascii="Cambria" w:hAnsi="Cambria"/>
                <w:sz w:val="24"/>
                <w:szCs w:val="24"/>
              </w:rPr>
              <w:t xml:space="preserve"> </w:t>
            </w:r>
            <w:r w:rsidRPr="00115D84">
              <w:rPr>
                <w:rFonts w:ascii="Cambria" w:hAnsi="Cambria"/>
                <w:sz w:val="24"/>
                <w:szCs w:val="24"/>
              </w:rPr>
              <w:t xml:space="preserve">information </w:t>
            </w:r>
            <w:r w:rsidR="006D3A3B" w:rsidRPr="00115D84">
              <w:rPr>
                <w:rFonts w:ascii="Cambria" w:hAnsi="Cambria"/>
                <w:sz w:val="24"/>
                <w:szCs w:val="24"/>
              </w:rPr>
              <w:t>that will assist employers with hiring and retaining veterans</w:t>
            </w:r>
            <w:r w:rsidR="0066243E" w:rsidRPr="00115D84">
              <w:rPr>
                <w:rFonts w:ascii="Cambria" w:hAnsi="Cambria"/>
                <w:sz w:val="24"/>
                <w:szCs w:val="24"/>
              </w:rPr>
              <w:t>.</w:t>
            </w:r>
            <w:r w:rsidR="00BD35D8" w:rsidRPr="00115D84">
              <w:rPr>
                <w:rFonts w:ascii="Cambria" w:hAnsi="Cambria"/>
                <w:sz w:val="24"/>
                <w:szCs w:val="24"/>
              </w:rPr>
              <w:t xml:space="preserve"> </w:t>
            </w:r>
            <w:r w:rsidR="0066243E" w:rsidRPr="00115D84">
              <w:rPr>
                <w:rFonts w:ascii="Cambria" w:hAnsi="Cambria"/>
                <w:sz w:val="24"/>
                <w:szCs w:val="24"/>
              </w:rPr>
              <w:t xml:space="preserve"> </w:t>
            </w:r>
          </w:p>
          <w:p w14:paraId="21FB5589" w14:textId="128FD6A2" w:rsidR="002F088F" w:rsidRPr="003F38B9" w:rsidRDefault="005E2B62" w:rsidP="002F088F">
            <w:pPr>
              <w:pStyle w:val="ListParagraph"/>
              <w:jc w:val="both"/>
              <w:rPr>
                <w:rFonts w:ascii="Cambria" w:hAnsi="Cambria"/>
                <w:sz w:val="24"/>
                <w:szCs w:val="24"/>
              </w:rPr>
            </w:pPr>
            <w:hyperlink r:id="rId14" w:history="1">
              <w:r w:rsidR="002F088F" w:rsidRPr="00560EAC">
                <w:rPr>
                  <w:rStyle w:val="Hyperlink"/>
                  <w:rFonts w:ascii="Cambria" w:hAnsi="Cambria"/>
                  <w:sz w:val="24"/>
                  <w:szCs w:val="24"/>
                </w:rPr>
                <w:t>https://www.dol.gov/sites/dolgov/files/VETS/files/Employer-Guide-to-Hiring-Veterans.pdf</w:t>
              </w:r>
            </w:hyperlink>
          </w:p>
          <w:p w14:paraId="420D39FE" w14:textId="77777777" w:rsidR="00DA5921" w:rsidRPr="00560EAC" w:rsidRDefault="00DA5921" w:rsidP="003F38B9">
            <w:pPr>
              <w:jc w:val="both"/>
              <w:rPr>
                <w:rFonts w:ascii="Cambria" w:hAnsi="Cambria"/>
                <w:sz w:val="24"/>
                <w:szCs w:val="24"/>
              </w:rPr>
            </w:pPr>
          </w:p>
          <w:p w14:paraId="10769B38" w14:textId="77777777" w:rsidR="00DA5921" w:rsidRPr="00F21C00" w:rsidRDefault="00DA5921" w:rsidP="003F38B9">
            <w:pPr>
              <w:pStyle w:val="ListParagraph"/>
              <w:numPr>
                <w:ilvl w:val="0"/>
                <w:numId w:val="2"/>
              </w:numPr>
              <w:jc w:val="both"/>
              <w:rPr>
                <w:rFonts w:ascii="Cambria" w:hAnsi="Cambria"/>
                <w:b/>
                <w:sz w:val="24"/>
                <w:szCs w:val="24"/>
                <w:u w:val="single"/>
              </w:rPr>
            </w:pPr>
            <w:r w:rsidRPr="00F21C00">
              <w:rPr>
                <w:rFonts w:ascii="Cambria" w:hAnsi="Cambria"/>
                <w:b/>
                <w:sz w:val="24"/>
                <w:szCs w:val="24"/>
                <w:u w:val="single"/>
              </w:rPr>
              <w:t>O*NET On</w:t>
            </w:r>
            <w:r w:rsidR="0042097F" w:rsidRPr="00F21C00">
              <w:rPr>
                <w:rFonts w:ascii="Cambria" w:hAnsi="Cambria"/>
                <w:b/>
                <w:sz w:val="24"/>
                <w:szCs w:val="24"/>
                <w:u w:val="single"/>
              </w:rPr>
              <w:t>L</w:t>
            </w:r>
            <w:r w:rsidRPr="00F21C00">
              <w:rPr>
                <w:rFonts w:ascii="Cambria" w:hAnsi="Cambria"/>
                <w:b/>
                <w:sz w:val="24"/>
                <w:szCs w:val="24"/>
                <w:u w:val="single"/>
              </w:rPr>
              <w:t>ine</w:t>
            </w:r>
          </w:p>
          <w:p w14:paraId="312D73EF" w14:textId="1A91ACB2" w:rsidR="002F088F" w:rsidRPr="001B352D" w:rsidRDefault="002F088F" w:rsidP="003F38B9">
            <w:pPr>
              <w:pStyle w:val="ListParagraph"/>
              <w:jc w:val="both"/>
              <w:rPr>
                <w:rFonts w:ascii="Cambria" w:hAnsi="Cambria"/>
                <w:sz w:val="24"/>
                <w:szCs w:val="24"/>
              </w:rPr>
            </w:pPr>
            <w:r w:rsidRPr="00F21C00">
              <w:rPr>
                <w:rFonts w:ascii="Cambria" w:hAnsi="Cambria"/>
                <w:sz w:val="24"/>
                <w:szCs w:val="24"/>
              </w:rPr>
              <w:t>O*NET OnLine</w:t>
            </w:r>
            <w:r w:rsidR="002D676F" w:rsidRPr="00F21C00">
              <w:rPr>
                <w:rFonts w:ascii="Cambria" w:hAnsi="Cambria"/>
                <w:sz w:val="24"/>
                <w:szCs w:val="24"/>
              </w:rPr>
              <w:t xml:space="preserve"> </w:t>
            </w:r>
            <w:r w:rsidR="006F64AA" w:rsidRPr="00F21C00">
              <w:rPr>
                <w:rFonts w:ascii="Cambria" w:hAnsi="Cambria"/>
                <w:sz w:val="24"/>
                <w:szCs w:val="24"/>
              </w:rPr>
              <w:t xml:space="preserve">is a </w:t>
            </w:r>
            <w:r w:rsidR="003E77CB">
              <w:rPr>
                <w:rFonts w:ascii="Cambria" w:hAnsi="Cambria"/>
                <w:sz w:val="24"/>
                <w:szCs w:val="24"/>
              </w:rPr>
              <w:t xml:space="preserve">career information resource that provides a </w:t>
            </w:r>
            <w:r w:rsidR="006F64AA" w:rsidRPr="00F21C00">
              <w:rPr>
                <w:rFonts w:ascii="Cambria" w:hAnsi="Cambria"/>
                <w:sz w:val="24"/>
                <w:szCs w:val="24"/>
              </w:rPr>
              <w:t xml:space="preserve">crosswalk </w:t>
            </w:r>
            <w:r w:rsidR="004A6EFA">
              <w:rPr>
                <w:rFonts w:ascii="Cambria" w:hAnsi="Cambria"/>
                <w:sz w:val="24"/>
                <w:szCs w:val="24"/>
              </w:rPr>
              <w:t>from</w:t>
            </w:r>
            <w:r w:rsidR="003E77CB">
              <w:rPr>
                <w:rFonts w:ascii="Cambria" w:hAnsi="Cambria"/>
                <w:sz w:val="24"/>
                <w:szCs w:val="24"/>
              </w:rPr>
              <w:t xml:space="preserve"> military occupations to</w:t>
            </w:r>
            <w:r w:rsidR="006F64AA" w:rsidRPr="00F21C00">
              <w:rPr>
                <w:rFonts w:ascii="Cambria" w:hAnsi="Cambria"/>
                <w:sz w:val="24"/>
                <w:szCs w:val="24"/>
              </w:rPr>
              <w:t xml:space="preserve"> extensive </w:t>
            </w:r>
            <w:r w:rsidR="003E77CB">
              <w:rPr>
                <w:rFonts w:ascii="Cambria" w:hAnsi="Cambria"/>
                <w:sz w:val="24"/>
                <w:szCs w:val="24"/>
              </w:rPr>
              <w:t>information on the tasks of related civilian occupations</w:t>
            </w:r>
            <w:r w:rsidR="006F64AA" w:rsidRPr="00F21C00">
              <w:rPr>
                <w:rFonts w:ascii="Cambria" w:hAnsi="Cambria"/>
                <w:sz w:val="24"/>
                <w:szCs w:val="24"/>
              </w:rPr>
              <w:t xml:space="preserve"> that can aid an employer in getting a better understanding of the scope of duties</w:t>
            </w:r>
            <w:r w:rsidR="006D702A" w:rsidRPr="00F21C00">
              <w:rPr>
                <w:rFonts w:ascii="Cambria" w:hAnsi="Cambria"/>
                <w:sz w:val="24"/>
                <w:szCs w:val="24"/>
              </w:rPr>
              <w:t xml:space="preserve"> </w:t>
            </w:r>
            <w:r w:rsidR="00DE3DBE" w:rsidRPr="00F21C00">
              <w:rPr>
                <w:rFonts w:ascii="Cambria" w:hAnsi="Cambria"/>
                <w:sz w:val="24"/>
                <w:szCs w:val="24"/>
              </w:rPr>
              <w:t xml:space="preserve">that a </w:t>
            </w:r>
            <w:r w:rsidR="006D3A3B" w:rsidRPr="00F21C00">
              <w:rPr>
                <w:rFonts w:ascii="Cambria" w:hAnsi="Cambria"/>
                <w:sz w:val="24"/>
                <w:szCs w:val="24"/>
              </w:rPr>
              <w:t>veteran</w:t>
            </w:r>
            <w:r w:rsidR="006F64AA" w:rsidRPr="00F21C00">
              <w:rPr>
                <w:rFonts w:ascii="Cambria" w:hAnsi="Cambria"/>
                <w:sz w:val="24"/>
                <w:szCs w:val="24"/>
              </w:rPr>
              <w:t xml:space="preserve"> </w:t>
            </w:r>
            <w:r w:rsidR="00DE3DBE" w:rsidRPr="00F21C00">
              <w:rPr>
                <w:rFonts w:ascii="Cambria" w:hAnsi="Cambria"/>
                <w:sz w:val="24"/>
                <w:szCs w:val="24"/>
              </w:rPr>
              <w:t>performed</w:t>
            </w:r>
            <w:r w:rsidR="006F64AA" w:rsidRPr="00F21C00">
              <w:rPr>
                <w:rFonts w:ascii="Cambria" w:hAnsi="Cambria"/>
                <w:sz w:val="24"/>
                <w:szCs w:val="24"/>
              </w:rPr>
              <w:t xml:space="preserve"> </w:t>
            </w:r>
            <w:r w:rsidR="00DE3DBE" w:rsidRPr="00F21C00">
              <w:rPr>
                <w:rFonts w:ascii="Cambria" w:hAnsi="Cambria"/>
                <w:sz w:val="24"/>
                <w:szCs w:val="24"/>
              </w:rPr>
              <w:t>during</w:t>
            </w:r>
            <w:r w:rsidR="006F64AA" w:rsidRPr="00F21C00">
              <w:rPr>
                <w:rFonts w:ascii="Cambria" w:hAnsi="Cambria"/>
                <w:sz w:val="24"/>
                <w:szCs w:val="24"/>
              </w:rPr>
              <w:t xml:space="preserve"> their career</w:t>
            </w:r>
            <w:r w:rsidR="00DE3DBE" w:rsidRPr="00F21C00">
              <w:rPr>
                <w:rFonts w:ascii="Cambria" w:hAnsi="Cambria"/>
                <w:sz w:val="24"/>
                <w:szCs w:val="24"/>
              </w:rPr>
              <w:t xml:space="preserve"> in the Armed Services</w:t>
            </w:r>
            <w:r w:rsidR="006F64AA" w:rsidRPr="00B312D5">
              <w:rPr>
                <w:rFonts w:ascii="Cambria" w:hAnsi="Cambria"/>
                <w:sz w:val="24"/>
                <w:szCs w:val="24"/>
              </w:rPr>
              <w:t xml:space="preserve">.  </w:t>
            </w:r>
          </w:p>
          <w:p w14:paraId="37C56154" w14:textId="777C1390" w:rsidR="00EC7182" w:rsidRPr="003F38B9" w:rsidRDefault="005E2B62" w:rsidP="003F38B9">
            <w:pPr>
              <w:pStyle w:val="ListParagraph"/>
              <w:jc w:val="both"/>
              <w:rPr>
                <w:rFonts w:ascii="Cambria" w:hAnsi="Cambria"/>
                <w:sz w:val="24"/>
                <w:szCs w:val="24"/>
              </w:rPr>
            </w:pPr>
            <w:hyperlink r:id="rId15" w:history="1">
              <w:r w:rsidR="002F088F" w:rsidRPr="00560EAC">
                <w:rPr>
                  <w:rStyle w:val="Hyperlink"/>
                  <w:rFonts w:ascii="Cambria" w:hAnsi="Cambria"/>
                  <w:sz w:val="24"/>
                  <w:szCs w:val="24"/>
                </w:rPr>
                <w:t>https://www.onetonline.org/</w:t>
              </w:r>
            </w:hyperlink>
            <w:r w:rsidR="002D676F" w:rsidRPr="003F38B9">
              <w:rPr>
                <w:rFonts w:ascii="Cambria" w:hAnsi="Cambria"/>
                <w:sz w:val="24"/>
                <w:szCs w:val="24"/>
              </w:rPr>
              <w:t xml:space="preserve"> </w:t>
            </w:r>
          </w:p>
          <w:p w14:paraId="2A33B4A0" w14:textId="77777777" w:rsidR="00724133" w:rsidRPr="00560EAC" w:rsidRDefault="00724133" w:rsidP="003F38B9">
            <w:pPr>
              <w:jc w:val="both"/>
              <w:rPr>
                <w:rFonts w:ascii="Cambria" w:hAnsi="Cambria"/>
                <w:sz w:val="24"/>
                <w:szCs w:val="24"/>
              </w:rPr>
            </w:pPr>
          </w:p>
          <w:p w14:paraId="1CA52130" w14:textId="77777777" w:rsidR="00DA5921" w:rsidRPr="003F38B9" w:rsidRDefault="00DA5921" w:rsidP="003F38B9">
            <w:pPr>
              <w:pStyle w:val="ListParagraph"/>
              <w:numPr>
                <w:ilvl w:val="0"/>
                <w:numId w:val="2"/>
              </w:numPr>
              <w:jc w:val="both"/>
              <w:rPr>
                <w:rFonts w:ascii="Cambria" w:hAnsi="Cambria"/>
                <w:b/>
                <w:sz w:val="24"/>
                <w:szCs w:val="24"/>
                <w:u w:val="single"/>
              </w:rPr>
            </w:pPr>
            <w:r w:rsidRPr="003F38B9">
              <w:rPr>
                <w:rFonts w:ascii="Cambria" w:hAnsi="Cambria"/>
                <w:b/>
                <w:sz w:val="24"/>
                <w:szCs w:val="24"/>
                <w:u w:val="single"/>
              </w:rPr>
              <w:t>My Next Move For Veterans</w:t>
            </w:r>
          </w:p>
          <w:p w14:paraId="05F6F7B9" w14:textId="0F2409EC" w:rsidR="002F088F" w:rsidRDefault="002F088F" w:rsidP="003F38B9">
            <w:pPr>
              <w:pStyle w:val="ListParagraph"/>
              <w:jc w:val="both"/>
              <w:rPr>
                <w:rFonts w:ascii="Cambria" w:hAnsi="Cambria"/>
                <w:sz w:val="24"/>
                <w:szCs w:val="24"/>
              </w:rPr>
            </w:pPr>
            <w:r>
              <w:rPr>
                <w:rFonts w:ascii="Cambria" w:hAnsi="Cambria"/>
                <w:sz w:val="24"/>
                <w:szCs w:val="24"/>
              </w:rPr>
              <w:t>My Next Move For Veterans</w:t>
            </w:r>
            <w:r w:rsidR="002D676F" w:rsidRPr="003F38B9">
              <w:rPr>
                <w:rFonts w:ascii="Cambria" w:hAnsi="Cambria"/>
                <w:sz w:val="24"/>
                <w:szCs w:val="24"/>
              </w:rPr>
              <w:t xml:space="preserve"> </w:t>
            </w:r>
            <w:r w:rsidR="003E77CB">
              <w:rPr>
                <w:rFonts w:ascii="Cambria" w:hAnsi="Cambria"/>
                <w:sz w:val="24"/>
                <w:szCs w:val="24"/>
              </w:rPr>
              <w:t>also provides</w:t>
            </w:r>
            <w:r w:rsidR="003E77CB" w:rsidRPr="003F38B9">
              <w:rPr>
                <w:rFonts w:ascii="Cambria" w:hAnsi="Cambria"/>
                <w:sz w:val="24"/>
                <w:szCs w:val="24"/>
              </w:rPr>
              <w:t xml:space="preserve"> </w:t>
            </w:r>
            <w:r w:rsidR="00724133" w:rsidRPr="003F38B9">
              <w:rPr>
                <w:rFonts w:ascii="Cambria" w:hAnsi="Cambria"/>
                <w:sz w:val="24"/>
                <w:szCs w:val="24"/>
              </w:rPr>
              <w:t xml:space="preserve">a crosswalk that </w:t>
            </w:r>
            <w:r w:rsidR="003E77CB">
              <w:rPr>
                <w:rFonts w:ascii="Cambria" w:hAnsi="Cambria"/>
                <w:sz w:val="24"/>
                <w:szCs w:val="24"/>
              </w:rPr>
              <w:t>facilitates</w:t>
            </w:r>
            <w:r w:rsidR="003E77CB" w:rsidRPr="003F38B9">
              <w:rPr>
                <w:rFonts w:ascii="Cambria" w:hAnsi="Cambria"/>
                <w:sz w:val="24"/>
                <w:szCs w:val="24"/>
              </w:rPr>
              <w:t xml:space="preserve"> </w:t>
            </w:r>
            <w:r w:rsidR="00724133" w:rsidRPr="003F38B9">
              <w:rPr>
                <w:rFonts w:ascii="Cambria" w:hAnsi="Cambria"/>
                <w:sz w:val="24"/>
                <w:szCs w:val="24"/>
              </w:rPr>
              <w:t xml:space="preserve">military to civilian career translation.  By entering the name or code of </w:t>
            </w:r>
            <w:r w:rsidR="0042097F" w:rsidRPr="00560EAC">
              <w:rPr>
                <w:rFonts w:ascii="Cambria" w:hAnsi="Cambria"/>
                <w:sz w:val="24"/>
                <w:szCs w:val="24"/>
              </w:rPr>
              <w:t xml:space="preserve">the </w:t>
            </w:r>
            <w:r w:rsidR="00724133" w:rsidRPr="003F38B9">
              <w:rPr>
                <w:rFonts w:ascii="Cambria" w:hAnsi="Cambria"/>
                <w:sz w:val="24"/>
                <w:szCs w:val="24"/>
              </w:rPr>
              <w:t xml:space="preserve">Military Occupational </w:t>
            </w:r>
            <w:r w:rsidR="00542114" w:rsidRPr="003F38B9">
              <w:rPr>
                <w:rFonts w:ascii="Cambria" w:hAnsi="Cambria"/>
                <w:sz w:val="24"/>
                <w:szCs w:val="24"/>
              </w:rPr>
              <w:t>Specialty (</w:t>
            </w:r>
            <w:r w:rsidR="00724133" w:rsidRPr="003F38B9">
              <w:rPr>
                <w:rFonts w:ascii="Cambria" w:hAnsi="Cambria"/>
                <w:sz w:val="24"/>
                <w:szCs w:val="24"/>
              </w:rPr>
              <w:t>commonly found on DD Form 214</w:t>
            </w:r>
            <w:r w:rsidR="0042097F" w:rsidRPr="00560EAC">
              <w:rPr>
                <w:rFonts w:ascii="Cambria" w:hAnsi="Cambria"/>
                <w:sz w:val="24"/>
                <w:szCs w:val="24"/>
              </w:rPr>
              <w:t>,</w:t>
            </w:r>
            <w:r w:rsidR="0042097F" w:rsidRPr="003F38B9">
              <w:rPr>
                <w:rFonts w:ascii="Cambria" w:hAnsi="Cambria"/>
                <w:sz w:val="24"/>
                <w:szCs w:val="24"/>
              </w:rPr>
              <w:t xml:space="preserve"> </w:t>
            </w:r>
            <w:r w:rsidR="0042097F" w:rsidRPr="00560EAC">
              <w:rPr>
                <w:rFonts w:ascii="Cambria" w:hAnsi="Cambria"/>
                <w:sz w:val="24"/>
                <w:szCs w:val="24"/>
              </w:rPr>
              <w:t>Certificate of Release or Discharge from Active Duty</w:t>
            </w:r>
            <w:r w:rsidR="00724133" w:rsidRPr="003F38B9">
              <w:rPr>
                <w:rFonts w:ascii="Cambria" w:hAnsi="Cambria"/>
                <w:sz w:val="24"/>
                <w:szCs w:val="24"/>
              </w:rPr>
              <w:t>), the user will receive an occupation or list of occupations that are civilian equivalent</w:t>
            </w:r>
            <w:r w:rsidR="002D676F" w:rsidRPr="003F38B9">
              <w:rPr>
                <w:rFonts w:ascii="Cambria" w:hAnsi="Cambria"/>
                <w:sz w:val="24"/>
                <w:szCs w:val="24"/>
              </w:rPr>
              <w:t>.</w:t>
            </w:r>
            <w:r w:rsidR="0066243E" w:rsidRPr="003F38B9">
              <w:rPr>
                <w:rFonts w:ascii="Cambria" w:hAnsi="Cambria"/>
                <w:sz w:val="24"/>
                <w:szCs w:val="24"/>
              </w:rPr>
              <w:t xml:space="preserve"> </w:t>
            </w:r>
            <w:r w:rsidR="004A6EFA">
              <w:rPr>
                <w:rFonts w:ascii="Cambria" w:hAnsi="Cambria"/>
                <w:sz w:val="24"/>
                <w:szCs w:val="24"/>
              </w:rPr>
              <w:t xml:space="preserve"> Additional information on the degree of relatedness is provided for the 68 MOS with the largest numbers </w:t>
            </w:r>
            <w:r w:rsidR="004A6EFA">
              <w:rPr>
                <w:rFonts w:ascii="Cambria" w:hAnsi="Cambria"/>
                <w:sz w:val="24"/>
                <w:szCs w:val="24"/>
              </w:rPr>
              <w:lastRenderedPageBreak/>
              <w:t>of service members across each of the four</w:t>
            </w:r>
            <w:r w:rsidR="009D66A3">
              <w:rPr>
                <w:rFonts w:ascii="Cambria" w:hAnsi="Cambria"/>
                <w:sz w:val="24"/>
                <w:szCs w:val="24"/>
              </w:rPr>
              <w:t xml:space="preserve"> Department of Defense (DoD)</w:t>
            </w:r>
            <w:r w:rsidR="004A6EFA">
              <w:rPr>
                <w:rFonts w:ascii="Cambria" w:hAnsi="Cambria"/>
                <w:sz w:val="24"/>
                <w:szCs w:val="24"/>
              </w:rPr>
              <w:t xml:space="preserve"> service branches.</w:t>
            </w:r>
          </w:p>
          <w:p w14:paraId="6E8A1A0B" w14:textId="1B9941EE" w:rsidR="00DA5921" w:rsidRDefault="005E2B62" w:rsidP="003F38B9">
            <w:pPr>
              <w:pStyle w:val="ListParagraph"/>
              <w:jc w:val="both"/>
              <w:rPr>
                <w:rFonts w:ascii="Cambria" w:hAnsi="Cambria"/>
                <w:sz w:val="24"/>
                <w:szCs w:val="24"/>
              </w:rPr>
            </w:pPr>
            <w:hyperlink r:id="rId16" w:history="1">
              <w:r w:rsidR="002F088F" w:rsidRPr="00560EAC">
                <w:rPr>
                  <w:rStyle w:val="Hyperlink"/>
                  <w:rFonts w:ascii="Cambria" w:hAnsi="Cambria"/>
                  <w:sz w:val="24"/>
                  <w:szCs w:val="24"/>
                </w:rPr>
                <w:t>https://www.mynextmove.org/vets/</w:t>
              </w:r>
            </w:hyperlink>
            <w:r w:rsidR="002D676F" w:rsidRPr="003F38B9">
              <w:rPr>
                <w:rFonts w:ascii="Cambria" w:hAnsi="Cambria"/>
                <w:sz w:val="24"/>
                <w:szCs w:val="24"/>
              </w:rPr>
              <w:t xml:space="preserve"> </w:t>
            </w:r>
          </w:p>
          <w:p w14:paraId="618308DF" w14:textId="7AF842CD" w:rsidR="004A6EFA" w:rsidRDefault="004A6EFA" w:rsidP="003F38B9">
            <w:pPr>
              <w:pStyle w:val="ListParagraph"/>
              <w:jc w:val="both"/>
              <w:rPr>
                <w:rFonts w:ascii="Cambria" w:hAnsi="Cambria"/>
                <w:sz w:val="24"/>
                <w:szCs w:val="24"/>
              </w:rPr>
            </w:pPr>
          </w:p>
          <w:p w14:paraId="2127B2FA" w14:textId="0C2588A4" w:rsidR="004A6EFA" w:rsidRPr="004A6EFA" w:rsidRDefault="004A6EFA" w:rsidP="004A6EFA">
            <w:pPr>
              <w:pStyle w:val="ListParagraph"/>
              <w:numPr>
                <w:ilvl w:val="0"/>
                <w:numId w:val="2"/>
              </w:numPr>
              <w:jc w:val="both"/>
              <w:rPr>
                <w:rFonts w:ascii="Cambria" w:hAnsi="Cambria"/>
                <w:b/>
                <w:sz w:val="24"/>
                <w:szCs w:val="24"/>
                <w:u w:val="single"/>
              </w:rPr>
            </w:pPr>
            <w:r w:rsidRPr="004A6EFA">
              <w:rPr>
                <w:rFonts w:ascii="Cambria" w:hAnsi="Cambria"/>
                <w:b/>
                <w:sz w:val="24"/>
                <w:szCs w:val="24"/>
                <w:u w:val="single"/>
              </w:rPr>
              <w:t xml:space="preserve">Credentialing Opportunities OnLine </w:t>
            </w:r>
            <w:r>
              <w:rPr>
                <w:rFonts w:ascii="Cambria" w:hAnsi="Cambria"/>
                <w:b/>
                <w:sz w:val="24"/>
                <w:szCs w:val="24"/>
                <w:u w:val="single"/>
              </w:rPr>
              <w:t>(COOL)</w:t>
            </w:r>
          </w:p>
          <w:p w14:paraId="6C9A587E" w14:textId="6F85F52E" w:rsidR="004A6EFA" w:rsidRPr="009D66A3" w:rsidRDefault="004A6EFA" w:rsidP="004A6EFA">
            <w:pPr>
              <w:ind w:left="720"/>
              <w:jc w:val="both"/>
              <w:rPr>
                <w:rFonts w:ascii="Cambria" w:hAnsi="Cambria" w:cs="Times New Roman"/>
                <w:color w:val="212529"/>
                <w:sz w:val="24"/>
                <w:szCs w:val="24"/>
                <w:shd w:val="clear" w:color="auto" w:fill="FFFFFF"/>
              </w:rPr>
            </w:pPr>
            <w:r w:rsidRPr="009D66A3">
              <w:rPr>
                <w:rFonts w:ascii="Cambria" w:hAnsi="Cambria" w:cs="Times New Roman"/>
                <w:color w:val="212529"/>
                <w:sz w:val="24"/>
                <w:szCs w:val="24"/>
                <w:shd w:val="clear" w:color="auto" w:fill="FFFFFF"/>
              </w:rPr>
              <w:t xml:space="preserve">These </w:t>
            </w:r>
            <w:r w:rsidR="009D66A3" w:rsidRPr="009D66A3">
              <w:rPr>
                <w:rFonts w:ascii="Cambria" w:hAnsi="Cambria" w:cs="Times New Roman"/>
                <w:color w:val="212529"/>
                <w:sz w:val="24"/>
                <w:szCs w:val="24"/>
                <w:shd w:val="clear" w:color="auto" w:fill="FFFFFF"/>
              </w:rPr>
              <w:t>DoD</w:t>
            </w:r>
            <w:r w:rsidRPr="009D66A3">
              <w:rPr>
                <w:rFonts w:ascii="Cambria" w:hAnsi="Cambria" w:cs="Times New Roman"/>
                <w:color w:val="212529"/>
                <w:sz w:val="24"/>
                <w:szCs w:val="24"/>
                <w:shd w:val="clear" w:color="auto" w:fill="FFFFFF"/>
              </w:rPr>
              <w:t xml:space="preserve"> sites are the result of extensive inter-Service collaboration to facilitate credentialing of Service members. All Services recognize the important role that occupational credentials can play in enhancing the Service member’s ability to transition to the civilian workforce upon completion of military service. The Army, Navy, Air Force, Marine Corps and Coast Guard each have their own Service-specific COOL programs designed to match military occupations to civilian credentials (occupational certifications, licenses, and apprenticeships) and provide resources to help Soldiers, Sailors, Airmen, Marines and Coast Guardsmen attain these credentials. </w:t>
            </w:r>
          </w:p>
          <w:p w14:paraId="7841B8DB" w14:textId="2F71C7D1" w:rsidR="004A6EFA" w:rsidRPr="009D66A3" w:rsidRDefault="005E2B62" w:rsidP="004A6EFA">
            <w:pPr>
              <w:ind w:left="720"/>
              <w:jc w:val="both"/>
              <w:rPr>
                <w:rFonts w:ascii="Cambria" w:hAnsi="Cambria" w:cs="Times New Roman"/>
                <w:sz w:val="24"/>
                <w:szCs w:val="24"/>
              </w:rPr>
            </w:pPr>
            <w:hyperlink r:id="rId17" w:history="1">
              <w:r w:rsidR="004A6EFA" w:rsidRPr="009D66A3">
                <w:rPr>
                  <w:rStyle w:val="Hyperlink"/>
                  <w:rFonts w:ascii="Cambria" w:hAnsi="Cambria" w:cs="Times New Roman"/>
                  <w:sz w:val="24"/>
                  <w:szCs w:val="24"/>
                </w:rPr>
                <w:t>https://www.cool.osd.mil/</w:t>
              </w:r>
            </w:hyperlink>
          </w:p>
          <w:p w14:paraId="3B0B67B4" w14:textId="77777777" w:rsidR="004A6EFA" w:rsidRPr="00F73648" w:rsidRDefault="004A6EFA" w:rsidP="004A6EFA">
            <w:pPr>
              <w:ind w:left="720"/>
              <w:jc w:val="both"/>
              <w:rPr>
                <w:rFonts w:ascii="Times New Roman" w:hAnsi="Times New Roman" w:cs="Times New Roman"/>
              </w:rPr>
            </w:pPr>
          </w:p>
          <w:p w14:paraId="401BA02D" w14:textId="2C497E56" w:rsidR="00C308D8" w:rsidRPr="003F38B9" w:rsidRDefault="00C308D8" w:rsidP="004E175D">
            <w:pPr>
              <w:pStyle w:val="NormalWeb"/>
              <w:jc w:val="both"/>
              <w:rPr>
                <w:rFonts w:ascii="Cambria" w:hAnsi="Cambria" w:cs="Arial"/>
              </w:rPr>
            </w:pPr>
            <w:r w:rsidRPr="00560EAC">
              <w:rPr>
                <w:rFonts w:ascii="Cambria" w:hAnsi="Cambria" w:cs="Arial"/>
                <w:b/>
                <w:u w:val="single"/>
              </w:rPr>
              <w:t>SCOPE OF THIS CIRCULAR</w:t>
            </w:r>
            <w:r w:rsidRPr="003F38B9">
              <w:rPr>
                <w:rFonts w:ascii="Cambria" w:hAnsi="Cambria" w:cs="Arial"/>
                <w:b/>
              </w:rPr>
              <w:t>:</w:t>
            </w:r>
            <w:r w:rsidRPr="003F38B9">
              <w:rPr>
                <w:rFonts w:ascii="Cambria" w:hAnsi="Cambria" w:cs="Arial"/>
              </w:rPr>
              <w:t xml:space="preserve">  </w:t>
            </w:r>
            <w:r w:rsidRPr="00560EAC">
              <w:rPr>
                <w:rFonts w:ascii="Cambria" w:hAnsi="Cambria" w:cs="Arial"/>
              </w:rPr>
              <w:t>As noted in the “Purpose” section above, the scope of th</w:t>
            </w:r>
            <w:r w:rsidR="000C0D30" w:rsidRPr="00560EAC">
              <w:rPr>
                <w:rFonts w:ascii="Cambria" w:hAnsi="Cambria" w:cs="Arial"/>
              </w:rPr>
              <w:t>e guidance in th</w:t>
            </w:r>
            <w:r w:rsidRPr="00560EAC">
              <w:rPr>
                <w:rFonts w:ascii="Cambria" w:hAnsi="Cambria" w:cs="Arial"/>
              </w:rPr>
              <w:t xml:space="preserve">is circular is limited to implementing </w:t>
            </w:r>
            <w:r w:rsidRPr="003F38B9">
              <w:rPr>
                <w:rFonts w:ascii="Cambria" w:hAnsi="Cambria" w:cs="Arial"/>
                <w:lang w:val="en"/>
              </w:rPr>
              <w:t xml:space="preserve">the requirements of </w:t>
            </w:r>
            <w:r w:rsidRPr="00560EAC">
              <w:rPr>
                <w:rFonts w:ascii="Cambria" w:hAnsi="Cambria"/>
              </w:rPr>
              <w:t xml:space="preserve">Section 2(b)(2) of </w:t>
            </w:r>
            <w:r w:rsidRPr="003F38B9">
              <w:rPr>
                <w:rFonts w:ascii="Cambria" w:hAnsi="Cambria" w:cs="Arial"/>
                <w:lang w:val="en"/>
              </w:rPr>
              <w:t xml:space="preserve">the Act </w:t>
            </w:r>
            <w:r w:rsidR="000C0D30" w:rsidRPr="003F38B9">
              <w:rPr>
                <w:rFonts w:ascii="Cambria" w:hAnsi="Cambria" w:cs="Arial"/>
                <w:lang w:val="en"/>
              </w:rPr>
              <w:t xml:space="preserve">that </w:t>
            </w:r>
            <w:r w:rsidRPr="003F38B9">
              <w:rPr>
                <w:rFonts w:ascii="Cambria" w:hAnsi="Cambria" w:cs="Arial"/>
                <w:lang w:val="en"/>
              </w:rPr>
              <w:t xml:space="preserve">pertain to the provision of progressive wages and the </w:t>
            </w:r>
            <w:r w:rsidRPr="00560EAC">
              <w:rPr>
                <w:rFonts w:ascii="Cambria" w:hAnsi="Cambria" w:cs="Arial"/>
                <w:lang w:val="en"/>
              </w:rPr>
              <w:t xml:space="preserve">granting of advanced standing and credit to veterans </w:t>
            </w:r>
            <w:r w:rsidR="00115D84">
              <w:rPr>
                <w:rFonts w:ascii="Cambria" w:hAnsi="Cambria" w:cs="Arial"/>
                <w:lang w:val="en"/>
              </w:rPr>
              <w:t>or</w:t>
            </w:r>
            <w:r w:rsidRPr="00560EAC">
              <w:rPr>
                <w:rFonts w:ascii="Cambria" w:hAnsi="Cambria" w:cs="Arial"/>
                <w:lang w:val="en"/>
              </w:rPr>
              <w:t xml:space="preserve"> other eligible individuals by Registered Apprenticeship program sponsors.  However, as outlined in the paragraphs immediately below, the Department intends to implement the other substantive provisions of the Act (located at sections 2(b)(1) and 2(b)(3)) by means other than the issuance of a circular.</w:t>
            </w:r>
            <w:r w:rsidRPr="003F38B9">
              <w:rPr>
                <w:rFonts w:ascii="Cambria" w:hAnsi="Cambria" w:cs="Arial"/>
              </w:rPr>
              <w:t xml:space="preserve"> </w:t>
            </w:r>
          </w:p>
          <w:p w14:paraId="7EDCB51C" w14:textId="235899D3" w:rsidR="00C308D8" w:rsidRPr="00560EAC" w:rsidRDefault="00C308D8" w:rsidP="003F38B9">
            <w:pPr>
              <w:jc w:val="both"/>
              <w:rPr>
                <w:rFonts w:ascii="Cambria" w:hAnsi="Cambria" w:cs="Arial"/>
                <w:sz w:val="24"/>
                <w:szCs w:val="24"/>
              </w:rPr>
            </w:pPr>
            <w:r w:rsidRPr="003F38B9">
              <w:rPr>
                <w:rFonts w:ascii="Cambria" w:hAnsi="Cambria" w:cs="Arial"/>
                <w:sz w:val="24"/>
                <w:szCs w:val="24"/>
              </w:rPr>
              <w:t>Section 2(b)(1) of the Act</w:t>
            </w:r>
            <w:r w:rsidRPr="003F38B9">
              <w:rPr>
                <w:rFonts w:ascii="Cambria" w:hAnsi="Cambria"/>
                <w:sz w:val="24"/>
                <w:szCs w:val="24"/>
              </w:rPr>
              <w:t xml:space="preserve"> </w:t>
            </w:r>
            <w:r w:rsidRPr="00560EAC">
              <w:rPr>
                <w:rFonts w:ascii="Cambria" w:hAnsi="Cambria"/>
                <w:sz w:val="24"/>
                <w:szCs w:val="24"/>
              </w:rPr>
              <w:t>requires Registered Apprenticeship program</w:t>
            </w:r>
            <w:r w:rsidR="001B1B35" w:rsidRPr="00560EAC">
              <w:rPr>
                <w:rFonts w:ascii="Cambria" w:hAnsi="Cambria"/>
                <w:sz w:val="24"/>
                <w:szCs w:val="24"/>
              </w:rPr>
              <w:t xml:space="preserve"> </w:t>
            </w:r>
            <w:r w:rsidRPr="00560EAC">
              <w:rPr>
                <w:rFonts w:ascii="Cambria" w:hAnsi="Cambria"/>
                <w:sz w:val="24"/>
                <w:szCs w:val="24"/>
              </w:rPr>
              <w:t>s</w:t>
            </w:r>
            <w:r w:rsidR="001B1B35" w:rsidRPr="00560EAC">
              <w:rPr>
                <w:rFonts w:ascii="Cambria" w:hAnsi="Cambria"/>
                <w:sz w:val="24"/>
                <w:szCs w:val="24"/>
              </w:rPr>
              <w:t>ponsors</w:t>
            </w:r>
            <w:r w:rsidRPr="00560EAC">
              <w:rPr>
                <w:rFonts w:ascii="Cambria" w:hAnsi="Cambria"/>
                <w:sz w:val="24"/>
                <w:szCs w:val="24"/>
              </w:rPr>
              <w:t xml:space="preserve"> to provide written assurance that th</w:t>
            </w:r>
            <w:r w:rsidR="001B1B35" w:rsidRPr="00560EAC">
              <w:rPr>
                <w:rFonts w:ascii="Cambria" w:hAnsi="Cambria"/>
                <w:sz w:val="24"/>
                <w:szCs w:val="24"/>
              </w:rPr>
              <w:t>e</w:t>
            </w:r>
            <w:r w:rsidRPr="00560EAC">
              <w:rPr>
                <w:rFonts w:ascii="Cambria" w:hAnsi="Cambria"/>
                <w:sz w:val="24"/>
                <w:szCs w:val="24"/>
              </w:rPr>
              <w:t xml:space="preserve"> </w:t>
            </w:r>
            <w:r w:rsidR="001B1B35" w:rsidRPr="00560EAC">
              <w:rPr>
                <w:rFonts w:ascii="Cambria" w:hAnsi="Cambria"/>
                <w:sz w:val="24"/>
                <w:szCs w:val="24"/>
              </w:rPr>
              <w:t>s</w:t>
            </w:r>
            <w:r w:rsidRPr="00560EAC">
              <w:rPr>
                <w:rFonts w:ascii="Cambria" w:hAnsi="Cambria"/>
                <w:sz w:val="24"/>
                <w:szCs w:val="24"/>
              </w:rPr>
              <w:t xml:space="preserve">ponsor: (1) is aware of the availability of </w:t>
            </w:r>
            <w:r w:rsidR="001B1B35" w:rsidRPr="00560EAC">
              <w:rPr>
                <w:rFonts w:ascii="Cambria" w:hAnsi="Cambria"/>
                <w:sz w:val="24"/>
                <w:szCs w:val="24"/>
              </w:rPr>
              <w:t>Title 38</w:t>
            </w:r>
            <w:r w:rsidRPr="00560EAC">
              <w:rPr>
                <w:rFonts w:ascii="Cambria" w:hAnsi="Cambria"/>
                <w:sz w:val="24"/>
                <w:szCs w:val="24"/>
              </w:rPr>
              <w:t xml:space="preserve"> educational assistance for veterans </w:t>
            </w:r>
            <w:r w:rsidR="00115D84">
              <w:rPr>
                <w:rFonts w:ascii="Cambria" w:hAnsi="Cambria"/>
                <w:sz w:val="24"/>
                <w:szCs w:val="24"/>
              </w:rPr>
              <w:t>or</w:t>
            </w:r>
            <w:r w:rsidRPr="00560EAC">
              <w:rPr>
                <w:rFonts w:ascii="Cambria" w:hAnsi="Cambria"/>
                <w:sz w:val="24"/>
                <w:szCs w:val="24"/>
              </w:rPr>
              <w:t xml:space="preserve"> other eligible individuals; (2) makes a good faith effort to obtain approval for such educational assistance for each program location that recruits or employs a veteran or other eligible individual; and (3) does not deny the application of a qualified apprenticeship applicant who is a veteran or other individual qualified for </w:t>
            </w:r>
            <w:r w:rsidR="001B1B35" w:rsidRPr="00560EAC">
              <w:rPr>
                <w:rFonts w:ascii="Cambria" w:hAnsi="Cambria"/>
                <w:sz w:val="24"/>
                <w:szCs w:val="24"/>
              </w:rPr>
              <w:t>Title 38</w:t>
            </w:r>
            <w:r w:rsidRPr="00560EAC">
              <w:rPr>
                <w:rFonts w:ascii="Cambria" w:hAnsi="Cambria"/>
                <w:sz w:val="24"/>
                <w:szCs w:val="24"/>
              </w:rPr>
              <w:t xml:space="preserve"> educational benefits for the purpose of avoiding making a good faith effort to obtain approval for such benefits.  The Department intends to implement the requirements contained in section 2(b)(1) of the Act by revising ETA Form 671 (Program Registration and Apprenticeship Agreement) to include a formal sponsor </w:t>
            </w:r>
            <w:r w:rsidR="001B1B35" w:rsidRPr="00560EAC">
              <w:rPr>
                <w:rFonts w:ascii="Cambria" w:hAnsi="Cambria"/>
                <w:sz w:val="24"/>
                <w:szCs w:val="24"/>
              </w:rPr>
              <w:t>attestation</w:t>
            </w:r>
            <w:r w:rsidR="00637CA9">
              <w:rPr>
                <w:rFonts w:ascii="Cambria" w:hAnsi="Cambria"/>
                <w:sz w:val="24"/>
                <w:szCs w:val="24"/>
              </w:rPr>
              <w:t xml:space="preserve"> that will serve as a written assurance that the sponsor will comply with the foregoing statutory requirement</w:t>
            </w:r>
            <w:r w:rsidRPr="00560EAC">
              <w:rPr>
                <w:rFonts w:ascii="Cambria" w:hAnsi="Cambria"/>
                <w:sz w:val="24"/>
                <w:szCs w:val="24"/>
              </w:rPr>
              <w:t xml:space="preserve">, and by updating its </w:t>
            </w:r>
            <w:r w:rsidR="001D6102" w:rsidRPr="00560EAC">
              <w:rPr>
                <w:rFonts w:ascii="Cambria" w:hAnsi="Cambria"/>
                <w:sz w:val="24"/>
                <w:szCs w:val="24"/>
              </w:rPr>
              <w:t>“</w:t>
            </w:r>
            <w:r w:rsidRPr="00560EAC">
              <w:rPr>
                <w:rFonts w:ascii="Cambria" w:hAnsi="Cambria"/>
                <w:sz w:val="24"/>
                <w:szCs w:val="24"/>
              </w:rPr>
              <w:t>boilerplate</w:t>
            </w:r>
            <w:r w:rsidR="001D6102" w:rsidRPr="00560EAC">
              <w:rPr>
                <w:rFonts w:ascii="Cambria" w:hAnsi="Cambria"/>
                <w:sz w:val="24"/>
                <w:szCs w:val="24"/>
              </w:rPr>
              <w:t>”</w:t>
            </w:r>
            <w:r w:rsidRPr="00560EAC">
              <w:rPr>
                <w:rFonts w:ascii="Cambria" w:hAnsi="Cambria"/>
                <w:sz w:val="24"/>
                <w:szCs w:val="24"/>
              </w:rPr>
              <w:t xml:space="preserve"> standards of apprenticeship </w:t>
            </w:r>
            <w:r w:rsidR="001D6102" w:rsidRPr="00560EAC">
              <w:rPr>
                <w:rFonts w:ascii="Cambria" w:hAnsi="Cambria"/>
                <w:sz w:val="24"/>
                <w:szCs w:val="24"/>
              </w:rPr>
              <w:t xml:space="preserve">templates </w:t>
            </w:r>
            <w:r w:rsidRPr="00560EAC">
              <w:rPr>
                <w:rFonts w:ascii="Cambria" w:hAnsi="Cambria"/>
                <w:sz w:val="24"/>
                <w:szCs w:val="24"/>
              </w:rPr>
              <w:t xml:space="preserve">for program sponsors </w:t>
            </w:r>
            <w:r w:rsidR="001D6102" w:rsidRPr="00560EAC">
              <w:rPr>
                <w:rFonts w:ascii="Cambria" w:hAnsi="Cambria"/>
                <w:sz w:val="24"/>
                <w:szCs w:val="24"/>
              </w:rPr>
              <w:t xml:space="preserve">so that they </w:t>
            </w:r>
            <w:r w:rsidRPr="00560EAC">
              <w:rPr>
                <w:rFonts w:ascii="Cambria" w:hAnsi="Cambria"/>
                <w:sz w:val="24"/>
                <w:szCs w:val="24"/>
              </w:rPr>
              <w:t xml:space="preserve">include </w:t>
            </w:r>
            <w:r w:rsidR="00637CA9">
              <w:rPr>
                <w:rFonts w:ascii="Cambria" w:hAnsi="Cambria"/>
                <w:sz w:val="24"/>
                <w:szCs w:val="24"/>
              </w:rPr>
              <w:t>the</w:t>
            </w:r>
            <w:r w:rsidR="00637CA9" w:rsidRPr="00560EAC">
              <w:rPr>
                <w:rFonts w:ascii="Cambria" w:hAnsi="Cambria"/>
                <w:sz w:val="24"/>
                <w:szCs w:val="24"/>
              </w:rPr>
              <w:t xml:space="preserve"> </w:t>
            </w:r>
            <w:r w:rsidRPr="00560EAC">
              <w:rPr>
                <w:rFonts w:ascii="Cambria" w:hAnsi="Cambria"/>
                <w:sz w:val="24"/>
                <w:szCs w:val="24"/>
              </w:rPr>
              <w:t xml:space="preserve">same </w:t>
            </w:r>
            <w:r w:rsidR="001D6102" w:rsidRPr="00560EAC">
              <w:rPr>
                <w:rFonts w:ascii="Cambria" w:hAnsi="Cambria"/>
                <w:sz w:val="24"/>
                <w:szCs w:val="24"/>
              </w:rPr>
              <w:t xml:space="preserve">written </w:t>
            </w:r>
            <w:r w:rsidRPr="00560EAC">
              <w:rPr>
                <w:rFonts w:ascii="Cambria" w:hAnsi="Cambria"/>
                <w:sz w:val="24"/>
                <w:szCs w:val="24"/>
              </w:rPr>
              <w:t>assurance.     </w:t>
            </w:r>
          </w:p>
          <w:p w14:paraId="741D0069" w14:textId="77777777" w:rsidR="00C308D8" w:rsidRPr="003F38B9" w:rsidRDefault="00C308D8" w:rsidP="003F38B9">
            <w:pPr>
              <w:jc w:val="both"/>
              <w:rPr>
                <w:rFonts w:ascii="Cambria" w:hAnsi="Cambria"/>
                <w:sz w:val="24"/>
                <w:szCs w:val="24"/>
              </w:rPr>
            </w:pPr>
          </w:p>
          <w:p w14:paraId="17A5A51F" w14:textId="1387C124" w:rsidR="00E26157" w:rsidRPr="00B312D5" w:rsidRDefault="00C308D8" w:rsidP="003F38B9">
            <w:pPr>
              <w:jc w:val="both"/>
              <w:rPr>
                <w:rFonts w:ascii="Cambria" w:hAnsi="Cambria"/>
                <w:sz w:val="24"/>
                <w:szCs w:val="24"/>
              </w:rPr>
            </w:pPr>
            <w:r w:rsidRPr="00F21C00">
              <w:rPr>
                <w:rFonts w:ascii="Cambria" w:hAnsi="Cambria"/>
                <w:sz w:val="24"/>
                <w:szCs w:val="24"/>
              </w:rPr>
              <w:t xml:space="preserve">Section 2(b)(3) of the Act also requires that, when a Registered Apprenticeship </w:t>
            </w:r>
            <w:r w:rsidR="00654B17" w:rsidRPr="00F21C00">
              <w:rPr>
                <w:rFonts w:ascii="Cambria" w:hAnsi="Cambria"/>
                <w:sz w:val="24"/>
                <w:szCs w:val="24"/>
              </w:rPr>
              <w:t>P</w:t>
            </w:r>
            <w:r w:rsidRPr="00F21C00">
              <w:rPr>
                <w:rFonts w:ascii="Cambria" w:hAnsi="Cambria"/>
                <w:sz w:val="24"/>
                <w:szCs w:val="24"/>
              </w:rPr>
              <w:t xml:space="preserve">rogram is approved by OA or an SAA, a copy of the program’s </w:t>
            </w:r>
            <w:r w:rsidR="002840CC" w:rsidRPr="00F21C00">
              <w:rPr>
                <w:rFonts w:ascii="Cambria" w:hAnsi="Cambria"/>
                <w:sz w:val="24"/>
                <w:szCs w:val="24"/>
              </w:rPr>
              <w:t>c</w:t>
            </w:r>
            <w:r w:rsidRPr="00F21C00">
              <w:rPr>
                <w:rFonts w:ascii="Cambria" w:hAnsi="Cambria"/>
                <w:sz w:val="24"/>
                <w:szCs w:val="24"/>
              </w:rPr>
              <w:t xml:space="preserve">ertificate of </w:t>
            </w:r>
            <w:r w:rsidR="002840CC" w:rsidRPr="00B312D5">
              <w:rPr>
                <w:rFonts w:ascii="Cambria" w:hAnsi="Cambria"/>
                <w:sz w:val="24"/>
                <w:szCs w:val="24"/>
              </w:rPr>
              <w:t>r</w:t>
            </w:r>
            <w:r w:rsidRPr="00B312D5">
              <w:rPr>
                <w:rFonts w:ascii="Cambria" w:hAnsi="Cambria"/>
                <w:sz w:val="24"/>
                <w:szCs w:val="24"/>
              </w:rPr>
              <w:t xml:space="preserve">egistration must be provided to the State Approving Agency </w:t>
            </w:r>
            <w:r w:rsidR="00244F99">
              <w:rPr>
                <w:rFonts w:ascii="Cambria" w:hAnsi="Cambria"/>
                <w:sz w:val="24"/>
                <w:szCs w:val="24"/>
              </w:rPr>
              <w:t xml:space="preserve">(i.e., the agency that has a signed Cooperative Agreement with the VA) </w:t>
            </w:r>
            <w:r w:rsidRPr="00B312D5">
              <w:rPr>
                <w:rFonts w:ascii="Cambria" w:hAnsi="Cambria"/>
                <w:sz w:val="24"/>
                <w:szCs w:val="24"/>
              </w:rPr>
              <w:t xml:space="preserve">in the </w:t>
            </w:r>
            <w:r w:rsidR="00B1246A" w:rsidRPr="001B352D">
              <w:rPr>
                <w:rFonts w:ascii="Cambria" w:hAnsi="Cambria"/>
                <w:sz w:val="24"/>
                <w:szCs w:val="24"/>
              </w:rPr>
              <w:t>s</w:t>
            </w:r>
            <w:r w:rsidRPr="001B352D">
              <w:rPr>
                <w:rFonts w:ascii="Cambria" w:hAnsi="Cambria"/>
                <w:sz w:val="24"/>
                <w:szCs w:val="24"/>
              </w:rPr>
              <w:t xml:space="preserve">tate where the program is </w:t>
            </w:r>
            <w:r w:rsidRPr="001B352D">
              <w:rPr>
                <w:rFonts w:ascii="Cambria" w:hAnsi="Cambria"/>
                <w:sz w:val="24"/>
                <w:szCs w:val="24"/>
              </w:rPr>
              <w:lastRenderedPageBreak/>
              <w:t xml:space="preserve">located.  </w:t>
            </w:r>
            <w:r w:rsidR="00EC7182" w:rsidRPr="001B352D">
              <w:rPr>
                <w:rFonts w:ascii="Cambria" w:hAnsi="Cambria"/>
                <w:sz w:val="24"/>
                <w:szCs w:val="24"/>
              </w:rPr>
              <w:t xml:space="preserve">The Department intends to </w:t>
            </w:r>
            <w:r w:rsidR="00637CA9" w:rsidRPr="001B352D">
              <w:rPr>
                <w:rFonts w:ascii="Cambria" w:hAnsi="Cambria"/>
                <w:sz w:val="24"/>
                <w:szCs w:val="24"/>
              </w:rPr>
              <w:t xml:space="preserve">address </w:t>
            </w:r>
            <w:r w:rsidR="00B1246A" w:rsidRPr="001B352D">
              <w:rPr>
                <w:rFonts w:ascii="Cambria" w:hAnsi="Cambria"/>
                <w:sz w:val="24"/>
                <w:szCs w:val="24"/>
              </w:rPr>
              <w:t xml:space="preserve">section </w:t>
            </w:r>
            <w:r w:rsidR="00EC7182" w:rsidRPr="001B352D">
              <w:rPr>
                <w:rFonts w:ascii="Cambria" w:hAnsi="Cambria"/>
                <w:sz w:val="24"/>
                <w:szCs w:val="24"/>
              </w:rPr>
              <w:t xml:space="preserve">2(b)(3) of the Act by </w:t>
            </w:r>
            <w:r w:rsidR="006D3A3B" w:rsidRPr="00F21C00">
              <w:rPr>
                <w:rFonts w:ascii="Cambria" w:hAnsi="Cambria"/>
                <w:sz w:val="24"/>
                <w:szCs w:val="24"/>
              </w:rPr>
              <w:t>developing</w:t>
            </w:r>
            <w:r w:rsidR="00637CA9" w:rsidRPr="00F21C00">
              <w:rPr>
                <w:rFonts w:ascii="Cambria" w:hAnsi="Cambria"/>
                <w:sz w:val="24"/>
                <w:szCs w:val="24"/>
              </w:rPr>
              <w:t xml:space="preserve"> </w:t>
            </w:r>
            <w:r w:rsidR="00EC7182" w:rsidRPr="00F21C00">
              <w:rPr>
                <w:rFonts w:ascii="Cambria" w:hAnsi="Cambria"/>
                <w:sz w:val="24"/>
                <w:szCs w:val="24"/>
              </w:rPr>
              <w:t>a</w:t>
            </w:r>
            <w:r w:rsidR="00DE3DBE" w:rsidRPr="00F21C00">
              <w:rPr>
                <w:rFonts w:ascii="Cambria" w:hAnsi="Cambria"/>
                <w:sz w:val="24"/>
                <w:szCs w:val="24"/>
              </w:rPr>
              <w:t xml:space="preserve">n internal </w:t>
            </w:r>
            <w:r w:rsidR="00EC7182" w:rsidRPr="00F21C00">
              <w:rPr>
                <w:rFonts w:ascii="Cambria" w:hAnsi="Cambria"/>
                <w:sz w:val="24"/>
                <w:szCs w:val="24"/>
              </w:rPr>
              <w:t xml:space="preserve">Standard Operating Procedure that will outline a regular process for OA’s transmittal of such certificates of registration directly to </w:t>
            </w:r>
            <w:r w:rsidR="00244F99">
              <w:rPr>
                <w:rFonts w:ascii="Cambria" w:hAnsi="Cambria"/>
                <w:sz w:val="24"/>
                <w:szCs w:val="24"/>
              </w:rPr>
              <w:t>the</w:t>
            </w:r>
            <w:r w:rsidR="00316DB1" w:rsidRPr="00B312D5">
              <w:rPr>
                <w:rFonts w:ascii="Cambria" w:hAnsi="Cambria"/>
                <w:sz w:val="24"/>
                <w:szCs w:val="24"/>
              </w:rPr>
              <w:t xml:space="preserve"> </w:t>
            </w:r>
            <w:r w:rsidR="006251BD">
              <w:rPr>
                <w:rFonts w:ascii="Cambria" w:hAnsi="Cambria"/>
                <w:sz w:val="24"/>
                <w:szCs w:val="24"/>
              </w:rPr>
              <w:t xml:space="preserve">appropriate </w:t>
            </w:r>
            <w:r w:rsidR="00316DB1" w:rsidRPr="00B312D5">
              <w:rPr>
                <w:rFonts w:ascii="Cambria" w:hAnsi="Cambria"/>
                <w:sz w:val="24"/>
                <w:szCs w:val="24"/>
              </w:rPr>
              <w:t xml:space="preserve">State Approving </w:t>
            </w:r>
            <w:r w:rsidR="00EC7182" w:rsidRPr="00B312D5">
              <w:rPr>
                <w:rFonts w:ascii="Cambria" w:hAnsi="Cambria"/>
                <w:sz w:val="24"/>
                <w:szCs w:val="24"/>
              </w:rPr>
              <w:t>Agenc</w:t>
            </w:r>
            <w:r w:rsidR="006251BD">
              <w:rPr>
                <w:rFonts w:ascii="Cambria" w:hAnsi="Cambria"/>
                <w:sz w:val="24"/>
                <w:szCs w:val="24"/>
              </w:rPr>
              <w:t>y</w:t>
            </w:r>
            <w:r w:rsidR="00E93985">
              <w:rPr>
                <w:rFonts w:ascii="Cambria" w:hAnsi="Cambria"/>
                <w:sz w:val="24"/>
                <w:szCs w:val="24"/>
              </w:rPr>
              <w:t>, with a</w:t>
            </w:r>
            <w:r w:rsidR="006251BD">
              <w:rPr>
                <w:rFonts w:ascii="Cambria" w:hAnsi="Cambria"/>
                <w:sz w:val="24"/>
                <w:szCs w:val="24"/>
              </w:rPr>
              <w:t xml:space="preserve">n additional </w:t>
            </w:r>
            <w:r w:rsidR="00E93985">
              <w:rPr>
                <w:rFonts w:ascii="Cambria" w:hAnsi="Cambria"/>
                <w:sz w:val="24"/>
                <w:szCs w:val="24"/>
              </w:rPr>
              <w:t xml:space="preserve">copy </w:t>
            </w:r>
            <w:r w:rsidR="006251BD">
              <w:rPr>
                <w:rFonts w:ascii="Cambria" w:hAnsi="Cambria"/>
                <w:sz w:val="24"/>
                <w:szCs w:val="24"/>
              </w:rPr>
              <w:t xml:space="preserve">of the certificate sent </w:t>
            </w:r>
            <w:r w:rsidR="00E93985">
              <w:rPr>
                <w:rFonts w:ascii="Cambria" w:hAnsi="Cambria"/>
                <w:sz w:val="24"/>
                <w:szCs w:val="24"/>
              </w:rPr>
              <w:t xml:space="preserve">to </w:t>
            </w:r>
            <w:r w:rsidR="00EC7182" w:rsidRPr="00B312D5">
              <w:rPr>
                <w:rFonts w:ascii="Cambria" w:hAnsi="Cambria"/>
                <w:sz w:val="24"/>
                <w:szCs w:val="24"/>
              </w:rPr>
              <w:t>the VA. </w:t>
            </w:r>
            <w:r w:rsidR="00E26157" w:rsidRPr="00B312D5">
              <w:rPr>
                <w:rFonts w:ascii="Cambria" w:hAnsi="Cambria"/>
                <w:sz w:val="24"/>
                <w:szCs w:val="24"/>
              </w:rPr>
              <w:t xml:space="preserve">  </w:t>
            </w:r>
          </w:p>
          <w:p w14:paraId="48BC5C2B" w14:textId="77777777" w:rsidR="00C308D8" w:rsidRPr="00560EAC" w:rsidRDefault="00C308D8" w:rsidP="003F38B9">
            <w:pPr>
              <w:jc w:val="both"/>
              <w:rPr>
                <w:rFonts w:ascii="Cambria" w:hAnsi="Cambria"/>
                <w:sz w:val="24"/>
                <w:szCs w:val="24"/>
              </w:rPr>
            </w:pPr>
          </w:p>
          <w:p w14:paraId="7D28C984" w14:textId="5A094CA1" w:rsidR="00C648CA" w:rsidRPr="00560EAC" w:rsidRDefault="00C648CA" w:rsidP="00AF0E7B">
            <w:pPr>
              <w:spacing w:after="28"/>
              <w:jc w:val="both"/>
              <w:rPr>
                <w:rFonts w:ascii="Cambria" w:hAnsi="Cambria" w:cs="Arial"/>
                <w:sz w:val="24"/>
                <w:szCs w:val="24"/>
              </w:rPr>
            </w:pPr>
            <w:r w:rsidRPr="003F38B9">
              <w:rPr>
                <w:rFonts w:ascii="Cambria" w:hAnsi="Cambria" w:cs="Arial"/>
                <w:b/>
                <w:sz w:val="24"/>
                <w:szCs w:val="24"/>
                <w:u w:val="single"/>
              </w:rPr>
              <w:t>ACTION</w:t>
            </w:r>
            <w:r w:rsidRPr="003F38B9">
              <w:rPr>
                <w:rFonts w:ascii="Cambria" w:hAnsi="Cambria" w:cs="Arial"/>
                <w:b/>
                <w:sz w:val="24"/>
                <w:szCs w:val="24"/>
              </w:rPr>
              <w:t>:</w:t>
            </w:r>
            <w:r w:rsidRPr="003F38B9">
              <w:rPr>
                <w:rFonts w:ascii="Cambria" w:hAnsi="Cambria" w:cs="Arial"/>
                <w:sz w:val="24"/>
                <w:szCs w:val="24"/>
              </w:rPr>
              <w:t xml:space="preserve"> </w:t>
            </w:r>
            <w:r w:rsidR="00B1246A" w:rsidRPr="00560EAC">
              <w:rPr>
                <w:rFonts w:ascii="Cambria" w:hAnsi="Cambria" w:cs="Arial"/>
                <w:sz w:val="24"/>
                <w:szCs w:val="24"/>
              </w:rPr>
              <w:t xml:space="preserve"> </w:t>
            </w:r>
            <w:r w:rsidRPr="00560EAC">
              <w:rPr>
                <w:rFonts w:ascii="Cambria" w:hAnsi="Cambria" w:cs="Arial"/>
                <w:sz w:val="24"/>
                <w:szCs w:val="24"/>
              </w:rPr>
              <w:t xml:space="preserve">OA </w:t>
            </w:r>
            <w:r w:rsidR="00B1246A" w:rsidRPr="00560EAC">
              <w:rPr>
                <w:rFonts w:ascii="Cambria" w:hAnsi="Cambria" w:cs="Arial"/>
                <w:sz w:val="24"/>
                <w:szCs w:val="24"/>
              </w:rPr>
              <w:t xml:space="preserve">and SAA </w:t>
            </w:r>
            <w:r w:rsidRPr="00560EAC">
              <w:rPr>
                <w:rFonts w:ascii="Cambria" w:hAnsi="Cambria" w:cs="Arial"/>
                <w:sz w:val="24"/>
                <w:szCs w:val="24"/>
              </w:rPr>
              <w:t>staff</w:t>
            </w:r>
            <w:r w:rsidR="00274955" w:rsidRPr="00560EAC">
              <w:rPr>
                <w:rFonts w:ascii="Cambria" w:hAnsi="Cambria" w:cs="Arial"/>
                <w:sz w:val="24"/>
                <w:szCs w:val="24"/>
              </w:rPr>
              <w:t xml:space="preserve">, Registered Apprenticeship </w:t>
            </w:r>
            <w:r w:rsidR="00654B17">
              <w:rPr>
                <w:rFonts w:ascii="Cambria" w:hAnsi="Cambria" w:cs="Arial"/>
                <w:sz w:val="24"/>
                <w:szCs w:val="24"/>
              </w:rPr>
              <w:t>P</w:t>
            </w:r>
            <w:r w:rsidR="00274955" w:rsidRPr="00560EAC">
              <w:rPr>
                <w:rFonts w:ascii="Cambria" w:hAnsi="Cambria" w:cs="Arial"/>
                <w:sz w:val="24"/>
                <w:szCs w:val="24"/>
              </w:rPr>
              <w:t>rogram</w:t>
            </w:r>
            <w:r w:rsidR="00B1246A" w:rsidRPr="00560EAC">
              <w:rPr>
                <w:rFonts w:ascii="Cambria" w:hAnsi="Cambria" w:cs="Arial"/>
                <w:sz w:val="24"/>
                <w:szCs w:val="24"/>
              </w:rPr>
              <w:t xml:space="preserve"> sponsor</w:t>
            </w:r>
            <w:r w:rsidR="00274955" w:rsidRPr="00560EAC">
              <w:rPr>
                <w:rFonts w:ascii="Cambria" w:hAnsi="Cambria" w:cs="Arial"/>
                <w:sz w:val="24"/>
                <w:szCs w:val="24"/>
              </w:rPr>
              <w:t xml:space="preserve">s, </w:t>
            </w:r>
            <w:r w:rsidR="00B1246A" w:rsidRPr="00560EAC">
              <w:rPr>
                <w:rFonts w:ascii="Cambria" w:hAnsi="Cambria" w:cs="Arial"/>
                <w:sz w:val="24"/>
                <w:szCs w:val="24"/>
              </w:rPr>
              <w:t xml:space="preserve">Registered Apprenticeship partners, RI </w:t>
            </w:r>
            <w:r w:rsidR="00274955" w:rsidRPr="00560EAC">
              <w:rPr>
                <w:rFonts w:ascii="Cambria" w:hAnsi="Cambria" w:cs="Arial"/>
                <w:sz w:val="24"/>
                <w:szCs w:val="24"/>
              </w:rPr>
              <w:t xml:space="preserve">providers, and other interested </w:t>
            </w:r>
            <w:r w:rsidR="00560EAC" w:rsidRPr="00560EAC">
              <w:rPr>
                <w:rFonts w:ascii="Cambria" w:hAnsi="Cambria" w:cs="Arial"/>
                <w:sz w:val="24"/>
                <w:szCs w:val="24"/>
              </w:rPr>
              <w:t>parties</w:t>
            </w:r>
            <w:r w:rsidR="00274955" w:rsidRPr="00560EAC">
              <w:rPr>
                <w:rFonts w:ascii="Cambria" w:hAnsi="Cambria" w:cs="Arial"/>
                <w:sz w:val="24"/>
                <w:szCs w:val="24"/>
              </w:rPr>
              <w:t xml:space="preserve"> </w:t>
            </w:r>
            <w:r w:rsidRPr="00560EAC">
              <w:rPr>
                <w:rFonts w:ascii="Cambria" w:hAnsi="Cambria" w:cs="Arial"/>
                <w:sz w:val="24"/>
                <w:szCs w:val="24"/>
              </w:rPr>
              <w:t xml:space="preserve">should familiarize themselves with the information </w:t>
            </w:r>
            <w:r w:rsidR="00146633" w:rsidRPr="00560EAC">
              <w:rPr>
                <w:rFonts w:ascii="Cambria" w:hAnsi="Cambria" w:cs="Arial"/>
                <w:sz w:val="24"/>
                <w:szCs w:val="24"/>
              </w:rPr>
              <w:t xml:space="preserve">and guidance </w:t>
            </w:r>
            <w:r w:rsidRPr="00560EAC">
              <w:rPr>
                <w:rFonts w:ascii="Cambria" w:hAnsi="Cambria" w:cs="Arial"/>
                <w:sz w:val="24"/>
                <w:szCs w:val="24"/>
              </w:rPr>
              <w:t xml:space="preserve">contained in this Circular. </w:t>
            </w:r>
          </w:p>
          <w:p w14:paraId="20C7BC60" w14:textId="77777777" w:rsidR="00C648CA" w:rsidRPr="003F38B9" w:rsidRDefault="00C648CA" w:rsidP="00AF0E7B">
            <w:pPr>
              <w:spacing w:after="28"/>
              <w:jc w:val="both"/>
              <w:rPr>
                <w:rFonts w:ascii="Cambria" w:hAnsi="Cambria" w:cs="Arial"/>
                <w:sz w:val="24"/>
                <w:szCs w:val="24"/>
              </w:rPr>
            </w:pPr>
          </w:p>
          <w:p w14:paraId="29926640" w14:textId="31CDB26D" w:rsidR="003A6B8D" w:rsidRPr="003F38B9" w:rsidRDefault="00C648CA" w:rsidP="00786915">
            <w:pPr>
              <w:spacing w:after="28"/>
              <w:jc w:val="both"/>
              <w:rPr>
                <w:rFonts w:ascii="Cambria" w:hAnsi="Cambria" w:cs="Arial"/>
                <w:sz w:val="24"/>
                <w:szCs w:val="24"/>
              </w:rPr>
            </w:pPr>
            <w:r w:rsidRPr="003F38B9">
              <w:rPr>
                <w:rFonts w:ascii="Cambria" w:hAnsi="Cambria" w:cs="Arial"/>
                <w:b/>
                <w:sz w:val="24"/>
                <w:szCs w:val="24"/>
                <w:u w:val="single"/>
              </w:rPr>
              <w:t>EFFECTIVE DATE</w:t>
            </w:r>
            <w:r w:rsidRPr="003F38B9">
              <w:rPr>
                <w:rFonts w:ascii="Cambria" w:hAnsi="Cambria" w:cs="Arial"/>
                <w:b/>
                <w:sz w:val="24"/>
                <w:szCs w:val="24"/>
              </w:rPr>
              <w:t>:</w:t>
            </w:r>
            <w:r w:rsidR="003F33B0" w:rsidRPr="00560EAC">
              <w:rPr>
                <w:rFonts w:ascii="Cambria" w:hAnsi="Cambria" w:cs="Arial"/>
                <w:sz w:val="24"/>
                <w:szCs w:val="24"/>
              </w:rPr>
              <w:t xml:space="preserve"> </w:t>
            </w:r>
            <w:r w:rsidR="005C14DD" w:rsidRPr="00560EAC">
              <w:rPr>
                <w:rFonts w:ascii="Cambria" w:hAnsi="Cambria" w:cs="Arial"/>
                <w:sz w:val="24"/>
                <w:szCs w:val="24"/>
              </w:rPr>
              <w:t xml:space="preserve"> As the </w:t>
            </w:r>
            <w:r w:rsidR="005C14DD" w:rsidRPr="00560EAC">
              <w:rPr>
                <w:rFonts w:ascii="Cambria" w:hAnsi="Cambria"/>
                <w:sz w:val="24"/>
                <w:szCs w:val="24"/>
              </w:rPr>
              <w:t>Act’s requirements must be implemented within 180 days after the date of enactment, t</w:t>
            </w:r>
            <w:r w:rsidR="003F33B0" w:rsidRPr="00560EAC">
              <w:rPr>
                <w:rFonts w:ascii="Cambria" w:hAnsi="Cambria" w:cs="Arial"/>
                <w:sz w:val="24"/>
                <w:szCs w:val="24"/>
              </w:rPr>
              <w:t xml:space="preserve">his </w:t>
            </w:r>
            <w:r w:rsidR="00560EAC" w:rsidRPr="00560EAC">
              <w:rPr>
                <w:rFonts w:ascii="Cambria" w:hAnsi="Cambria" w:cs="Arial"/>
                <w:sz w:val="24"/>
                <w:szCs w:val="24"/>
              </w:rPr>
              <w:t>C</w:t>
            </w:r>
            <w:r w:rsidR="003F33B0" w:rsidRPr="00560EAC">
              <w:rPr>
                <w:rFonts w:ascii="Cambria" w:hAnsi="Cambria" w:cs="Arial"/>
                <w:sz w:val="24"/>
                <w:szCs w:val="24"/>
              </w:rPr>
              <w:t xml:space="preserve">ircular </w:t>
            </w:r>
            <w:r w:rsidR="0035284E" w:rsidRPr="00560EAC">
              <w:rPr>
                <w:rFonts w:ascii="Cambria" w:hAnsi="Cambria" w:cs="Arial"/>
                <w:sz w:val="24"/>
                <w:szCs w:val="24"/>
              </w:rPr>
              <w:t>shall be</w:t>
            </w:r>
            <w:r w:rsidR="003F33B0" w:rsidRPr="00560EAC">
              <w:rPr>
                <w:rFonts w:ascii="Cambria" w:hAnsi="Cambria" w:cs="Arial"/>
                <w:sz w:val="24"/>
                <w:szCs w:val="24"/>
              </w:rPr>
              <w:t xml:space="preserve"> effective </w:t>
            </w:r>
            <w:r w:rsidR="001F6069" w:rsidRPr="00560EAC">
              <w:rPr>
                <w:rFonts w:ascii="Cambria" w:hAnsi="Cambria" w:cs="Arial"/>
                <w:sz w:val="24"/>
                <w:szCs w:val="24"/>
              </w:rPr>
              <w:t>as of September 22, 2020</w:t>
            </w:r>
            <w:r w:rsidR="0035284E" w:rsidRPr="00560EAC">
              <w:rPr>
                <w:rFonts w:ascii="Cambria" w:hAnsi="Cambria" w:cs="Arial"/>
                <w:sz w:val="24"/>
                <w:szCs w:val="24"/>
              </w:rPr>
              <w:t xml:space="preserve"> or the date of this </w:t>
            </w:r>
            <w:r w:rsidR="00560EAC" w:rsidRPr="00560EAC">
              <w:rPr>
                <w:rFonts w:ascii="Cambria" w:hAnsi="Cambria" w:cs="Arial"/>
                <w:sz w:val="24"/>
                <w:szCs w:val="24"/>
              </w:rPr>
              <w:t>C</w:t>
            </w:r>
            <w:r w:rsidR="0035284E" w:rsidRPr="00560EAC">
              <w:rPr>
                <w:rFonts w:ascii="Cambria" w:hAnsi="Cambria" w:cs="Arial"/>
                <w:sz w:val="24"/>
                <w:szCs w:val="24"/>
              </w:rPr>
              <w:t>ircular, whichever is earlier</w:t>
            </w:r>
            <w:r w:rsidR="001F6069" w:rsidRPr="00560EAC">
              <w:rPr>
                <w:rFonts w:ascii="Cambria" w:hAnsi="Cambria" w:cs="Arial"/>
                <w:sz w:val="24"/>
                <w:szCs w:val="24"/>
              </w:rPr>
              <w:t>.</w:t>
            </w:r>
            <w:r w:rsidR="003F33B0" w:rsidRPr="003F38B9">
              <w:rPr>
                <w:rFonts w:ascii="Cambria" w:hAnsi="Cambria" w:cs="Arial"/>
                <w:sz w:val="24"/>
                <w:szCs w:val="24"/>
              </w:rPr>
              <w:t xml:space="preserve"> </w:t>
            </w:r>
          </w:p>
          <w:p w14:paraId="706961A4" w14:textId="77777777" w:rsidR="003A6B8D" w:rsidRPr="003F38B9" w:rsidRDefault="003A6B8D" w:rsidP="00786915">
            <w:pPr>
              <w:spacing w:after="28"/>
              <w:jc w:val="both"/>
              <w:rPr>
                <w:rFonts w:ascii="Cambria" w:hAnsi="Cambria" w:cs="Arial"/>
                <w:sz w:val="24"/>
                <w:szCs w:val="24"/>
              </w:rPr>
            </w:pPr>
          </w:p>
          <w:p w14:paraId="15D3B9DB" w14:textId="77777777" w:rsidR="00C648CA" w:rsidRPr="003F38B9" w:rsidRDefault="00C648CA" w:rsidP="00786915">
            <w:pPr>
              <w:spacing w:after="28"/>
              <w:jc w:val="both"/>
              <w:rPr>
                <w:rFonts w:ascii="Cambria" w:hAnsi="Cambria" w:cs="Arial"/>
                <w:sz w:val="24"/>
                <w:szCs w:val="24"/>
              </w:rPr>
            </w:pPr>
            <w:r w:rsidRPr="003F38B9">
              <w:rPr>
                <w:rFonts w:ascii="Cambria" w:hAnsi="Cambria" w:cs="Arial"/>
                <w:b/>
                <w:sz w:val="24"/>
                <w:szCs w:val="24"/>
                <w:u w:val="single"/>
              </w:rPr>
              <w:t>FOR MORE INFORMATION CONTACT</w:t>
            </w:r>
            <w:r w:rsidRPr="003F38B9">
              <w:rPr>
                <w:rFonts w:ascii="Cambria" w:hAnsi="Cambria" w:cs="Arial"/>
                <w:b/>
                <w:sz w:val="24"/>
                <w:szCs w:val="24"/>
              </w:rPr>
              <w:t>:</w:t>
            </w:r>
            <w:r w:rsidRPr="003F38B9">
              <w:rPr>
                <w:rFonts w:ascii="Cambria" w:hAnsi="Cambria" w:cs="Arial"/>
                <w:sz w:val="24"/>
                <w:szCs w:val="24"/>
              </w:rPr>
              <w:t xml:space="preserve">  </w:t>
            </w:r>
            <w:r w:rsidR="00B12282" w:rsidRPr="003F38B9">
              <w:rPr>
                <w:rFonts w:ascii="Cambria" w:hAnsi="Cambria" w:cs="Arial"/>
                <w:sz w:val="24"/>
                <w:szCs w:val="24"/>
              </w:rPr>
              <w:t xml:space="preserve">Mr. </w:t>
            </w:r>
            <w:r w:rsidR="00E121FC" w:rsidRPr="00560EAC">
              <w:rPr>
                <w:rFonts w:ascii="Cambria" w:hAnsi="Cambria" w:cs="Arial"/>
                <w:sz w:val="24"/>
                <w:szCs w:val="24"/>
              </w:rPr>
              <w:t xml:space="preserve">Hughes C. McLean, </w:t>
            </w:r>
            <w:r w:rsidRPr="00560EAC">
              <w:rPr>
                <w:rFonts w:ascii="Cambria" w:hAnsi="Cambria" w:cs="Arial"/>
                <w:sz w:val="24"/>
                <w:szCs w:val="24"/>
              </w:rPr>
              <w:t>A</w:t>
            </w:r>
            <w:r w:rsidR="00E121FC" w:rsidRPr="00560EAC">
              <w:rPr>
                <w:rFonts w:ascii="Cambria" w:hAnsi="Cambria" w:cs="Arial"/>
                <w:sz w:val="24"/>
                <w:szCs w:val="24"/>
              </w:rPr>
              <w:t>pprenticeship and Training Representative</w:t>
            </w:r>
            <w:r w:rsidRPr="00560EAC">
              <w:rPr>
                <w:rFonts w:ascii="Cambria" w:hAnsi="Cambria" w:cs="Arial"/>
                <w:sz w:val="24"/>
                <w:szCs w:val="24"/>
              </w:rPr>
              <w:t>, at (202) 693-</w:t>
            </w:r>
            <w:r w:rsidR="009660B1" w:rsidRPr="00560EAC">
              <w:rPr>
                <w:rFonts w:ascii="Cambria" w:hAnsi="Cambria" w:cs="Arial"/>
                <w:sz w:val="24"/>
                <w:szCs w:val="24"/>
              </w:rPr>
              <w:t>3026</w:t>
            </w:r>
            <w:r w:rsidRPr="00560EAC">
              <w:rPr>
                <w:rFonts w:ascii="Cambria" w:hAnsi="Cambria" w:cs="Arial"/>
                <w:sz w:val="24"/>
                <w:szCs w:val="24"/>
              </w:rPr>
              <w:t>.</w:t>
            </w:r>
          </w:p>
        </w:tc>
      </w:tr>
    </w:tbl>
    <w:p w14:paraId="37576F3C" w14:textId="77777777" w:rsidR="00820657" w:rsidRPr="00820657" w:rsidRDefault="00820657" w:rsidP="00820657">
      <w:pPr>
        <w:autoSpaceDE w:val="0"/>
        <w:autoSpaceDN w:val="0"/>
        <w:adjustRightInd w:val="0"/>
        <w:rPr>
          <w:rFonts w:ascii="Lato" w:hAnsi="Lato" w:cs="Lato"/>
          <w:color w:val="000000"/>
          <w:sz w:val="18"/>
          <w:szCs w:val="18"/>
        </w:rPr>
      </w:pPr>
      <w:r w:rsidRPr="00820657">
        <w:rPr>
          <w:rFonts w:ascii="Lato" w:hAnsi="Lato" w:cs="Lato"/>
          <w:color w:val="000000"/>
          <w:sz w:val="18"/>
          <w:szCs w:val="18"/>
        </w:rPr>
        <w:lastRenderedPageBreak/>
        <w:t xml:space="preserve"> </w:t>
      </w:r>
    </w:p>
    <w:sectPr w:rsidR="00820657" w:rsidRPr="008206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DD285" w14:textId="77777777" w:rsidR="005E2B62" w:rsidRDefault="005E2B62" w:rsidP="00864B4C">
      <w:r>
        <w:separator/>
      </w:r>
    </w:p>
  </w:endnote>
  <w:endnote w:type="continuationSeparator" w:id="0">
    <w:p w14:paraId="35667E87" w14:textId="77777777" w:rsidR="005E2B62" w:rsidRDefault="005E2B62" w:rsidP="0086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Arial"/>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7C2F8" w14:textId="77777777" w:rsidR="005E2B62" w:rsidRDefault="005E2B62" w:rsidP="00864B4C">
      <w:r>
        <w:separator/>
      </w:r>
    </w:p>
  </w:footnote>
  <w:footnote w:type="continuationSeparator" w:id="0">
    <w:p w14:paraId="15F6EE6B" w14:textId="77777777" w:rsidR="005E2B62" w:rsidRDefault="005E2B62" w:rsidP="00864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04128"/>
    <w:multiLevelType w:val="hybridMultilevel"/>
    <w:tmpl w:val="CE74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B25BA"/>
    <w:multiLevelType w:val="hybridMultilevel"/>
    <w:tmpl w:val="3DDA4C68"/>
    <w:lvl w:ilvl="0" w:tplc="E28E0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40"/>
    <w:rsid w:val="00003111"/>
    <w:rsid w:val="00026783"/>
    <w:rsid w:val="0003098E"/>
    <w:rsid w:val="000430DC"/>
    <w:rsid w:val="000506B0"/>
    <w:rsid w:val="00091D90"/>
    <w:rsid w:val="000C0D30"/>
    <w:rsid w:val="00106C3F"/>
    <w:rsid w:val="00107941"/>
    <w:rsid w:val="00115D84"/>
    <w:rsid w:val="00146633"/>
    <w:rsid w:val="00152773"/>
    <w:rsid w:val="00157155"/>
    <w:rsid w:val="0016008D"/>
    <w:rsid w:val="00161B28"/>
    <w:rsid w:val="0016608B"/>
    <w:rsid w:val="001B1B35"/>
    <w:rsid w:val="001B352D"/>
    <w:rsid w:val="001B6D6A"/>
    <w:rsid w:val="001C0AC7"/>
    <w:rsid w:val="001D1545"/>
    <w:rsid w:val="001D6102"/>
    <w:rsid w:val="001D719A"/>
    <w:rsid w:val="001E19B4"/>
    <w:rsid w:val="001E5E7D"/>
    <w:rsid w:val="001F2EBD"/>
    <w:rsid w:val="001F6069"/>
    <w:rsid w:val="00221506"/>
    <w:rsid w:val="00244F99"/>
    <w:rsid w:val="00273C40"/>
    <w:rsid w:val="00274955"/>
    <w:rsid w:val="002840CC"/>
    <w:rsid w:val="002A01A5"/>
    <w:rsid w:val="002A34DD"/>
    <w:rsid w:val="002A6797"/>
    <w:rsid w:val="002B22A2"/>
    <w:rsid w:val="002B5984"/>
    <w:rsid w:val="002C6BCE"/>
    <w:rsid w:val="002D216A"/>
    <w:rsid w:val="002D3972"/>
    <w:rsid w:val="002D676F"/>
    <w:rsid w:val="002E3D0C"/>
    <w:rsid w:val="002E7999"/>
    <w:rsid w:val="002F088F"/>
    <w:rsid w:val="002F125F"/>
    <w:rsid w:val="002F2717"/>
    <w:rsid w:val="00316DB1"/>
    <w:rsid w:val="00342225"/>
    <w:rsid w:val="00346D21"/>
    <w:rsid w:val="0035284E"/>
    <w:rsid w:val="003611D1"/>
    <w:rsid w:val="0039128A"/>
    <w:rsid w:val="00393DB6"/>
    <w:rsid w:val="003A6B8D"/>
    <w:rsid w:val="003C73A5"/>
    <w:rsid w:val="003D27A6"/>
    <w:rsid w:val="003E47E5"/>
    <w:rsid w:val="003E77CB"/>
    <w:rsid w:val="003F33B0"/>
    <w:rsid w:val="003F38B9"/>
    <w:rsid w:val="0042097F"/>
    <w:rsid w:val="004546C5"/>
    <w:rsid w:val="00464992"/>
    <w:rsid w:val="0047768F"/>
    <w:rsid w:val="004808FD"/>
    <w:rsid w:val="0049267A"/>
    <w:rsid w:val="004932A3"/>
    <w:rsid w:val="004A08BC"/>
    <w:rsid w:val="004A6EFA"/>
    <w:rsid w:val="004C075E"/>
    <w:rsid w:val="004E175D"/>
    <w:rsid w:val="004E4591"/>
    <w:rsid w:val="004F0CCC"/>
    <w:rsid w:val="004F447F"/>
    <w:rsid w:val="00516199"/>
    <w:rsid w:val="00524E99"/>
    <w:rsid w:val="0053094E"/>
    <w:rsid w:val="005345D0"/>
    <w:rsid w:val="00537C8B"/>
    <w:rsid w:val="00542114"/>
    <w:rsid w:val="00553D97"/>
    <w:rsid w:val="005554C1"/>
    <w:rsid w:val="00560EAC"/>
    <w:rsid w:val="0056147F"/>
    <w:rsid w:val="00563CAC"/>
    <w:rsid w:val="00576041"/>
    <w:rsid w:val="00594A82"/>
    <w:rsid w:val="005A5777"/>
    <w:rsid w:val="005C14DD"/>
    <w:rsid w:val="005C5408"/>
    <w:rsid w:val="005D60EB"/>
    <w:rsid w:val="005E2B62"/>
    <w:rsid w:val="005F50EE"/>
    <w:rsid w:val="005F6781"/>
    <w:rsid w:val="006251BD"/>
    <w:rsid w:val="006251E6"/>
    <w:rsid w:val="00626D79"/>
    <w:rsid w:val="00635429"/>
    <w:rsid w:val="00636ECC"/>
    <w:rsid w:val="00637CA9"/>
    <w:rsid w:val="00654B17"/>
    <w:rsid w:val="0066243E"/>
    <w:rsid w:val="00672276"/>
    <w:rsid w:val="00687F29"/>
    <w:rsid w:val="006A22BE"/>
    <w:rsid w:val="006D3A3B"/>
    <w:rsid w:val="006D5484"/>
    <w:rsid w:val="006D702A"/>
    <w:rsid w:val="006E3263"/>
    <w:rsid w:val="006F1972"/>
    <w:rsid w:val="006F64AA"/>
    <w:rsid w:val="0071689E"/>
    <w:rsid w:val="00724133"/>
    <w:rsid w:val="0072556C"/>
    <w:rsid w:val="0073222F"/>
    <w:rsid w:val="0077169A"/>
    <w:rsid w:val="00786915"/>
    <w:rsid w:val="0079459B"/>
    <w:rsid w:val="007962AC"/>
    <w:rsid w:val="007A2874"/>
    <w:rsid w:val="007A6A8A"/>
    <w:rsid w:val="007A73AC"/>
    <w:rsid w:val="007B46B3"/>
    <w:rsid w:val="007C04C4"/>
    <w:rsid w:val="007C7056"/>
    <w:rsid w:val="007E235F"/>
    <w:rsid w:val="007E44F7"/>
    <w:rsid w:val="007F3BCD"/>
    <w:rsid w:val="00807198"/>
    <w:rsid w:val="00820657"/>
    <w:rsid w:val="008561D1"/>
    <w:rsid w:val="00864B4C"/>
    <w:rsid w:val="0086751F"/>
    <w:rsid w:val="008802EA"/>
    <w:rsid w:val="00881D4B"/>
    <w:rsid w:val="00895876"/>
    <w:rsid w:val="008C14FD"/>
    <w:rsid w:val="008C6982"/>
    <w:rsid w:val="008D2678"/>
    <w:rsid w:val="008D36AD"/>
    <w:rsid w:val="008E1CE3"/>
    <w:rsid w:val="008E50AA"/>
    <w:rsid w:val="008F1AE6"/>
    <w:rsid w:val="00900292"/>
    <w:rsid w:val="00921B0F"/>
    <w:rsid w:val="00926C98"/>
    <w:rsid w:val="00931596"/>
    <w:rsid w:val="00936617"/>
    <w:rsid w:val="00941FAF"/>
    <w:rsid w:val="00953813"/>
    <w:rsid w:val="009544ED"/>
    <w:rsid w:val="009630D8"/>
    <w:rsid w:val="00963EEE"/>
    <w:rsid w:val="009660B1"/>
    <w:rsid w:val="009713B2"/>
    <w:rsid w:val="00973059"/>
    <w:rsid w:val="00990436"/>
    <w:rsid w:val="009B06A2"/>
    <w:rsid w:val="009C4081"/>
    <w:rsid w:val="009D66A3"/>
    <w:rsid w:val="00A004CB"/>
    <w:rsid w:val="00A14937"/>
    <w:rsid w:val="00A23831"/>
    <w:rsid w:val="00A26E35"/>
    <w:rsid w:val="00A31BAD"/>
    <w:rsid w:val="00A51E5A"/>
    <w:rsid w:val="00A52531"/>
    <w:rsid w:val="00A57237"/>
    <w:rsid w:val="00A62CDC"/>
    <w:rsid w:val="00A92816"/>
    <w:rsid w:val="00AA10D8"/>
    <w:rsid w:val="00AB26CA"/>
    <w:rsid w:val="00AD26D9"/>
    <w:rsid w:val="00AE0C20"/>
    <w:rsid w:val="00AF0E7B"/>
    <w:rsid w:val="00B037E1"/>
    <w:rsid w:val="00B068FD"/>
    <w:rsid w:val="00B12282"/>
    <w:rsid w:val="00B1246A"/>
    <w:rsid w:val="00B23748"/>
    <w:rsid w:val="00B23D87"/>
    <w:rsid w:val="00B25326"/>
    <w:rsid w:val="00B26D18"/>
    <w:rsid w:val="00B312D5"/>
    <w:rsid w:val="00B44B5D"/>
    <w:rsid w:val="00B56207"/>
    <w:rsid w:val="00B626BE"/>
    <w:rsid w:val="00B65FA2"/>
    <w:rsid w:val="00B70480"/>
    <w:rsid w:val="00B91344"/>
    <w:rsid w:val="00BA08ED"/>
    <w:rsid w:val="00BA7F2C"/>
    <w:rsid w:val="00BB197A"/>
    <w:rsid w:val="00BB2739"/>
    <w:rsid w:val="00BD35D8"/>
    <w:rsid w:val="00BF0C0F"/>
    <w:rsid w:val="00BF79F4"/>
    <w:rsid w:val="00C041BC"/>
    <w:rsid w:val="00C06C05"/>
    <w:rsid w:val="00C13D16"/>
    <w:rsid w:val="00C14978"/>
    <w:rsid w:val="00C308D8"/>
    <w:rsid w:val="00C50A1F"/>
    <w:rsid w:val="00C52BF4"/>
    <w:rsid w:val="00C648CA"/>
    <w:rsid w:val="00C709A5"/>
    <w:rsid w:val="00C7346C"/>
    <w:rsid w:val="00C8779C"/>
    <w:rsid w:val="00C978AC"/>
    <w:rsid w:val="00CA39CD"/>
    <w:rsid w:val="00CB23C2"/>
    <w:rsid w:val="00CC1C34"/>
    <w:rsid w:val="00CC242D"/>
    <w:rsid w:val="00CC4297"/>
    <w:rsid w:val="00CE2F1F"/>
    <w:rsid w:val="00CF587D"/>
    <w:rsid w:val="00D0177C"/>
    <w:rsid w:val="00D01AA6"/>
    <w:rsid w:val="00D12DA4"/>
    <w:rsid w:val="00D21C2E"/>
    <w:rsid w:val="00D23ECF"/>
    <w:rsid w:val="00D427DC"/>
    <w:rsid w:val="00D4313F"/>
    <w:rsid w:val="00D515EB"/>
    <w:rsid w:val="00D5592C"/>
    <w:rsid w:val="00D60BA5"/>
    <w:rsid w:val="00D66BC0"/>
    <w:rsid w:val="00D719E0"/>
    <w:rsid w:val="00D81655"/>
    <w:rsid w:val="00D827A4"/>
    <w:rsid w:val="00D965C6"/>
    <w:rsid w:val="00D96C25"/>
    <w:rsid w:val="00DA38C8"/>
    <w:rsid w:val="00DA45C0"/>
    <w:rsid w:val="00DA55B9"/>
    <w:rsid w:val="00DA5921"/>
    <w:rsid w:val="00DB1C51"/>
    <w:rsid w:val="00DD0EFD"/>
    <w:rsid w:val="00DD30D8"/>
    <w:rsid w:val="00DE3484"/>
    <w:rsid w:val="00DE3DBE"/>
    <w:rsid w:val="00DF5000"/>
    <w:rsid w:val="00E117C8"/>
    <w:rsid w:val="00E121FC"/>
    <w:rsid w:val="00E20FF5"/>
    <w:rsid w:val="00E23F21"/>
    <w:rsid w:val="00E26157"/>
    <w:rsid w:val="00E41127"/>
    <w:rsid w:val="00E42D3E"/>
    <w:rsid w:val="00E5104C"/>
    <w:rsid w:val="00E574B2"/>
    <w:rsid w:val="00E7442E"/>
    <w:rsid w:val="00E804CA"/>
    <w:rsid w:val="00E9206F"/>
    <w:rsid w:val="00E93985"/>
    <w:rsid w:val="00E97293"/>
    <w:rsid w:val="00EA1848"/>
    <w:rsid w:val="00EA1ADC"/>
    <w:rsid w:val="00EA6BE9"/>
    <w:rsid w:val="00EB3A95"/>
    <w:rsid w:val="00EC7182"/>
    <w:rsid w:val="00EE247F"/>
    <w:rsid w:val="00EE4B85"/>
    <w:rsid w:val="00EF3F68"/>
    <w:rsid w:val="00F0655F"/>
    <w:rsid w:val="00F07452"/>
    <w:rsid w:val="00F135E3"/>
    <w:rsid w:val="00F21C00"/>
    <w:rsid w:val="00F31AC8"/>
    <w:rsid w:val="00F34A27"/>
    <w:rsid w:val="00F36E1A"/>
    <w:rsid w:val="00F52939"/>
    <w:rsid w:val="00F5630D"/>
    <w:rsid w:val="00F64B85"/>
    <w:rsid w:val="00F84284"/>
    <w:rsid w:val="00F91861"/>
    <w:rsid w:val="00F96813"/>
    <w:rsid w:val="00FA438D"/>
    <w:rsid w:val="00FB1790"/>
    <w:rsid w:val="00FB715C"/>
    <w:rsid w:val="00FF04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FF94"/>
  <w15:chartTrackingRefBased/>
  <w15:docId w15:val="{6B63B4AF-ABC3-4D93-8128-3ED17077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B8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48CA"/>
    <w:rPr>
      <w:color w:val="0000FF"/>
      <w:u w:val="single"/>
    </w:rPr>
  </w:style>
  <w:style w:type="paragraph" w:styleId="NoSpacing">
    <w:name w:val="No Spacing"/>
    <w:uiPriority w:val="1"/>
    <w:qFormat/>
    <w:rsid w:val="00C648CA"/>
    <w:pPr>
      <w:widowControl w:val="0"/>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uiPriority w:val="39"/>
    <w:rsid w:val="00C6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6C05"/>
    <w:pPr>
      <w:spacing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2A01A5"/>
    <w:rPr>
      <w:b/>
      <w:bCs/>
    </w:rPr>
  </w:style>
  <w:style w:type="character" w:styleId="Emphasis">
    <w:name w:val="Emphasis"/>
    <w:basedOn w:val="DefaultParagraphFont"/>
    <w:uiPriority w:val="20"/>
    <w:qFormat/>
    <w:rsid w:val="002A01A5"/>
    <w:rPr>
      <w:i/>
      <w:iCs/>
    </w:rPr>
  </w:style>
  <w:style w:type="paragraph" w:styleId="Header">
    <w:name w:val="header"/>
    <w:basedOn w:val="Normal"/>
    <w:link w:val="HeaderChar"/>
    <w:uiPriority w:val="99"/>
    <w:unhideWhenUsed/>
    <w:rsid w:val="00864B4C"/>
    <w:pPr>
      <w:tabs>
        <w:tab w:val="center" w:pos="4680"/>
        <w:tab w:val="right" w:pos="9360"/>
      </w:tabs>
    </w:pPr>
  </w:style>
  <w:style w:type="character" w:customStyle="1" w:styleId="HeaderChar">
    <w:name w:val="Header Char"/>
    <w:basedOn w:val="DefaultParagraphFont"/>
    <w:link w:val="Header"/>
    <w:uiPriority w:val="99"/>
    <w:rsid w:val="00864B4C"/>
    <w:rPr>
      <w:rFonts w:ascii="Calibri" w:hAnsi="Calibri" w:cs="Calibri"/>
    </w:rPr>
  </w:style>
  <w:style w:type="paragraph" w:styleId="Footer">
    <w:name w:val="footer"/>
    <w:basedOn w:val="Normal"/>
    <w:link w:val="FooterChar"/>
    <w:uiPriority w:val="99"/>
    <w:unhideWhenUsed/>
    <w:rsid w:val="00864B4C"/>
    <w:pPr>
      <w:tabs>
        <w:tab w:val="center" w:pos="4680"/>
        <w:tab w:val="right" w:pos="9360"/>
      </w:tabs>
    </w:pPr>
  </w:style>
  <w:style w:type="character" w:customStyle="1" w:styleId="FooterChar">
    <w:name w:val="Footer Char"/>
    <w:basedOn w:val="DefaultParagraphFont"/>
    <w:link w:val="Footer"/>
    <w:uiPriority w:val="99"/>
    <w:rsid w:val="00864B4C"/>
    <w:rPr>
      <w:rFonts w:ascii="Calibri" w:hAnsi="Calibri" w:cs="Calibri"/>
    </w:rPr>
  </w:style>
  <w:style w:type="character" w:styleId="CommentReference">
    <w:name w:val="annotation reference"/>
    <w:basedOn w:val="DefaultParagraphFont"/>
    <w:uiPriority w:val="99"/>
    <w:semiHidden/>
    <w:unhideWhenUsed/>
    <w:rsid w:val="007E44F7"/>
    <w:rPr>
      <w:sz w:val="16"/>
      <w:szCs w:val="16"/>
    </w:rPr>
  </w:style>
  <w:style w:type="paragraph" w:styleId="CommentText">
    <w:name w:val="annotation text"/>
    <w:basedOn w:val="Normal"/>
    <w:link w:val="CommentTextChar"/>
    <w:uiPriority w:val="99"/>
    <w:semiHidden/>
    <w:unhideWhenUsed/>
    <w:rsid w:val="007E44F7"/>
    <w:rPr>
      <w:sz w:val="20"/>
      <w:szCs w:val="20"/>
    </w:rPr>
  </w:style>
  <w:style w:type="character" w:customStyle="1" w:styleId="CommentTextChar">
    <w:name w:val="Comment Text Char"/>
    <w:basedOn w:val="DefaultParagraphFont"/>
    <w:link w:val="CommentText"/>
    <w:uiPriority w:val="99"/>
    <w:semiHidden/>
    <w:rsid w:val="007E44F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E44F7"/>
    <w:rPr>
      <w:b/>
      <w:bCs/>
    </w:rPr>
  </w:style>
  <w:style w:type="character" w:customStyle="1" w:styleId="CommentSubjectChar">
    <w:name w:val="Comment Subject Char"/>
    <w:basedOn w:val="CommentTextChar"/>
    <w:link w:val="CommentSubject"/>
    <w:uiPriority w:val="99"/>
    <w:semiHidden/>
    <w:rsid w:val="007E44F7"/>
    <w:rPr>
      <w:rFonts w:ascii="Calibri" w:hAnsi="Calibri" w:cs="Calibri"/>
      <w:b/>
      <w:bCs/>
      <w:sz w:val="20"/>
      <w:szCs w:val="20"/>
    </w:rPr>
  </w:style>
  <w:style w:type="paragraph" w:styleId="BalloonText">
    <w:name w:val="Balloon Text"/>
    <w:basedOn w:val="Normal"/>
    <w:link w:val="BalloonTextChar"/>
    <w:uiPriority w:val="99"/>
    <w:semiHidden/>
    <w:unhideWhenUsed/>
    <w:rsid w:val="007E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4F7"/>
    <w:rPr>
      <w:rFonts w:ascii="Segoe UI" w:hAnsi="Segoe UI" w:cs="Segoe UI"/>
      <w:sz w:val="18"/>
      <w:szCs w:val="18"/>
    </w:rPr>
  </w:style>
  <w:style w:type="paragraph" w:styleId="ListParagraph">
    <w:name w:val="List Paragraph"/>
    <w:basedOn w:val="Normal"/>
    <w:uiPriority w:val="34"/>
    <w:qFormat/>
    <w:rsid w:val="00EC7182"/>
    <w:pPr>
      <w:ind w:left="720"/>
      <w:contextualSpacing/>
    </w:pPr>
  </w:style>
  <w:style w:type="character" w:styleId="FollowedHyperlink">
    <w:name w:val="FollowedHyperlink"/>
    <w:basedOn w:val="DefaultParagraphFont"/>
    <w:uiPriority w:val="99"/>
    <w:semiHidden/>
    <w:unhideWhenUsed/>
    <w:rsid w:val="0071689E"/>
    <w:rPr>
      <w:color w:val="954F72" w:themeColor="followedHyperlink"/>
      <w:u w:val="single"/>
    </w:rPr>
  </w:style>
  <w:style w:type="paragraph" w:styleId="Revision">
    <w:name w:val="Revision"/>
    <w:hidden/>
    <w:uiPriority w:val="99"/>
    <w:semiHidden/>
    <w:rsid w:val="00B068F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8454">
      <w:bodyDiv w:val="1"/>
      <w:marLeft w:val="0"/>
      <w:marRight w:val="0"/>
      <w:marTop w:val="0"/>
      <w:marBottom w:val="0"/>
      <w:divBdr>
        <w:top w:val="none" w:sz="0" w:space="0" w:color="auto"/>
        <w:left w:val="none" w:sz="0" w:space="0" w:color="auto"/>
        <w:bottom w:val="none" w:sz="0" w:space="0" w:color="auto"/>
        <w:right w:val="none" w:sz="0" w:space="0" w:color="auto"/>
      </w:divBdr>
    </w:div>
    <w:div w:id="768964778">
      <w:bodyDiv w:val="1"/>
      <w:marLeft w:val="0"/>
      <w:marRight w:val="0"/>
      <w:marTop w:val="0"/>
      <w:marBottom w:val="0"/>
      <w:divBdr>
        <w:top w:val="none" w:sz="0" w:space="0" w:color="auto"/>
        <w:left w:val="none" w:sz="0" w:space="0" w:color="auto"/>
        <w:bottom w:val="none" w:sz="0" w:space="0" w:color="auto"/>
        <w:right w:val="none" w:sz="0" w:space="0" w:color="auto"/>
      </w:divBdr>
    </w:div>
    <w:div w:id="1135366081">
      <w:bodyDiv w:val="1"/>
      <w:marLeft w:val="0"/>
      <w:marRight w:val="0"/>
      <w:marTop w:val="0"/>
      <w:marBottom w:val="0"/>
      <w:divBdr>
        <w:top w:val="none" w:sz="0" w:space="0" w:color="auto"/>
        <w:left w:val="none" w:sz="0" w:space="0" w:color="auto"/>
        <w:bottom w:val="none" w:sz="0" w:space="0" w:color="auto"/>
        <w:right w:val="none" w:sz="0" w:space="0" w:color="auto"/>
      </w:divBdr>
      <w:divsChild>
        <w:div w:id="1025860553">
          <w:marLeft w:val="0"/>
          <w:marRight w:val="0"/>
          <w:marTop w:val="0"/>
          <w:marBottom w:val="0"/>
          <w:divBdr>
            <w:top w:val="none" w:sz="0" w:space="0" w:color="auto"/>
            <w:left w:val="none" w:sz="0" w:space="0" w:color="auto"/>
            <w:bottom w:val="none" w:sz="0" w:space="0" w:color="auto"/>
            <w:right w:val="none" w:sz="0" w:space="0" w:color="auto"/>
          </w:divBdr>
          <w:divsChild>
            <w:div w:id="1524830681">
              <w:marLeft w:val="0"/>
              <w:marRight w:val="0"/>
              <w:marTop w:val="240"/>
              <w:marBottom w:val="0"/>
              <w:divBdr>
                <w:top w:val="none" w:sz="0" w:space="0" w:color="auto"/>
                <w:left w:val="none" w:sz="0" w:space="0" w:color="auto"/>
                <w:bottom w:val="none" w:sz="0" w:space="0" w:color="auto"/>
                <w:right w:val="none" w:sz="0" w:space="0" w:color="auto"/>
              </w:divBdr>
              <w:divsChild>
                <w:div w:id="944113437">
                  <w:marLeft w:val="0"/>
                  <w:marRight w:val="0"/>
                  <w:marTop w:val="0"/>
                  <w:marBottom w:val="0"/>
                  <w:divBdr>
                    <w:top w:val="none" w:sz="0" w:space="0" w:color="auto"/>
                    <w:left w:val="none" w:sz="0" w:space="0" w:color="auto"/>
                    <w:bottom w:val="none" w:sz="0" w:space="0" w:color="auto"/>
                    <w:right w:val="none" w:sz="0" w:space="0" w:color="auto"/>
                  </w:divBdr>
                  <w:divsChild>
                    <w:div w:id="1815104452">
                      <w:marLeft w:val="0"/>
                      <w:marRight w:val="0"/>
                      <w:marTop w:val="0"/>
                      <w:marBottom w:val="0"/>
                      <w:divBdr>
                        <w:top w:val="none" w:sz="0" w:space="0" w:color="auto"/>
                        <w:left w:val="none" w:sz="0" w:space="0" w:color="auto"/>
                        <w:bottom w:val="none" w:sz="0" w:space="0" w:color="auto"/>
                        <w:right w:val="none" w:sz="0" w:space="0" w:color="auto"/>
                      </w:divBdr>
                      <w:divsChild>
                        <w:div w:id="1242181384">
                          <w:marLeft w:val="0"/>
                          <w:marRight w:val="0"/>
                          <w:marTop w:val="0"/>
                          <w:marBottom w:val="0"/>
                          <w:divBdr>
                            <w:top w:val="none" w:sz="0" w:space="0" w:color="auto"/>
                            <w:left w:val="none" w:sz="0" w:space="0" w:color="auto"/>
                            <w:bottom w:val="none" w:sz="0" w:space="0" w:color="auto"/>
                            <w:right w:val="none" w:sz="0" w:space="0" w:color="auto"/>
                          </w:divBdr>
                          <w:divsChild>
                            <w:div w:id="1725829146">
                              <w:marLeft w:val="0"/>
                              <w:marRight w:val="0"/>
                              <w:marTop w:val="0"/>
                              <w:marBottom w:val="0"/>
                              <w:divBdr>
                                <w:top w:val="none" w:sz="0" w:space="0" w:color="auto"/>
                                <w:left w:val="none" w:sz="0" w:space="0" w:color="auto"/>
                                <w:bottom w:val="none" w:sz="0" w:space="0" w:color="auto"/>
                                <w:right w:val="none" w:sz="0" w:space="0" w:color="auto"/>
                              </w:divBdr>
                              <w:divsChild>
                                <w:div w:id="352535866">
                                  <w:marLeft w:val="0"/>
                                  <w:marRight w:val="0"/>
                                  <w:marTop w:val="0"/>
                                  <w:marBottom w:val="0"/>
                                  <w:divBdr>
                                    <w:top w:val="none" w:sz="0" w:space="0" w:color="auto"/>
                                    <w:left w:val="none" w:sz="0" w:space="0" w:color="auto"/>
                                    <w:bottom w:val="none" w:sz="0" w:space="0" w:color="auto"/>
                                    <w:right w:val="none" w:sz="0" w:space="0" w:color="auto"/>
                                  </w:divBdr>
                                  <w:divsChild>
                                    <w:div w:id="8914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445303">
      <w:bodyDiv w:val="1"/>
      <w:marLeft w:val="0"/>
      <w:marRight w:val="0"/>
      <w:marTop w:val="0"/>
      <w:marBottom w:val="0"/>
      <w:divBdr>
        <w:top w:val="none" w:sz="0" w:space="0" w:color="auto"/>
        <w:left w:val="none" w:sz="0" w:space="0" w:color="auto"/>
        <w:bottom w:val="none" w:sz="0" w:space="0" w:color="auto"/>
        <w:right w:val="none" w:sz="0" w:space="0" w:color="auto"/>
      </w:divBdr>
      <w:divsChild>
        <w:div w:id="1018852803">
          <w:marLeft w:val="0"/>
          <w:marRight w:val="0"/>
          <w:marTop w:val="0"/>
          <w:marBottom w:val="0"/>
          <w:divBdr>
            <w:top w:val="none" w:sz="0" w:space="0" w:color="auto"/>
            <w:left w:val="none" w:sz="0" w:space="0" w:color="auto"/>
            <w:bottom w:val="none" w:sz="0" w:space="0" w:color="auto"/>
            <w:right w:val="none" w:sz="0" w:space="0" w:color="auto"/>
          </w:divBdr>
          <w:divsChild>
            <w:div w:id="433331617">
              <w:marLeft w:val="0"/>
              <w:marRight w:val="0"/>
              <w:marTop w:val="240"/>
              <w:marBottom w:val="0"/>
              <w:divBdr>
                <w:top w:val="none" w:sz="0" w:space="0" w:color="auto"/>
                <w:left w:val="none" w:sz="0" w:space="0" w:color="auto"/>
                <w:bottom w:val="none" w:sz="0" w:space="0" w:color="auto"/>
                <w:right w:val="none" w:sz="0" w:space="0" w:color="auto"/>
              </w:divBdr>
              <w:divsChild>
                <w:div w:id="316879222">
                  <w:marLeft w:val="0"/>
                  <w:marRight w:val="0"/>
                  <w:marTop w:val="0"/>
                  <w:marBottom w:val="0"/>
                  <w:divBdr>
                    <w:top w:val="none" w:sz="0" w:space="0" w:color="auto"/>
                    <w:left w:val="none" w:sz="0" w:space="0" w:color="auto"/>
                    <w:bottom w:val="none" w:sz="0" w:space="0" w:color="auto"/>
                    <w:right w:val="none" w:sz="0" w:space="0" w:color="auto"/>
                  </w:divBdr>
                  <w:divsChild>
                    <w:div w:id="817652053">
                      <w:marLeft w:val="0"/>
                      <w:marRight w:val="0"/>
                      <w:marTop w:val="0"/>
                      <w:marBottom w:val="0"/>
                      <w:divBdr>
                        <w:top w:val="none" w:sz="0" w:space="0" w:color="auto"/>
                        <w:left w:val="none" w:sz="0" w:space="0" w:color="auto"/>
                        <w:bottom w:val="none" w:sz="0" w:space="0" w:color="auto"/>
                        <w:right w:val="none" w:sz="0" w:space="0" w:color="auto"/>
                      </w:divBdr>
                      <w:divsChild>
                        <w:div w:id="1452020432">
                          <w:marLeft w:val="0"/>
                          <w:marRight w:val="0"/>
                          <w:marTop w:val="0"/>
                          <w:marBottom w:val="0"/>
                          <w:divBdr>
                            <w:top w:val="none" w:sz="0" w:space="0" w:color="auto"/>
                            <w:left w:val="none" w:sz="0" w:space="0" w:color="auto"/>
                            <w:bottom w:val="none" w:sz="0" w:space="0" w:color="auto"/>
                            <w:right w:val="none" w:sz="0" w:space="0" w:color="auto"/>
                          </w:divBdr>
                          <w:divsChild>
                            <w:div w:id="1721637295">
                              <w:marLeft w:val="0"/>
                              <w:marRight w:val="0"/>
                              <w:marTop w:val="0"/>
                              <w:marBottom w:val="0"/>
                              <w:divBdr>
                                <w:top w:val="none" w:sz="0" w:space="0" w:color="auto"/>
                                <w:left w:val="none" w:sz="0" w:space="0" w:color="auto"/>
                                <w:bottom w:val="none" w:sz="0" w:space="0" w:color="auto"/>
                                <w:right w:val="none" w:sz="0" w:space="0" w:color="auto"/>
                              </w:divBdr>
                              <w:divsChild>
                                <w:div w:id="375467277">
                                  <w:marLeft w:val="0"/>
                                  <w:marRight w:val="0"/>
                                  <w:marTop w:val="0"/>
                                  <w:marBottom w:val="0"/>
                                  <w:divBdr>
                                    <w:top w:val="none" w:sz="0" w:space="0" w:color="auto"/>
                                    <w:left w:val="none" w:sz="0" w:space="0" w:color="auto"/>
                                    <w:bottom w:val="none" w:sz="0" w:space="0" w:color="auto"/>
                                    <w:right w:val="none" w:sz="0" w:space="0" w:color="auto"/>
                                  </w:divBdr>
                                  <w:divsChild>
                                    <w:div w:id="1365325401">
                                      <w:marLeft w:val="0"/>
                                      <w:marRight w:val="0"/>
                                      <w:marTop w:val="0"/>
                                      <w:marBottom w:val="0"/>
                                      <w:divBdr>
                                        <w:top w:val="none" w:sz="0" w:space="0" w:color="auto"/>
                                        <w:left w:val="none" w:sz="0" w:space="0" w:color="auto"/>
                                        <w:bottom w:val="none" w:sz="0" w:space="0" w:color="auto"/>
                                        <w:right w:val="none" w:sz="0" w:space="0" w:color="auto"/>
                                      </w:divBdr>
                                      <w:divsChild>
                                        <w:div w:id="1153251377">
                                          <w:marLeft w:val="0"/>
                                          <w:marRight w:val="0"/>
                                          <w:marTop w:val="0"/>
                                          <w:marBottom w:val="0"/>
                                          <w:divBdr>
                                            <w:top w:val="none" w:sz="0" w:space="0" w:color="auto"/>
                                            <w:left w:val="none" w:sz="0" w:space="0" w:color="auto"/>
                                            <w:bottom w:val="none" w:sz="0" w:space="0" w:color="auto"/>
                                            <w:right w:val="none" w:sz="0" w:space="0" w:color="auto"/>
                                          </w:divBdr>
                                          <w:divsChild>
                                            <w:div w:id="218909046">
                                              <w:marLeft w:val="0"/>
                                              <w:marRight w:val="0"/>
                                              <w:marTop w:val="0"/>
                                              <w:marBottom w:val="0"/>
                                              <w:divBdr>
                                                <w:top w:val="none" w:sz="0" w:space="0" w:color="auto"/>
                                                <w:left w:val="none" w:sz="0" w:space="0" w:color="auto"/>
                                                <w:bottom w:val="none" w:sz="0" w:space="0" w:color="auto"/>
                                                <w:right w:val="none" w:sz="0" w:space="0" w:color="auto"/>
                                              </w:divBdr>
                                              <w:divsChild>
                                                <w:div w:id="370232396">
                                                  <w:marLeft w:val="0"/>
                                                  <w:marRight w:val="0"/>
                                                  <w:marTop w:val="0"/>
                                                  <w:marBottom w:val="0"/>
                                                  <w:divBdr>
                                                    <w:top w:val="none" w:sz="0" w:space="0" w:color="auto"/>
                                                    <w:left w:val="none" w:sz="0" w:space="0" w:color="auto"/>
                                                    <w:bottom w:val="none" w:sz="0" w:space="0" w:color="auto"/>
                                                    <w:right w:val="none" w:sz="0" w:space="0" w:color="auto"/>
                                                  </w:divBdr>
                                                  <w:divsChild>
                                                    <w:div w:id="989478270">
                                                      <w:marLeft w:val="0"/>
                                                      <w:marRight w:val="0"/>
                                                      <w:marTop w:val="0"/>
                                                      <w:marBottom w:val="0"/>
                                                      <w:divBdr>
                                                        <w:top w:val="none" w:sz="0" w:space="0" w:color="auto"/>
                                                        <w:left w:val="none" w:sz="0" w:space="0" w:color="auto"/>
                                                        <w:bottom w:val="none" w:sz="0" w:space="0" w:color="auto"/>
                                                        <w:right w:val="none" w:sz="0" w:space="0" w:color="auto"/>
                                                      </w:divBdr>
                                                      <w:divsChild>
                                                        <w:div w:id="423695133">
                                                          <w:marLeft w:val="0"/>
                                                          <w:marRight w:val="0"/>
                                                          <w:marTop w:val="0"/>
                                                          <w:marBottom w:val="0"/>
                                                          <w:divBdr>
                                                            <w:top w:val="none" w:sz="0" w:space="0" w:color="auto"/>
                                                            <w:left w:val="none" w:sz="0" w:space="0" w:color="auto"/>
                                                            <w:bottom w:val="none" w:sz="0" w:space="0" w:color="auto"/>
                                                            <w:right w:val="none" w:sz="0" w:space="0" w:color="auto"/>
                                                          </w:divBdr>
                                                          <w:divsChild>
                                                            <w:div w:id="281574449">
                                                              <w:marLeft w:val="0"/>
                                                              <w:marRight w:val="0"/>
                                                              <w:marTop w:val="0"/>
                                                              <w:marBottom w:val="0"/>
                                                              <w:divBdr>
                                                                <w:top w:val="none" w:sz="0" w:space="0" w:color="auto"/>
                                                                <w:left w:val="none" w:sz="0" w:space="0" w:color="auto"/>
                                                                <w:bottom w:val="none" w:sz="0" w:space="0" w:color="auto"/>
                                                                <w:right w:val="none" w:sz="0" w:space="0" w:color="auto"/>
                                                              </w:divBdr>
                                                              <w:divsChild>
                                                                <w:div w:id="1509950208">
                                                                  <w:marLeft w:val="0"/>
                                                                  <w:marRight w:val="0"/>
                                                                  <w:marTop w:val="0"/>
                                                                  <w:marBottom w:val="0"/>
                                                                  <w:divBdr>
                                                                    <w:top w:val="none" w:sz="0" w:space="0" w:color="auto"/>
                                                                    <w:left w:val="none" w:sz="0" w:space="0" w:color="auto"/>
                                                                    <w:bottom w:val="none" w:sz="0" w:space="0" w:color="auto"/>
                                                                    <w:right w:val="none" w:sz="0" w:space="0" w:color="auto"/>
                                                                  </w:divBdr>
                                                                  <w:divsChild>
                                                                    <w:div w:id="8272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1215017">
      <w:bodyDiv w:val="1"/>
      <w:marLeft w:val="0"/>
      <w:marRight w:val="0"/>
      <w:marTop w:val="0"/>
      <w:marBottom w:val="0"/>
      <w:divBdr>
        <w:top w:val="none" w:sz="0" w:space="0" w:color="auto"/>
        <w:left w:val="none" w:sz="0" w:space="0" w:color="auto"/>
        <w:bottom w:val="none" w:sz="0" w:space="0" w:color="auto"/>
        <w:right w:val="none" w:sz="0" w:space="0" w:color="auto"/>
      </w:divBdr>
    </w:div>
    <w:div w:id="164863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1.safelinks.protection.outlook.com/?url=https%3A%2F%2Fjst.doded.mil%2Fjst%2F&amp;data=02%7C01%7CMclean.Hughes.C%40dol.gov%7C386dd14d59d04d48452a08d81473ba7c%7C75a6305472044e0c9126adab971d4aca%7C0%7C0%7C637281834560701993&amp;sdata=d6n6NdjhFlxo64%2FdQjK7rZ3uxF2E86mln2XasXjzkYM%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net.edu/Programs-Services/Pages/Credit-Transcripts/Military-Guide-Online.aspx" TargetMode="External"/><Relationship Id="rId17" Type="http://schemas.openxmlformats.org/officeDocument/2006/relationships/hyperlink" Target="https://www.cool.osd.mil/" TargetMode="External"/><Relationship Id="rId2" Type="http://schemas.openxmlformats.org/officeDocument/2006/relationships/customXml" Target="../customXml/item2.xml"/><Relationship Id="rId16" Type="http://schemas.openxmlformats.org/officeDocument/2006/relationships/hyperlink" Target="https://www.mynextmove.org/v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lconnect.dmdc.osd.mil/milconnect/public/faq/Training-VMET" TargetMode="External"/><Relationship Id="rId5" Type="http://schemas.openxmlformats.org/officeDocument/2006/relationships/numbering" Target="numbering.xml"/><Relationship Id="rId15" Type="http://schemas.openxmlformats.org/officeDocument/2006/relationships/hyperlink" Target="https://www.onetonline.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VETS/files/Employer-Guide-to-Hiring-Veter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580D596BFA6479871E0A9FA53C537" ma:contentTypeVersion="10" ma:contentTypeDescription="Create a new document." ma:contentTypeScope="" ma:versionID="da52c67e2ccfd5f57fd39f99f572502e">
  <xsd:schema xmlns:xsd="http://www.w3.org/2001/XMLSchema" xmlns:xs="http://www.w3.org/2001/XMLSchema" xmlns:p="http://schemas.microsoft.com/office/2006/metadata/properties" xmlns:ns3="3ba37dcc-ad70-4018-836f-e4a20ef06fe1" xmlns:ns4="e7bf27ad-b611-47e2-ab43-059dbff37053" targetNamespace="http://schemas.microsoft.com/office/2006/metadata/properties" ma:root="true" ma:fieldsID="b06b2e6f6a1dd2884f3aa23c1e27b24c" ns3:_="" ns4:_="">
    <xsd:import namespace="3ba37dcc-ad70-4018-836f-e4a20ef06fe1"/>
    <xsd:import namespace="e7bf27ad-b611-47e2-ab43-059dbff370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37dcc-ad70-4018-836f-e4a20ef06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f27ad-b611-47e2-ab43-059dbff370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19F6-B91D-4A17-93EA-2D48162C1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37dcc-ad70-4018-836f-e4a20ef06fe1"/>
    <ds:schemaRef ds:uri="e7bf27ad-b611-47e2-ab43-059dbff37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28770-A8FC-4D2E-870E-C3EFE5736C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F4A1A1-B3EE-4BA3-B3B5-28908BAFE5F0}">
  <ds:schemaRefs>
    <ds:schemaRef ds:uri="http://schemas.microsoft.com/sharepoint/v3/contenttype/forms"/>
  </ds:schemaRefs>
</ds:datastoreItem>
</file>

<file path=customXml/itemProps4.xml><?xml version="1.0" encoding="utf-8"?>
<ds:datastoreItem xmlns:ds="http://schemas.openxmlformats.org/officeDocument/2006/customXml" ds:itemID="{928B0A6A-66EE-425C-B994-4E381642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Mark - ETA</dc:creator>
  <cp:keywords/>
  <dc:description/>
  <cp:lastModifiedBy>Judge, Mark - ETA</cp:lastModifiedBy>
  <cp:revision>2</cp:revision>
  <dcterms:created xsi:type="dcterms:W3CDTF">2020-09-17T19:36:00Z</dcterms:created>
  <dcterms:modified xsi:type="dcterms:W3CDTF">2020-09-17T19:36:00Z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0x010100497580D596BFA6479871E0A9FA53C537</vt:lpwstr>
  </property>
</Properties>
</file>