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9DB" w:rsidRPr="00EA3CEF" w:rsidRDefault="00646011" w:rsidP="000B4CB3">
      <w:pPr>
        <w:widowControl/>
        <w:tabs>
          <w:tab w:val="left" w:pos="5670"/>
        </w:tabs>
        <w:jc w:val="both"/>
        <w:rPr>
          <w:rFonts w:asciiTheme="majorHAnsi" w:hAnsiTheme="majorHAnsi" w:cs="Arial"/>
          <w:sz w:val="22"/>
          <w:szCs w:val="22"/>
        </w:rPr>
      </w:pPr>
      <w:r w:rsidRPr="00EA3CEF">
        <w:rPr>
          <w:rFonts w:asciiTheme="majorHAnsi" w:hAnsiTheme="majorHAnsi" w:cs="Arial"/>
          <w:sz w:val="22"/>
          <w:szCs w:val="22"/>
        </w:rPr>
        <w:t xml:space="preserve"> </w:t>
      </w:r>
      <w:r w:rsidR="00DF48EE">
        <w:rPr>
          <w:rFonts w:asciiTheme="majorHAnsi" w:hAnsiTheme="majorHAnsi" w:cs="Arial"/>
          <w:sz w:val="22"/>
          <w:szCs w:val="22"/>
        </w:rPr>
        <w:t xml:space="preserve"> </w:t>
      </w:r>
      <w:r w:rsidR="00EF0D0A">
        <w:rPr>
          <w:rFonts w:asciiTheme="majorHAnsi" w:hAnsiTheme="majorHAnsi" w:cs="Arial"/>
          <w:sz w:val="22"/>
          <w:szCs w:val="22"/>
        </w:rPr>
        <w:t xml:space="preserve">  </w:t>
      </w:r>
      <w:r w:rsidR="00BF19DB" w:rsidRPr="00EA3CEF">
        <w:rPr>
          <w:rFonts w:asciiTheme="majorHAnsi" w:hAnsiTheme="majorHAnsi" w:cs="Arial"/>
          <w:sz w:val="22"/>
          <w:szCs w:val="22"/>
        </w:rPr>
        <w:t>BULLETIN</w:t>
      </w:r>
      <w:r w:rsidR="0045447B" w:rsidRPr="00EA3CEF">
        <w:rPr>
          <w:rFonts w:asciiTheme="majorHAnsi" w:hAnsiTheme="majorHAnsi" w:cs="Arial"/>
          <w:sz w:val="22"/>
          <w:szCs w:val="22"/>
        </w:rPr>
        <w:t xml:space="preserve"> </w:t>
      </w:r>
      <w:r w:rsidR="00F35BAF" w:rsidRPr="00EA3CEF">
        <w:rPr>
          <w:rFonts w:asciiTheme="majorHAnsi" w:hAnsiTheme="majorHAnsi" w:cs="Arial"/>
          <w:sz w:val="22"/>
          <w:szCs w:val="22"/>
        </w:rPr>
        <w:t>20</w:t>
      </w:r>
      <w:r w:rsidR="00F53AFE">
        <w:rPr>
          <w:rFonts w:asciiTheme="majorHAnsi" w:hAnsiTheme="majorHAnsi" w:cs="Arial"/>
          <w:sz w:val="22"/>
          <w:szCs w:val="22"/>
        </w:rPr>
        <w:t>21</w:t>
      </w:r>
      <w:r w:rsidR="009E5F0B" w:rsidRPr="00EA3CEF">
        <w:rPr>
          <w:rFonts w:asciiTheme="majorHAnsi" w:hAnsiTheme="majorHAnsi" w:cs="Arial"/>
          <w:sz w:val="22"/>
          <w:szCs w:val="22"/>
        </w:rPr>
        <w:t>-</w:t>
      </w:r>
      <w:r w:rsidR="00824932">
        <w:rPr>
          <w:rFonts w:asciiTheme="majorHAnsi" w:hAnsiTheme="majorHAnsi" w:cs="Arial"/>
          <w:sz w:val="22"/>
          <w:szCs w:val="22"/>
        </w:rPr>
        <w:t>69</w:t>
      </w:r>
      <w:r w:rsidR="00BF19DB" w:rsidRPr="00EA3CEF">
        <w:rPr>
          <w:rFonts w:asciiTheme="majorHAnsi" w:hAnsiTheme="majorHAnsi" w:cs="Arial"/>
          <w:sz w:val="22"/>
          <w:szCs w:val="22"/>
        </w:rPr>
        <w:t xml:space="preserve">    </w:t>
      </w:r>
      <w:r w:rsidR="00BF19DB" w:rsidRPr="00824932">
        <w:rPr>
          <w:rFonts w:asciiTheme="majorHAnsi" w:hAnsiTheme="majorHAnsi" w:cs="Arial"/>
          <w:sz w:val="22"/>
          <w:szCs w:val="22"/>
        </w:rPr>
        <w:t xml:space="preserve">   </w:t>
      </w:r>
      <w:r w:rsidR="00BF19DB" w:rsidRPr="00824932">
        <w:rPr>
          <w:rFonts w:asciiTheme="majorHAnsi" w:hAnsiTheme="majorHAnsi" w:cs="Arial"/>
          <w:b/>
          <w:sz w:val="22"/>
          <w:szCs w:val="22"/>
        </w:rPr>
        <w:t xml:space="preserve">  </w:t>
      </w:r>
      <w:r w:rsidR="00BF19DB" w:rsidRPr="00824932">
        <w:rPr>
          <w:rFonts w:asciiTheme="majorHAnsi" w:hAnsiTheme="majorHAnsi" w:cs="Arial"/>
          <w:sz w:val="22"/>
          <w:szCs w:val="22"/>
        </w:rPr>
        <w:t xml:space="preserve">            </w:t>
      </w:r>
      <w:r w:rsidR="00BF19DB" w:rsidRPr="00EA3CEF">
        <w:rPr>
          <w:rFonts w:asciiTheme="majorHAnsi" w:hAnsiTheme="majorHAnsi" w:cs="Arial"/>
          <w:sz w:val="22"/>
          <w:szCs w:val="22"/>
        </w:rPr>
        <w:tab/>
      </w:r>
      <w:r w:rsidR="00F63B9D">
        <w:rPr>
          <w:rFonts w:asciiTheme="majorHAnsi" w:hAnsiTheme="majorHAnsi" w:cs="Arial"/>
          <w:sz w:val="22"/>
          <w:szCs w:val="22"/>
        </w:rPr>
        <w:t xml:space="preserve">  </w:t>
      </w:r>
      <w:r w:rsidR="00A055D8">
        <w:rPr>
          <w:rFonts w:asciiTheme="majorHAnsi" w:hAnsiTheme="majorHAnsi" w:cs="Arial"/>
          <w:sz w:val="22"/>
          <w:szCs w:val="22"/>
        </w:rPr>
        <w:t>July 12</w:t>
      </w:r>
      <w:r w:rsidR="002849D9" w:rsidRPr="00EA3CEF">
        <w:rPr>
          <w:rFonts w:asciiTheme="majorHAnsi" w:hAnsiTheme="majorHAnsi" w:cs="Arial"/>
          <w:sz w:val="22"/>
          <w:szCs w:val="22"/>
        </w:rPr>
        <w:t>, 20</w:t>
      </w:r>
      <w:r w:rsidR="00B23A98">
        <w:rPr>
          <w:rFonts w:asciiTheme="majorHAnsi" w:hAnsiTheme="majorHAnsi" w:cs="Arial"/>
          <w:sz w:val="22"/>
          <w:szCs w:val="22"/>
        </w:rPr>
        <w:t>21</w:t>
      </w:r>
    </w:p>
    <w:tbl>
      <w:tblPr>
        <w:tblW w:w="0" w:type="auto"/>
        <w:tblInd w:w="87" w:type="dxa"/>
        <w:tblLayout w:type="fixed"/>
        <w:tblCellMar>
          <w:left w:w="87" w:type="dxa"/>
          <w:right w:w="87" w:type="dxa"/>
        </w:tblCellMar>
        <w:tblLook w:val="0000" w:firstRow="0" w:lastRow="0" w:firstColumn="0" w:lastColumn="0" w:noHBand="0" w:noVBand="0"/>
      </w:tblPr>
      <w:tblGrid>
        <w:gridCol w:w="2880"/>
        <w:gridCol w:w="2700"/>
        <w:gridCol w:w="3487"/>
      </w:tblGrid>
      <w:tr w:rsidR="00BF19DB" w:rsidRPr="00EA3CEF" w:rsidTr="007E161D">
        <w:trPr>
          <w:cantSplit/>
        </w:trPr>
        <w:tc>
          <w:tcPr>
            <w:tcW w:w="2880" w:type="dxa"/>
            <w:tcBorders>
              <w:top w:val="double" w:sz="7" w:space="0" w:color="000000"/>
              <w:left w:val="double" w:sz="7" w:space="0" w:color="000000"/>
              <w:bottom w:val="single" w:sz="6" w:space="0" w:color="FFFFFF"/>
              <w:right w:val="single" w:sz="6" w:space="0" w:color="FFFFFF"/>
            </w:tcBorders>
          </w:tcPr>
          <w:p w:rsidR="00BF19DB" w:rsidRPr="00EA3CEF" w:rsidRDefault="00BF19DB" w:rsidP="00651A78">
            <w:pPr>
              <w:widowControl/>
              <w:rPr>
                <w:rFonts w:asciiTheme="majorHAnsi" w:hAnsiTheme="majorHAnsi" w:cs="Arial"/>
                <w:sz w:val="22"/>
                <w:szCs w:val="22"/>
              </w:rPr>
            </w:pPr>
            <w:r w:rsidRPr="00EA3CEF">
              <w:rPr>
                <w:rFonts w:asciiTheme="majorHAnsi" w:hAnsiTheme="majorHAnsi" w:cs="Arial"/>
                <w:sz w:val="22"/>
                <w:szCs w:val="22"/>
              </w:rPr>
              <w:t>U.S. Department of Labor</w:t>
            </w:r>
          </w:p>
          <w:p w:rsidR="00BF19DB" w:rsidRPr="00EA3CEF" w:rsidRDefault="00BF19DB" w:rsidP="00651A78">
            <w:pPr>
              <w:widowControl/>
              <w:rPr>
                <w:rFonts w:asciiTheme="majorHAnsi" w:hAnsiTheme="majorHAnsi" w:cs="Arial"/>
                <w:sz w:val="22"/>
                <w:szCs w:val="22"/>
              </w:rPr>
            </w:pPr>
            <w:r w:rsidRPr="00EA3CEF">
              <w:rPr>
                <w:rFonts w:asciiTheme="majorHAnsi" w:hAnsiTheme="majorHAnsi" w:cs="Arial"/>
                <w:sz w:val="22"/>
                <w:szCs w:val="22"/>
              </w:rPr>
              <w:t>Employment and Training Administration</w:t>
            </w:r>
            <w:r w:rsidR="009D0951" w:rsidRPr="00EA3CEF">
              <w:rPr>
                <w:rFonts w:asciiTheme="majorHAnsi" w:hAnsiTheme="majorHAnsi" w:cs="Arial"/>
                <w:sz w:val="22"/>
                <w:szCs w:val="22"/>
              </w:rPr>
              <w:t xml:space="preserve">, Office of </w:t>
            </w:r>
          </w:p>
          <w:p w:rsidR="00BF19DB" w:rsidRPr="00EA3CEF" w:rsidRDefault="00BF19DB" w:rsidP="00651A78">
            <w:pPr>
              <w:widowControl/>
              <w:rPr>
                <w:rFonts w:asciiTheme="majorHAnsi" w:hAnsiTheme="majorHAnsi" w:cs="Arial"/>
                <w:sz w:val="22"/>
                <w:szCs w:val="22"/>
              </w:rPr>
            </w:pPr>
            <w:r w:rsidRPr="00EA3CEF">
              <w:rPr>
                <w:rFonts w:asciiTheme="majorHAnsi" w:hAnsiTheme="majorHAnsi" w:cs="Arial"/>
                <w:sz w:val="22"/>
                <w:szCs w:val="22"/>
              </w:rPr>
              <w:t>Apprenticeship</w:t>
            </w:r>
            <w:r w:rsidR="004D36FF" w:rsidRPr="00EA3CEF">
              <w:rPr>
                <w:rFonts w:asciiTheme="majorHAnsi" w:hAnsiTheme="majorHAnsi" w:cs="Arial"/>
                <w:sz w:val="22"/>
                <w:szCs w:val="22"/>
              </w:rPr>
              <w:t xml:space="preserve"> (OA)</w:t>
            </w:r>
            <w:r w:rsidRPr="00EA3CEF">
              <w:rPr>
                <w:rFonts w:asciiTheme="majorHAnsi" w:hAnsiTheme="majorHAnsi" w:cs="Arial"/>
                <w:sz w:val="22"/>
                <w:szCs w:val="22"/>
              </w:rPr>
              <w:t xml:space="preserve"> </w:t>
            </w:r>
          </w:p>
          <w:p w:rsidR="00BF19DB" w:rsidRPr="00EA3CEF" w:rsidRDefault="00BF19DB" w:rsidP="00651A78">
            <w:pPr>
              <w:widowControl/>
              <w:spacing w:after="28"/>
              <w:rPr>
                <w:rFonts w:asciiTheme="majorHAnsi" w:hAnsiTheme="majorHAnsi" w:cs="Arial"/>
                <w:sz w:val="22"/>
                <w:szCs w:val="22"/>
              </w:rPr>
            </w:pPr>
            <w:r w:rsidRPr="00EA3CEF">
              <w:rPr>
                <w:rFonts w:asciiTheme="majorHAnsi" w:hAnsiTheme="majorHAnsi" w:cs="Arial"/>
                <w:sz w:val="22"/>
                <w:szCs w:val="22"/>
              </w:rPr>
              <w:t xml:space="preserve">Washington, D.C. </w:t>
            </w:r>
            <w:r w:rsidR="000B4CB3" w:rsidRPr="00EA3CEF">
              <w:rPr>
                <w:rFonts w:asciiTheme="majorHAnsi" w:hAnsiTheme="majorHAnsi" w:cs="Arial"/>
                <w:sz w:val="22"/>
                <w:szCs w:val="22"/>
              </w:rPr>
              <w:t xml:space="preserve"> </w:t>
            </w:r>
            <w:r w:rsidRPr="00EA3CEF">
              <w:rPr>
                <w:rFonts w:asciiTheme="majorHAnsi" w:hAnsiTheme="majorHAnsi" w:cs="Arial"/>
                <w:sz w:val="22"/>
                <w:szCs w:val="22"/>
              </w:rPr>
              <w:t>20210</w:t>
            </w:r>
          </w:p>
        </w:tc>
        <w:tc>
          <w:tcPr>
            <w:tcW w:w="2700" w:type="dxa"/>
            <w:vMerge w:val="restart"/>
            <w:tcBorders>
              <w:top w:val="double" w:sz="7" w:space="0" w:color="000000"/>
              <w:left w:val="single" w:sz="7" w:space="0" w:color="000000"/>
              <w:right w:val="single" w:sz="6" w:space="0" w:color="FFFFFF"/>
            </w:tcBorders>
          </w:tcPr>
          <w:p w:rsidR="00BF19DB" w:rsidRPr="00EA3CEF" w:rsidRDefault="00BF19DB" w:rsidP="00651A78">
            <w:pPr>
              <w:widowControl/>
              <w:jc w:val="both"/>
              <w:rPr>
                <w:rFonts w:asciiTheme="majorHAnsi" w:hAnsiTheme="majorHAnsi" w:cs="Arial"/>
                <w:sz w:val="22"/>
                <w:szCs w:val="22"/>
              </w:rPr>
            </w:pPr>
            <w:r w:rsidRPr="00EA3CEF">
              <w:rPr>
                <w:rFonts w:asciiTheme="majorHAnsi" w:hAnsiTheme="majorHAnsi" w:cs="Arial"/>
                <w:sz w:val="22"/>
                <w:szCs w:val="22"/>
              </w:rPr>
              <w:t>Distribution:</w:t>
            </w:r>
          </w:p>
          <w:p w:rsidR="00BF19DB" w:rsidRPr="00EA3CEF" w:rsidRDefault="00BF19DB" w:rsidP="00651A78">
            <w:pPr>
              <w:widowControl/>
              <w:jc w:val="both"/>
              <w:rPr>
                <w:rFonts w:asciiTheme="majorHAnsi" w:hAnsiTheme="majorHAnsi" w:cs="Arial"/>
                <w:sz w:val="22"/>
                <w:szCs w:val="22"/>
              </w:rPr>
            </w:pPr>
            <w:r w:rsidRPr="00EA3CEF">
              <w:rPr>
                <w:rFonts w:asciiTheme="majorHAnsi" w:hAnsiTheme="majorHAnsi" w:cs="Arial"/>
                <w:sz w:val="22"/>
                <w:szCs w:val="22"/>
              </w:rPr>
              <w:t>A-541 Hdqtrs</w:t>
            </w:r>
          </w:p>
          <w:p w:rsidR="00BF19DB" w:rsidRPr="00EA3CEF" w:rsidRDefault="00BF19DB" w:rsidP="00651A78">
            <w:pPr>
              <w:widowControl/>
              <w:jc w:val="both"/>
              <w:rPr>
                <w:rFonts w:asciiTheme="majorHAnsi" w:hAnsiTheme="majorHAnsi" w:cs="Arial"/>
                <w:sz w:val="22"/>
                <w:szCs w:val="22"/>
              </w:rPr>
            </w:pPr>
            <w:r w:rsidRPr="00EA3CEF">
              <w:rPr>
                <w:rFonts w:asciiTheme="majorHAnsi" w:hAnsiTheme="majorHAnsi" w:cs="Arial"/>
                <w:sz w:val="22"/>
                <w:szCs w:val="22"/>
              </w:rPr>
              <w:t>A-544 All Field Tech</w:t>
            </w:r>
          </w:p>
          <w:p w:rsidR="006D3594" w:rsidRPr="00EA3CEF" w:rsidRDefault="00BF19DB" w:rsidP="000B4CB3">
            <w:pPr>
              <w:widowControl/>
              <w:spacing w:after="28"/>
              <w:rPr>
                <w:rFonts w:asciiTheme="majorHAnsi" w:hAnsiTheme="majorHAnsi" w:cs="Arial"/>
                <w:sz w:val="22"/>
                <w:szCs w:val="22"/>
              </w:rPr>
            </w:pPr>
            <w:r w:rsidRPr="00EA3CEF">
              <w:rPr>
                <w:rFonts w:asciiTheme="majorHAnsi" w:hAnsiTheme="majorHAnsi" w:cs="Arial"/>
                <w:sz w:val="22"/>
                <w:szCs w:val="22"/>
              </w:rPr>
              <w:t>A-547</w:t>
            </w:r>
            <w:r w:rsidR="001A0B5F" w:rsidRPr="00EA3CEF">
              <w:rPr>
                <w:rFonts w:asciiTheme="majorHAnsi" w:hAnsiTheme="majorHAnsi" w:cs="Arial"/>
                <w:sz w:val="22"/>
                <w:szCs w:val="22"/>
              </w:rPr>
              <w:t xml:space="preserve"> </w:t>
            </w:r>
            <w:r w:rsidR="006C2B18" w:rsidRPr="00EA3CEF">
              <w:rPr>
                <w:rFonts w:asciiTheme="majorHAnsi" w:hAnsiTheme="majorHAnsi" w:cs="Arial"/>
                <w:sz w:val="22"/>
                <w:szCs w:val="22"/>
              </w:rPr>
              <w:t>SD+RD+SAA</w:t>
            </w:r>
            <w:r w:rsidRPr="00EA3CEF">
              <w:rPr>
                <w:rFonts w:asciiTheme="majorHAnsi" w:hAnsiTheme="majorHAnsi" w:cs="Arial"/>
                <w:sz w:val="22"/>
                <w:szCs w:val="22"/>
              </w:rPr>
              <w:t>+; Lab.Com</w:t>
            </w:r>
          </w:p>
        </w:tc>
        <w:tc>
          <w:tcPr>
            <w:tcW w:w="3487" w:type="dxa"/>
            <w:tcBorders>
              <w:top w:val="double" w:sz="7" w:space="0" w:color="000000"/>
              <w:left w:val="single" w:sz="7" w:space="0" w:color="000000"/>
              <w:bottom w:val="single" w:sz="6" w:space="0" w:color="FFFFFF"/>
              <w:right w:val="double" w:sz="7" w:space="0" w:color="000000"/>
            </w:tcBorders>
          </w:tcPr>
          <w:p w:rsidR="00433F49" w:rsidRDefault="00BF19DB" w:rsidP="00651A78">
            <w:pPr>
              <w:widowControl/>
              <w:spacing w:after="28"/>
              <w:rPr>
                <w:rFonts w:asciiTheme="majorHAnsi" w:hAnsiTheme="majorHAnsi" w:cs="Arial"/>
                <w:sz w:val="22"/>
                <w:szCs w:val="22"/>
              </w:rPr>
            </w:pPr>
            <w:r w:rsidRPr="00EA3CEF">
              <w:rPr>
                <w:rFonts w:asciiTheme="majorHAnsi" w:hAnsiTheme="majorHAnsi" w:cs="Arial"/>
                <w:sz w:val="22"/>
                <w:szCs w:val="22"/>
                <w:u w:val="single"/>
              </w:rPr>
              <w:t>Subject</w:t>
            </w:r>
            <w:r w:rsidR="00ED4B89" w:rsidRPr="00EA3CEF">
              <w:rPr>
                <w:rFonts w:asciiTheme="majorHAnsi" w:hAnsiTheme="majorHAnsi" w:cs="Arial"/>
                <w:sz w:val="22"/>
                <w:szCs w:val="22"/>
              </w:rPr>
              <w:t>:</w:t>
            </w:r>
            <w:r w:rsidR="00D92CFE" w:rsidRPr="00EA3CEF">
              <w:rPr>
                <w:rFonts w:asciiTheme="majorHAnsi" w:hAnsiTheme="majorHAnsi" w:cs="Arial"/>
                <w:sz w:val="22"/>
                <w:szCs w:val="22"/>
              </w:rPr>
              <w:t xml:space="preserve">  </w:t>
            </w:r>
            <w:r w:rsidR="00CC57B0" w:rsidRPr="00CC57B0">
              <w:rPr>
                <w:rFonts w:asciiTheme="majorHAnsi" w:hAnsiTheme="majorHAnsi" w:cs="Arial"/>
                <w:sz w:val="22"/>
                <w:szCs w:val="22"/>
              </w:rPr>
              <w:t>New Apprenticeable Occupation</w:t>
            </w:r>
            <w:r w:rsidR="002119BC">
              <w:rPr>
                <w:rFonts w:asciiTheme="majorHAnsi" w:hAnsiTheme="majorHAnsi" w:cs="Arial"/>
                <w:sz w:val="22"/>
                <w:szCs w:val="22"/>
              </w:rPr>
              <w:t>s</w:t>
            </w:r>
            <w:r w:rsidR="00CC57B0" w:rsidRPr="00CC57B0">
              <w:rPr>
                <w:rFonts w:asciiTheme="majorHAnsi" w:hAnsiTheme="majorHAnsi" w:cs="Arial"/>
                <w:sz w:val="22"/>
                <w:szCs w:val="22"/>
              </w:rPr>
              <w:t xml:space="preserve">:  </w:t>
            </w:r>
            <w:r w:rsidR="002119BC">
              <w:rPr>
                <w:rFonts w:asciiTheme="majorHAnsi" w:hAnsiTheme="majorHAnsi" w:cs="Arial"/>
                <w:sz w:val="22"/>
                <w:szCs w:val="22"/>
              </w:rPr>
              <w:t>Pipeline Occupations</w:t>
            </w:r>
          </w:p>
          <w:p w:rsidR="00B23A98" w:rsidRPr="00EA3CEF" w:rsidRDefault="00B23A98" w:rsidP="00651A78">
            <w:pPr>
              <w:widowControl/>
              <w:spacing w:after="28"/>
              <w:rPr>
                <w:rFonts w:asciiTheme="majorHAnsi" w:hAnsiTheme="majorHAnsi" w:cs="Arial"/>
                <w:sz w:val="22"/>
                <w:szCs w:val="22"/>
              </w:rPr>
            </w:pPr>
          </w:p>
          <w:p w:rsidR="00BF19DB" w:rsidRPr="00EA3CEF" w:rsidRDefault="00ED4B89" w:rsidP="00651A78">
            <w:pPr>
              <w:widowControl/>
              <w:spacing w:after="28"/>
              <w:rPr>
                <w:rFonts w:asciiTheme="majorHAnsi" w:hAnsiTheme="majorHAnsi" w:cs="Arial"/>
                <w:sz w:val="22"/>
                <w:szCs w:val="22"/>
              </w:rPr>
            </w:pPr>
            <w:r w:rsidRPr="00EA3CEF">
              <w:rPr>
                <w:rFonts w:asciiTheme="majorHAnsi" w:hAnsiTheme="majorHAnsi" w:cs="Arial"/>
                <w:sz w:val="22"/>
                <w:szCs w:val="22"/>
                <w:u w:val="single"/>
              </w:rPr>
              <w:t>Code</w:t>
            </w:r>
            <w:r w:rsidRPr="00EA3CEF">
              <w:rPr>
                <w:rFonts w:asciiTheme="majorHAnsi" w:hAnsiTheme="majorHAnsi" w:cs="Arial"/>
                <w:sz w:val="22"/>
                <w:szCs w:val="22"/>
              </w:rPr>
              <w:t xml:space="preserve">: </w:t>
            </w:r>
            <w:r w:rsidR="00E60B15" w:rsidRPr="00EA3CEF">
              <w:rPr>
                <w:rFonts w:asciiTheme="majorHAnsi" w:hAnsiTheme="majorHAnsi" w:cs="Arial"/>
                <w:sz w:val="22"/>
                <w:szCs w:val="22"/>
              </w:rPr>
              <w:t>200</w:t>
            </w:r>
            <w:r w:rsidR="009E5F0B" w:rsidRPr="00EA3CEF">
              <w:rPr>
                <w:rFonts w:asciiTheme="majorHAnsi" w:hAnsiTheme="majorHAnsi" w:cs="Arial"/>
                <w:sz w:val="22"/>
                <w:szCs w:val="22"/>
              </w:rPr>
              <w:t>.1</w:t>
            </w:r>
            <w:r w:rsidRPr="00EA3CEF">
              <w:rPr>
                <w:rFonts w:asciiTheme="majorHAnsi" w:hAnsiTheme="majorHAnsi" w:cs="Arial"/>
                <w:sz w:val="22"/>
                <w:szCs w:val="22"/>
              </w:rPr>
              <w:t xml:space="preserve">    </w:t>
            </w:r>
            <w:r w:rsidR="00A10D07" w:rsidRPr="00EA3CEF">
              <w:rPr>
                <w:rFonts w:asciiTheme="majorHAnsi" w:hAnsiTheme="majorHAnsi" w:cs="Arial"/>
                <w:sz w:val="22"/>
                <w:szCs w:val="22"/>
              </w:rPr>
              <w:t xml:space="preserve"> </w:t>
            </w:r>
          </w:p>
        </w:tc>
      </w:tr>
      <w:tr w:rsidR="00BF19DB" w:rsidRPr="00EA3CEF" w:rsidTr="007E161D">
        <w:trPr>
          <w:cantSplit/>
          <w:trHeight w:val="307"/>
        </w:trPr>
        <w:tc>
          <w:tcPr>
            <w:tcW w:w="2880" w:type="dxa"/>
            <w:tcBorders>
              <w:top w:val="single" w:sz="7" w:space="0" w:color="000000"/>
              <w:left w:val="double" w:sz="7" w:space="0" w:color="000000"/>
              <w:bottom w:val="double" w:sz="7" w:space="0" w:color="000000"/>
              <w:right w:val="single" w:sz="6" w:space="0" w:color="FFFFFF"/>
            </w:tcBorders>
          </w:tcPr>
          <w:p w:rsidR="00BF19DB" w:rsidRPr="00EA3CEF" w:rsidRDefault="00F63B9D" w:rsidP="00651A78">
            <w:pPr>
              <w:widowControl/>
              <w:spacing w:after="86"/>
              <w:jc w:val="both"/>
              <w:rPr>
                <w:rFonts w:asciiTheme="majorHAnsi" w:hAnsiTheme="majorHAnsi" w:cs="Arial"/>
                <w:sz w:val="22"/>
                <w:szCs w:val="22"/>
              </w:rPr>
            </w:pPr>
            <w:r>
              <w:rPr>
                <w:rFonts w:asciiTheme="majorHAnsi" w:hAnsiTheme="majorHAnsi" w:cs="Arial"/>
                <w:sz w:val="22"/>
                <w:szCs w:val="22"/>
              </w:rPr>
              <w:t xml:space="preserve">Symbols: </w:t>
            </w:r>
            <w:r w:rsidR="00A30E55">
              <w:rPr>
                <w:rFonts w:asciiTheme="majorHAnsi" w:hAnsiTheme="majorHAnsi" w:cs="Arial"/>
                <w:sz w:val="22"/>
                <w:szCs w:val="22"/>
              </w:rPr>
              <w:t xml:space="preserve"> </w:t>
            </w:r>
            <w:r>
              <w:rPr>
                <w:rFonts w:asciiTheme="majorHAnsi" w:hAnsiTheme="majorHAnsi" w:cs="Arial"/>
                <w:sz w:val="22"/>
                <w:szCs w:val="22"/>
              </w:rPr>
              <w:t>DRAP</w:t>
            </w:r>
            <w:r w:rsidR="00BF19DB" w:rsidRPr="00EA3CEF">
              <w:rPr>
                <w:rFonts w:asciiTheme="majorHAnsi" w:hAnsiTheme="majorHAnsi" w:cs="Arial"/>
                <w:sz w:val="22"/>
                <w:szCs w:val="22"/>
              </w:rPr>
              <w:t>/</w:t>
            </w:r>
            <w:r w:rsidR="002119BC">
              <w:rPr>
                <w:rFonts w:asciiTheme="majorHAnsi" w:hAnsiTheme="majorHAnsi" w:cs="Arial"/>
                <w:sz w:val="22"/>
                <w:szCs w:val="22"/>
              </w:rPr>
              <w:t>DMc</w:t>
            </w:r>
          </w:p>
        </w:tc>
        <w:tc>
          <w:tcPr>
            <w:tcW w:w="2700" w:type="dxa"/>
            <w:vMerge/>
            <w:tcBorders>
              <w:left w:val="single" w:sz="7" w:space="0" w:color="000000"/>
              <w:bottom w:val="double" w:sz="7" w:space="0" w:color="000000"/>
              <w:right w:val="single" w:sz="6" w:space="0" w:color="FFFFFF"/>
            </w:tcBorders>
          </w:tcPr>
          <w:p w:rsidR="00BF19DB" w:rsidRPr="00EA3CEF" w:rsidRDefault="00BF19DB" w:rsidP="00651A78">
            <w:pPr>
              <w:widowControl/>
              <w:spacing w:after="86"/>
              <w:jc w:val="both"/>
              <w:rPr>
                <w:rFonts w:asciiTheme="majorHAnsi" w:hAnsiTheme="majorHAnsi" w:cs="Arial"/>
                <w:sz w:val="22"/>
                <w:szCs w:val="22"/>
              </w:rPr>
            </w:pPr>
          </w:p>
        </w:tc>
        <w:tc>
          <w:tcPr>
            <w:tcW w:w="3487" w:type="dxa"/>
            <w:tcBorders>
              <w:top w:val="single" w:sz="7" w:space="0" w:color="000000"/>
              <w:left w:val="single" w:sz="7" w:space="0" w:color="000000"/>
              <w:bottom w:val="double" w:sz="7" w:space="0" w:color="000000"/>
              <w:right w:val="double" w:sz="7" w:space="0" w:color="000000"/>
            </w:tcBorders>
          </w:tcPr>
          <w:p w:rsidR="00BF19DB" w:rsidRPr="00EA3CEF" w:rsidRDefault="00BF19DB" w:rsidP="00651A78">
            <w:pPr>
              <w:widowControl/>
              <w:spacing w:after="86"/>
              <w:jc w:val="both"/>
              <w:rPr>
                <w:rFonts w:asciiTheme="majorHAnsi" w:hAnsiTheme="majorHAnsi" w:cs="Arial"/>
                <w:sz w:val="22"/>
                <w:szCs w:val="22"/>
              </w:rPr>
            </w:pPr>
            <w:r w:rsidRPr="00EA3CEF">
              <w:rPr>
                <w:rFonts w:asciiTheme="majorHAnsi" w:hAnsiTheme="majorHAnsi" w:cs="Arial"/>
                <w:sz w:val="22"/>
                <w:szCs w:val="22"/>
              </w:rPr>
              <w:t xml:space="preserve">Action: </w:t>
            </w:r>
            <w:r w:rsidR="00A30E55">
              <w:rPr>
                <w:rFonts w:asciiTheme="majorHAnsi" w:hAnsiTheme="majorHAnsi" w:cs="Arial"/>
                <w:sz w:val="22"/>
                <w:szCs w:val="22"/>
              </w:rPr>
              <w:t xml:space="preserve"> </w:t>
            </w:r>
            <w:r w:rsidRPr="00EA3CEF">
              <w:rPr>
                <w:rFonts w:asciiTheme="majorHAnsi" w:hAnsiTheme="majorHAnsi" w:cs="Arial"/>
                <w:sz w:val="22"/>
                <w:szCs w:val="22"/>
              </w:rPr>
              <w:t>Immediate</w:t>
            </w:r>
          </w:p>
        </w:tc>
      </w:tr>
      <w:tr w:rsidR="00BF19DB" w:rsidRPr="00EA3CEF" w:rsidTr="007E161D">
        <w:tblPrEx>
          <w:tblCellMar>
            <w:left w:w="120" w:type="dxa"/>
            <w:right w:w="120" w:type="dxa"/>
          </w:tblCellMar>
        </w:tblPrEx>
        <w:tc>
          <w:tcPr>
            <w:tcW w:w="9067" w:type="dxa"/>
            <w:gridSpan w:val="3"/>
            <w:tcBorders>
              <w:top w:val="double" w:sz="7" w:space="0" w:color="000000"/>
              <w:left w:val="double" w:sz="7" w:space="0" w:color="000000"/>
              <w:bottom w:val="double" w:sz="7" w:space="0" w:color="000000"/>
              <w:right w:val="double" w:sz="7" w:space="0" w:color="000000"/>
            </w:tcBorders>
          </w:tcPr>
          <w:p w:rsidR="00BF19DB" w:rsidRPr="00EA3CEF" w:rsidRDefault="00BF19DB" w:rsidP="00651A78">
            <w:pPr>
              <w:spacing w:line="139" w:lineRule="exact"/>
              <w:rPr>
                <w:rFonts w:asciiTheme="majorHAnsi" w:hAnsiTheme="majorHAnsi" w:cs="Arial"/>
                <w:sz w:val="22"/>
                <w:szCs w:val="22"/>
              </w:rPr>
            </w:pPr>
          </w:p>
          <w:p w:rsidR="00956544" w:rsidRPr="00EA3CEF" w:rsidRDefault="00BF19DB" w:rsidP="00956544">
            <w:pPr>
              <w:widowControl/>
              <w:ind w:right="330"/>
              <w:jc w:val="both"/>
              <w:rPr>
                <w:rFonts w:asciiTheme="majorHAnsi" w:hAnsiTheme="majorHAnsi" w:cs="Arial"/>
                <w:sz w:val="22"/>
                <w:szCs w:val="22"/>
              </w:rPr>
            </w:pPr>
            <w:r w:rsidRPr="00EA3CEF">
              <w:rPr>
                <w:rFonts w:asciiTheme="majorHAnsi" w:hAnsiTheme="majorHAnsi" w:cs="Arial"/>
                <w:b/>
                <w:bCs/>
                <w:sz w:val="22"/>
                <w:szCs w:val="22"/>
                <w:u w:val="single"/>
              </w:rPr>
              <w:t>PURPOSE</w:t>
            </w:r>
            <w:r w:rsidRPr="00EA3CEF">
              <w:rPr>
                <w:rFonts w:asciiTheme="majorHAnsi" w:hAnsiTheme="majorHAnsi" w:cs="Arial"/>
                <w:b/>
                <w:bCs/>
                <w:sz w:val="22"/>
                <w:szCs w:val="22"/>
              </w:rPr>
              <w:t>:</w:t>
            </w:r>
            <w:r w:rsidR="008F6DAC" w:rsidRPr="00EA3CEF">
              <w:rPr>
                <w:rFonts w:asciiTheme="majorHAnsi" w:hAnsiTheme="majorHAnsi" w:cs="Arial"/>
                <w:sz w:val="22"/>
                <w:szCs w:val="22"/>
              </w:rPr>
              <w:t xml:space="preserve">  To </w:t>
            </w:r>
            <w:r w:rsidR="00CC57B0" w:rsidRPr="00CC57B0">
              <w:rPr>
                <w:rFonts w:asciiTheme="majorHAnsi" w:hAnsiTheme="majorHAnsi" w:cs="Arial"/>
                <w:sz w:val="22"/>
                <w:szCs w:val="22"/>
              </w:rPr>
              <w:t>inform the staff of OA, State Apprenticeship Agencies (SAA), Registered Apprenticeship program sponsors, and other Registered Apprenticeship partners of the following new apprenticeable occupation</w:t>
            </w:r>
            <w:r w:rsidR="002119BC">
              <w:rPr>
                <w:rFonts w:asciiTheme="majorHAnsi" w:hAnsiTheme="majorHAnsi" w:cs="Arial"/>
                <w:sz w:val="22"/>
                <w:szCs w:val="22"/>
              </w:rPr>
              <w:t>s</w:t>
            </w:r>
            <w:r w:rsidR="00DA0623">
              <w:rPr>
                <w:rFonts w:asciiTheme="majorHAnsi" w:hAnsiTheme="majorHAnsi" w:cs="Arial"/>
                <w:sz w:val="22"/>
                <w:szCs w:val="22"/>
              </w:rPr>
              <w:t xml:space="preserve"> </w:t>
            </w:r>
            <w:r w:rsidR="005F2788">
              <w:rPr>
                <w:rFonts w:asciiTheme="majorHAnsi" w:hAnsiTheme="majorHAnsi" w:cs="Arial"/>
                <w:sz w:val="22"/>
                <w:szCs w:val="22"/>
              </w:rPr>
              <w:t>in the Oil and Gas</w:t>
            </w:r>
            <w:r w:rsidR="00DA0623">
              <w:rPr>
                <w:rFonts w:asciiTheme="majorHAnsi" w:hAnsiTheme="majorHAnsi" w:cs="Arial"/>
                <w:sz w:val="22"/>
                <w:szCs w:val="22"/>
              </w:rPr>
              <w:t xml:space="preserve"> industry</w:t>
            </w:r>
            <w:r w:rsidR="00CC57B0" w:rsidRPr="00CC57B0">
              <w:rPr>
                <w:rFonts w:asciiTheme="majorHAnsi" w:hAnsiTheme="majorHAnsi" w:cs="Arial"/>
                <w:sz w:val="22"/>
                <w:szCs w:val="22"/>
              </w:rPr>
              <w:t>:</w:t>
            </w:r>
          </w:p>
          <w:p w:rsidR="00925302" w:rsidRDefault="004A48E0" w:rsidP="002F5112">
            <w:pPr>
              <w:widowControl/>
              <w:rPr>
                <w:rFonts w:asciiTheme="majorHAnsi" w:hAnsiTheme="majorHAnsi" w:cs="Arial"/>
                <w:sz w:val="22"/>
                <w:szCs w:val="22"/>
              </w:rPr>
            </w:pPr>
            <w:r w:rsidRPr="00EA3CEF">
              <w:rPr>
                <w:rFonts w:asciiTheme="majorHAnsi" w:hAnsiTheme="majorHAnsi" w:cs="Arial"/>
                <w:sz w:val="22"/>
                <w:szCs w:val="22"/>
              </w:rPr>
              <w:t xml:space="preserve">    </w:t>
            </w:r>
            <w:r w:rsidR="00577929" w:rsidRPr="00EA3CEF">
              <w:rPr>
                <w:rFonts w:asciiTheme="majorHAnsi" w:hAnsiTheme="majorHAnsi" w:cs="Arial"/>
                <w:sz w:val="22"/>
                <w:szCs w:val="22"/>
              </w:rPr>
              <w:t xml:space="preserve"> </w:t>
            </w:r>
            <w:r w:rsidR="009F0BFA" w:rsidRPr="00EA3CEF">
              <w:rPr>
                <w:rFonts w:asciiTheme="majorHAnsi" w:hAnsiTheme="majorHAnsi" w:cs="Arial"/>
                <w:sz w:val="22"/>
                <w:szCs w:val="22"/>
              </w:rPr>
              <w:t xml:space="preserve">                                     </w:t>
            </w:r>
          </w:p>
          <w:tbl>
            <w:tblPr>
              <w:tblStyle w:val="TableGrid"/>
              <w:tblW w:w="9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0"/>
              <w:gridCol w:w="4600"/>
            </w:tblGrid>
            <w:tr w:rsidR="00925302" w:rsidTr="007E161D">
              <w:tc>
                <w:tcPr>
                  <w:tcW w:w="4450" w:type="dxa"/>
                </w:tcPr>
                <w:p w:rsidR="00925302" w:rsidRPr="00C6657B" w:rsidRDefault="00925302" w:rsidP="007E161D">
                  <w:pPr>
                    <w:widowControl/>
                    <w:ind w:right="60"/>
                    <w:rPr>
                      <w:rStyle w:val="titleb"/>
                      <w:rFonts w:ascii="Cambria" w:hAnsi="Cambria"/>
                      <w:b w:val="0"/>
                      <w:color w:val="000000" w:themeColor="text1"/>
                      <w:sz w:val="20"/>
                      <w:szCs w:val="20"/>
                      <w:lang w:val="en"/>
                    </w:rPr>
                  </w:pPr>
                  <w:r w:rsidRPr="00C6657B">
                    <w:rPr>
                      <w:rStyle w:val="titleb"/>
                      <w:rFonts w:ascii="Cambria" w:hAnsi="Cambria"/>
                      <w:color w:val="000000" w:themeColor="text1"/>
                      <w:sz w:val="20"/>
                      <w:szCs w:val="20"/>
                      <w:lang w:val="en"/>
                    </w:rPr>
                    <w:t>Pipeline Operations Technician</w:t>
                  </w:r>
                </w:p>
                <w:p w:rsidR="00925302" w:rsidRPr="00C6657B" w:rsidRDefault="00D5014B" w:rsidP="007E161D">
                  <w:pPr>
                    <w:widowControl/>
                    <w:ind w:right="60"/>
                    <w:rPr>
                      <w:rFonts w:ascii="Cambria" w:hAnsi="Cambria" w:cs="Arial"/>
                      <w:color w:val="000000" w:themeColor="text1"/>
                      <w:sz w:val="20"/>
                    </w:rPr>
                  </w:pPr>
                  <w:r>
                    <w:rPr>
                      <w:rFonts w:ascii="Cambria" w:hAnsi="Cambria" w:cs="Arial"/>
                      <w:color w:val="000000" w:themeColor="text1"/>
                      <w:sz w:val="20"/>
                    </w:rPr>
                    <w:t>O*NET-SOC Code:  51-8093</w:t>
                  </w:r>
                  <w:r w:rsidR="00925302" w:rsidRPr="00C6657B">
                    <w:rPr>
                      <w:rFonts w:ascii="Cambria" w:hAnsi="Cambria" w:cs="Arial"/>
                      <w:color w:val="000000" w:themeColor="text1"/>
                      <w:sz w:val="20"/>
                    </w:rPr>
                    <w:t xml:space="preserve">.00 </w:t>
                  </w:r>
                </w:p>
                <w:p w:rsidR="00925302" w:rsidRPr="00A7494C" w:rsidRDefault="00925302" w:rsidP="007E161D">
                  <w:pPr>
                    <w:widowControl/>
                    <w:ind w:right="60"/>
                    <w:rPr>
                      <w:rFonts w:ascii="Cambria" w:hAnsi="Cambria" w:cs="Arial"/>
                      <w:sz w:val="20"/>
                    </w:rPr>
                  </w:pPr>
                  <w:r w:rsidRPr="00C6657B">
                    <w:rPr>
                      <w:rFonts w:ascii="Cambria" w:hAnsi="Cambria" w:cs="Arial"/>
                      <w:color w:val="000000" w:themeColor="text1"/>
                      <w:sz w:val="20"/>
                    </w:rPr>
                    <w:t xml:space="preserve">RAPIDS Code:  </w:t>
                  </w:r>
                  <w:r w:rsidR="00A7494C" w:rsidRPr="00A7494C">
                    <w:rPr>
                      <w:rFonts w:ascii="Cambria" w:hAnsi="Cambria" w:cs="Arial"/>
                      <w:sz w:val="20"/>
                    </w:rPr>
                    <w:t>3014HY</w:t>
                  </w:r>
                </w:p>
                <w:p w:rsidR="00925302" w:rsidRPr="00C6657B" w:rsidRDefault="00925302" w:rsidP="007E161D">
                  <w:pPr>
                    <w:widowControl/>
                    <w:ind w:right="60"/>
                    <w:rPr>
                      <w:rFonts w:ascii="Cambria" w:hAnsi="Cambria" w:cs="Arial"/>
                      <w:color w:val="000000" w:themeColor="text1"/>
                      <w:sz w:val="20"/>
                    </w:rPr>
                  </w:pPr>
                  <w:r w:rsidRPr="00C6657B">
                    <w:rPr>
                      <w:rFonts w:ascii="Cambria" w:hAnsi="Cambria" w:cs="Arial"/>
                      <w:color w:val="000000" w:themeColor="text1"/>
                      <w:sz w:val="20"/>
                    </w:rPr>
                    <w:t>Term:  4,500 – 6,000 OJL Hours</w:t>
                  </w:r>
                </w:p>
                <w:p w:rsidR="0095435C" w:rsidRDefault="00925302" w:rsidP="007E161D">
                  <w:pPr>
                    <w:widowControl/>
                    <w:ind w:right="60"/>
                    <w:rPr>
                      <w:rFonts w:ascii="Cambria" w:hAnsi="Cambria" w:cs="Arial"/>
                      <w:color w:val="000000" w:themeColor="text1"/>
                      <w:sz w:val="22"/>
                      <w:szCs w:val="22"/>
                    </w:rPr>
                  </w:pPr>
                  <w:r w:rsidRPr="00C6657B">
                    <w:rPr>
                      <w:rFonts w:ascii="Cambria" w:hAnsi="Cambria" w:cs="Arial"/>
                      <w:color w:val="000000" w:themeColor="text1"/>
                      <w:sz w:val="20"/>
                    </w:rPr>
                    <w:t>Type of Training:  Hybrid</w:t>
                  </w:r>
                </w:p>
                <w:p w:rsidR="0095435C" w:rsidRDefault="0095435C" w:rsidP="007E161D">
                  <w:pPr>
                    <w:pStyle w:val="Default"/>
                    <w:rPr>
                      <w:rFonts w:asciiTheme="majorHAnsi" w:hAnsiTheme="majorHAnsi" w:cstheme="majorHAnsi"/>
                      <w:sz w:val="16"/>
                      <w:szCs w:val="16"/>
                    </w:rPr>
                  </w:pPr>
                  <w:r w:rsidRPr="007E161D">
                    <w:rPr>
                      <w:rFonts w:asciiTheme="majorHAnsi" w:hAnsiTheme="majorHAnsi" w:cstheme="majorHAnsi"/>
                      <w:b/>
                      <w:color w:val="auto"/>
                      <w:sz w:val="16"/>
                      <w:szCs w:val="16"/>
                      <w:u w:val="single"/>
                    </w:rPr>
                    <w:t>Pipeline Operations Technician</w:t>
                  </w:r>
                  <w:r w:rsidRPr="007E161D">
                    <w:rPr>
                      <w:rFonts w:asciiTheme="majorHAnsi" w:hAnsiTheme="majorHAnsi" w:cstheme="majorHAnsi"/>
                      <w:b/>
                      <w:color w:val="auto"/>
                      <w:sz w:val="16"/>
                      <w:szCs w:val="16"/>
                    </w:rPr>
                    <w:t xml:space="preserve"> - </w:t>
                  </w:r>
                  <w:r w:rsidRPr="007E161D">
                    <w:rPr>
                      <w:rFonts w:asciiTheme="majorHAnsi" w:hAnsiTheme="majorHAnsi" w:cstheme="majorHAnsi"/>
                      <w:color w:val="auto"/>
                      <w:sz w:val="16"/>
                      <w:szCs w:val="16"/>
                    </w:rPr>
                    <w:t>Responsible for the maintenance and correct operation of an oil or gas pipeline system. Trouble shoots, tests, maintains, and repairs pipeline equipment, which may include valves, operators, and filtration systems. Performs periodic inspections and routine maintenance on the pipeline system</w:t>
                  </w:r>
                  <w:r w:rsidRPr="007E161D">
                    <w:rPr>
                      <w:rFonts w:asciiTheme="majorHAnsi" w:hAnsiTheme="majorHAnsi" w:cstheme="majorHAnsi"/>
                      <w:sz w:val="16"/>
                      <w:szCs w:val="16"/>
                    </w:rPr>
                    <w:t>.</w:t>
                  </w:r>
                </w:p>
                <w:p w:rsidR="00DF48EE" w:rsidRDefault="00DF48EE" w:rsidP="007E161D">
                  <w:pPr>
                    <w:pStyle w:val="Default"/>
                    <w:rPr>
                      <w:rFonts w:ascii="Cambria" w:hAnsi="Cambria" w:cs="Arial"/>
                      <w:color w:val="000000" w:themeColor="text1"/>
                      <w:sz w:val="16"/>
                      <w:szCs w:val="16"/>
                    </w:rPr>
                  </w:pPr>
                </w:p>
                <w:bookmarkStart w:id="0" w:name="_MON_1687083578"/>
                <w:bookmarkEnd w:id="0"/>
                <w:p w:rsidR="00DF48EE" w:rsidRPr="007E161D" w:rsidRDefault="00DF48EE" w:rsidP="007E161D">
                  <w:pPr>
                    <w:pStyle w:val="Default"/>
                    <w:rPr>
                      <w:rFonts w:ascii="Cambria" w:hAnsi="Cambria" w:cs="Arial"/>
                      <w:color w:val="000000" w:themeColor="text1"/>
                      <w:sz w:val="16"/>
                      <w:szCs w:val="16"/>
                    </w:rPr>
                  </w:pPr>
                  <w:r>
                    <w:rPr>
                      <w:rFonts w:asciiTheme="majorHAnsi" w:hAnsiTheme="majorHAnsi" w:cs="Arial"/>
                      <w:sz w:val="20"/>
                    </w:rPr>
                    <w:object w:dxaOrig="1508" w:dyaOrig="983" w14:anchorId="4AF3CF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1" o:title=""/>
                      </v:shape>
                      <o:OLEObject Type="Embed" ProgID="Word.Document.12" ShapeID="_x0000_i1025" DrawAspect="Icon" ObjectID="_1687605669" r:id="rId12">
                        <o:FieldCodes>\s</o:FieldCodes>
                      </o:OLEObject>
                    </w:object>
                  </w:r>
                </w:p>
                <w:p w:rsidR="00925302" w:rsidRPr="00925302" w:rsidRDefault="00925302" w:rsidP="007E161D">
                  <w:pPr>
                    <w:widowControl/>
                    <w:ind w:right="60"/>
                    <w:rPr>
                      <w:rFonts w:ascii="Cambria" w:hAnsi="Cambria" w:cs="Arial"/>
                      <w:sz w:val="22"/>
                      <w:szCs w:val="22"/>
                    </w:rPr>
                  </w:pPr>
                </w:p>
              </w:tc>
              <w:tc>
                <w:tcPr>
                  <w:tcW w:w="4600" w:type="dxa"/>
                </w:tcPr>
                <w:p w:rsidR="00925302" w:rsidRPr="00C6657B" w:rsidRDefault="00925302" w:rsidP="007E161D">
                  <w:pPr>
                    <w:widowControl/>
                    <w:ind w:right="60"/>
                    <w:rPr>
                      <w:rStyle w:val="titleb"/>
                      <w:rFonts w:ascii="Cambria" w:hAnsi="Cambria"/>
                      <w:b w:val="0"/>
                      <w:color w:val="000000" w:themeColor="text1"/>
                      <w:sz w:val="20"/>
                      <w:szCs w:val="20"/>
                      <w:lang w:val="en"/>
                    </w:rPr>
                  </w:pPr>
                  <w:r w:rsidRPr="00C6657B">
                    <w:rPr>
                      <w:rStyle w:val="titleb"/>
                      <w:rFonts w:ascii="Cambria" w:hAnsi="Cambria"/>
                      <w:color w:val="000000" w:themeColor="text1"/>
                      <w:sz w:val="20"/>
                      <w:szCs w:val="20"/>
                      <w:lang w:val="en"/>
                    </w:rPr>
                    <w:t>Pipeline Maintenance Technician</w:t>
                  </w:r>
                </w:p>
                <w:p w:rsidR="00925302" w:rsidRPr="00C6657B" w:rsidRDefault="00925302" w:rsidP="007E161D">
                  <w:pPr>
                    <w:widowControl/>
                    <w:ind w:right="60"/>
                    <w:rPr>
                      <w:rFonts w:ascii="Cambria" w:hAnsi="Cambria" w:cs="Arial"/>
                      <w:color w:val="000000" w:themeColor="text1"/>
                      <w:sz w:val="20"/>
                    </w:rPr>
                  </w:pPr>
                  <w:r w:rsidRPr="00C6657B">
                    <w:rPr>
                      <w:rFonts w:ascii="Cambria" w:hAnsi="Cambria" w:cs="Arial"/>
                      <w:color w:val="000000" w:themeColor="text1"/>
                      <w:sz w:val="20"/>
                    </w:rPr>
                    <w:t xml:space="preserve">O*NET-SOC Code:  49-9012.00 </w:t>
                  </w:r>
                </w:p>
                <w:p w:rsidR="00925302" w:rsidRPr="00C6657B" w:rsidRDefault="00925302" w:rsidP="007E161D">
                  <w:pPr>
                    <w:widowControl/>
                    <w:ind w:right="60"/>
                    <w:rPr>
                      <w:rFonts w:ascii="Cambria" w:hAnsi="Cambria" w:cs="Arial"/>
                      <w:color w:val="000000" w:themeColor="text1"/>
                      <w:sz w:val="20"/>
                    </w:rPr>
                  </w:pPr>
                  <w:r w:rsidRPr="00C6657B">
                    <w:rPr>
                      <w:rFonts w:ascii="Cambria" w:hAnsi="Cambria" w:cs="Arial"/>
                      <w:color w:val="000000" w:themeColor="text1"/>
                      <w:sz w:val="20"/>
                    </w:rPr>
                    <w:t xml:space="preserve">RAPIDS Code:  </w:t>
                  </w:r>
                  <w:r w:rsidR="00A7494C" w:rsidRPr="00A7494C">
                    <w:rPr>
                      <w:rFonts w:ascii="Cambria" w:hAnsi="Cambria" w:cs="Arial"/>
                      <w:sz w:val="20"/>
                    </w:rPr>
                    <w:t>3015HY</w:t>
                  </w:r>
                </w:p>
                <w:p w:rsidR="00925302" w:rsidRPr="00C6657B" w:rsidRDefault="00925302" w:rsidP="007E161D">
                  <w:pPr>
                    <w:widowControl/>
                    <w:ind w:right="60"/>
                    <w:rPr>
                      <w:rFonts w:ascii="Cambria" w:hAnsi="Cambria" w:cs="Arial"/>
                      <w:color w:val="000000" w:themeColor="text1"/>
                      <w:sz w:val="20"/>
                    </w:rPr>
                  </w:pPr>
                  <w:r w:rsidRPr="00C6657B">
                    <w:rPr>
                      <w:rFonts w:ascii="Cambria" w:hAnsi="Cambria" w:cs="Arial"/>
                      <w:color w:val="000000" w:themeColor="text1"/>
                      <w:sz w:val="20"/>
                    </w:rPr>
                    <w:t>Term:  6,000 – 8,000 OJL Hours</w:t>
                  </w:r>
                </w:p>
                <w:p w:rsidR="00925302" w:rsidRDefault="00925302" w:rsidP="007E161D">
                  <w:pPr>
                    <w:widowControl/>
                    <w:ind w:right="60"/>
                    <w:rPr>
                      <w:rFonts w:ascii="Cambria" w:hAnsi="Cambria" w:cs="Arial"/>
                      <w:sz w:val="22"/>
                      <w:szCs w:val="22"/>
                    </w:rPr>
                  </w:pPr>
                  <w:r w:rsidRPr="00C6657B">
                    <w:rPr>
                      <w:rFonts w:ascii="Cambria" w:hAnsi="Cambria" w:cs="Arial"/>
                      <w:color w:val="000000" w:themeColor="text1"/>
                      <w:sz w:val="20"/>
                    </w:rPr>
                    <w:t>Type of Training:  Hybrid</w:t>
                  </w:r>
                </w:p>
                <w:p w:rsidR="0095435C" w:rsidRPr="007E161D" w:rsidRDefault="0095435C" w:rsidP="007E161D">
                  <w:pPr>
                    <w:pStyle w:val="Default"/>
                    <w:rPr>
                      <w:rFonts w:asciiTheme="majorHAnsi" w:hAnsiTheme="majorHAnsi" w:cstheme="majorHAnsi"/>
                      <w:sz w:val="16"/>
                      <w:szCs w:val="16"/>
                      <w:u w:val="single"/>
                    </w:rPr>
                  </w:pPr>
                  <w:r w:rsidRPr="007E161D">
                    <w:rPr>
                      <w:rFonts w:asciiTheme="majorHAnsi" w:hAnsiTheme="majorHAnsi" w:cstheme="majorHAnsi"/>
                      <w:b/>
                      <w:sz w:val="16"/>
                      <w:szCs w:val="16"/>
                      <w:u w:val="single"/>
                    </w:rPr>
                    <w:t>Pipeline Maintenance Technician</w:t>
                  </w:r>
                  <w:r w:rsidRPr="007E161D">
                    <w:rPr>
                      <w:rFonts w:asciiTheme="majorHAnsi" w:hAnsiTheme="majorHAnsi" w:cstheme="majorHAnsi"/>
                      <w:sz w:val="16"/>
                      <w:szCs w:val="16"/>
                    </w:rPr>
                    <w:t xml:space="preserve"> - </w:t>
                  </w:r>
                  <w:r w:rsidRPr="007E161D">
                    <w:rPr>
                      <w:rFonts w:asciiTheme="majorHAnsi" w:hAnsiTheme="majorHAnsi" w:cstheme="majorHAnsi"/>
                      <w:color w:val="auto"/>
                      <w:sz w:val="16"/>
                      <w:szCs w:val="16"/>
                    </w:rPr>
                    <w:t>Provide regular maintenance of pipelines and metering stations. Use proper tools and equipment to preform integrity management and regulatory takes on pipeline. Perform instrumentation equipment maintenance and inspect. Maintain</w:t>
                  </w:r>
                  <w:r w:rsidRPr="007E161D">
                    <w:rPr>
                      <w:rFonts w:asciiTheme="majorHAnsi" w:hAnsiTheme="majorHAnsi" w:cstheme="majorHAnsi"/>
                      <w:sz w:val="16"/>
                      <w:szCs w:val="16"/>
                    </w:rPr>
                    <w:t xml:space="preserve"> </w:t>
                  </w:r>
                  <w:r w:rsidRPr="007E161D">
                    <w:rPr>
                      <w:rFonts w:asciiTheme="majorHAnsi" w:hAnsiTheme="majorHAnsi" w:cstheme="majorHAnsi"/>
                      <w:color w:val="auto"/>
                      <w:sz w:val="16"/>
                      <w:szCs w:val="16"/>
                    </w:rPr>
                    <w:t>accurate records of all areas maintenance and systems checks. Perform other tasks as assigned by designated supervisor.</w:t>
                  </w:r>
                </w:p>
                <w:p w:rsidR="0095435C" w:rsidRDefault="0095435C" w:rsidP="007E161D">
                  <w:pPr>
                    <w:widowControl/>
                    <w:ind w:right="60"/>
                    <w:rPr>
                      <w:rFonts w:ascii="Cambria" w:hAnsi="Cambria" w:cs="Arial"/>
                      <w:sz w:val="22"/>
                      <w:szCs w:val="22"/>
                    </w:rPr>
                  </w:pPr>
                </w:p>
                <w:bookmarkStart w:id="1" w:name="_MON_1684933954"/>
                <w:bookmarkEnd w:id="1"/>
                <w:p w:rsidR="00DF48EE" w:rsidRPr="00925302" w:rsidRDefault="00DF48EE" w:rsidP="007E161D">
                  <w:pPr>
                    <w:widowControl/>
                    <w:ind w:right="60"/>
                    <w:rPr>
                      <w:rFonts w:ascii="Cambria" w:hAnsi="Cambria" w:cs="Arial"/>
                      <w:sz w:val="22"/>
                      <w:szCs w:val="22"/>
                    </w:rPr>
                  </w:pPr>
                  <w:r>
                    <w:rPr>
                      <w:rFonts w:asciiTheme="majorHAnsi" w:hAnsiTheme="majorHAnsi" w:cs="Arial"/>
                      <w:sz w:val="20"/>
                    </w:rPr>
                    <w:object w:dxaOrig="1508" w:dyaOrig="983" w14:anchorId="27945123">
                      <v:shape id="_x0000_i1026" type="#_x0000_t75" style="width:75.5pt;height:49pt" o:ole="">
                        <v:imagedata r:id="rId13" o:title=""/>
                      </v:shape>
                      <o:OLEObject Type="Embed" ProgID="Word.Document.12" ShapeID="_x0000_i1026" DrawAspect="Icon" ObjectID="_1687605670" r:id="rId14">
                        <o:FieldCodes>\s</o:FieldCodes>
                      </o:OLEObject>
                    </w:object>
                  </w:r>
                </w:p>
              </w:tc>
            </w:tr>
            <w:tr w:rsidR="00925302" w:rsidTr="00DF48EE">
              <w:trPr>
                <w:trHeight w:val="4059"/>
              </w:trPr>
              <w:tc>
                <w:tcPr>
                  <w:tcW w:w="4450" w:type="dxa"/>
                </w:tcPr>
                <w:p w:rsidR="00925302" w:rsidRPr="00C6657B" w:rsidRDefault="00925302" w:rsidP="007E161D">
                  <w:pPr>
                    <w:widowControl/>
                    <w:ind w:right="60"/>
                    <w:rPr>
                      <w:rStyle w:val="titleb"/>
                      <w:rFonts w:ascii="Cambria" w:hAnsi="Cambria"/>
                      <w:b w:val="0"/>
                      <w:color w:val="000000" w:themeColor="text1"/>
                      <w:sz w:val="20"/>
                      <w:szCs w:val="20"/>
                      <w:lang w:val="en"/>
                    </w:rPr>
                  </w:pPr>
                  <w:r w:rsidRPr="00C6657B">
                    <w:rPr>
                      <w:rStyle w:val="titleb"/>
                      <w:rFonts w:ascii="Cambria" w:hAnsi="Cambria"/>
                      <w:color w:val="000000" w:themeColor="text1"/>
                      <w:sz w:val="20"/>
                      <w:szCs w:val="20"/>
                      <w:lang w:val="en"/>
                    </w:rPr>
                    <w:t>Pipeline Mechanical Technician</w:t>
                  </w:r>
                </w:p>
                <w:p w:rsidR="00925302" w:rsidRPr="00C6657B" w:rsidRDefault="00925302" w:rsidP="007E161D">
                  <w:pPr>
                    <w:widowControl/>
                    <w:ind w:right="60"/>
                    <w:rPr>
                      <w:rFonts w:ascii="Cambria" w:hAnsi="Cambria" w:cs="Arial"/>
                      <w:color w:val="000000" w:themeColor="text1"/>
                      <w:sz w:val="20"/>
                    </w:rPr>
                  </w:pPr>
                  <w:r w:rsidRPr="00C6657B">
                    <w:rPr>
                      <w:rFonts w:ascii="Cambria" w:hAnsi="Cambria" w:cs="Arial"/>
                      <w:color w:val="000000" w:themeColor="text1"/>
                      <w:sz w:val="20"/>
                    </w:rPr>
                    <w:t xml:space="preserve">O*NET-SOC Code:  49-9071.00 </w:t>
                  </w:r>
                </w:p>
                <w:p w:rsidR="00925302" w:rsidRPr="00A7494C" w:rsidRDefault="00925302" w:rsidP="007E161D">
                  <w:pPr>
                    <w:widowControl/>
                    <w:ind w:right="60"/>
                    <w:rPr>
                      <w:rFonts w:ascii="Cambria" w:hAnsi="Cambria" w:cs="Arial"/>
                      <w:sz w:val="20"/>
                    </w:rPr>
                  </w:pPr>
                  <w:r w:rsidRPr="00C6657B">
                    <w:rPr>
                      <w:rFonts w:ascii="Cambria" w:hAnsi="Cambria" w:cs="Arial"/>
                      <w:color w:val="000000" w:themeColor="text1"/>
                      <w:sz w:val="20"/>
                    </w:rPr>
                    <w:t xml:space="preserve">RAPIDS Code:  </w:t>
                  </w:r>
                  <w:r w:rsidR="00A7494C" w:rsidRPr="00A7494C">
                    <w:rPr>
                      <w:rFonts w:ascii="Cambria" w:hAnsi="Cambria" w:cs="Arial"/>
                      <w:sz w:val="20"/>
                    </w:rPr>
                    <w:t>3016HY</w:t>
                  </w:r>
                </w:p>
                <w:p w:rsidR="00925302" w:rsidRPr="00C6657B" w:rsidRDefault="00925302" w:rsidP="007E161D">
                  <w:pPr>
                    <w:widowControl/>
                    <w:ind w:right="60"/>
                    <w:rPr>
                      <w:rFonts w:ascii="Cambria" w:hAnsi="Cambria" w:cs="Arial"/>
                      <w:color w:val="000000" w:themeColor="text1"/>
                      <w:sz w:val="20"/>
                    </w:rPr>
                  </w:pPr>
                  <w:r w:rsidRPr="00C6657B">
                    <w:rPr>
                      <w:rFonts w:ascii="Cambria" w:hAnsi="Cambria" w:cs="Arial"/>
                      <w:color w:val="000000" w:themeColor="text1"/>
                      <w:sz w:val="20"/>
                    </w:rPr>
                    <w:t>Term:  6,000 – 8,000 OJL Hours</w:t>
                  </w:r>
                </w:p>
                <w:p w:rsidR="00D646FA" w:rsidRDefault="00925302" w:rsidP="007E161D">
                  <w:pPr>
                    <w:widowControl/>
                    <w:ind w:right="60"/>
                    <w:rPr>
                      <w:rFonts w:ascii="Cambria" w:hAnsi="Cambria" w:cs="Arial"/>
                      <w:color w:val="000000" w:themeColor="text1"/>
                      <w:sz w:val="22"/>
                      <w:szCs w:val="22"/>
                    </w:rPr>
                  </w:pPr>
                  <w:r w:rsidRPr="00C6657B">
                    <w:rPr>
                      <w:rFonts w:ascii="Cambria" w:hAnsi="Cambria" w:cs="Arial"/>
                      <w:color w:val="000000" w:themeColor="text1"/>
                      <w:sz w:val="20"/>
                    </w:rPr>
                    <w:t>Type of Training:  Hybrid</w:t>
                  </w:r>
                </w:p>
                <w:p w:rsidR="00D646FA" w:rsidRDefault="00D646FA" w:rsidP="007E161D">
                  <w:pPr>
                    <w:pStyle w:val="Default"/>
                    <w:rPr>
                      <w:rFonts w:asciiTheme="majorHAnsi" w:hAnsiTheme="majorHAnsi" w:cstheme="majorHAnsi"/>
                      <w:color w:val="auto"/>
                      <w:sz w:val="16"/>
                      <w:szCs w:val="16"/>
                    </w:rPr>
                  </w:pPr>
                  <w:r w:rsidRPr="007E161D">
                    <w:rPr>
                      <w:rFonts w:asciiTheme="majorHAnsi" w:hAnsiTheme="majorHAnsi" w:cstheme="majorHAnsi"/>
                      <w:b/>
                      <w:color w:val="auto"/>
                      <w:sz w:val="16"/>
                      <w:szCs w:val="16"/>
                      <w:u w:val="single"/>
                    </w:rPr>
                    <w:t>Pipeline Mechanical Technician</w:t>
                  </w:r>
                  <w:r w:rsidRPr="007E161D">
                    <w:rPr>
                      <w:rFonts w:asciiTheme="majorHAnsi" w:hAnsiTheme="majorHAnsi" w:cstheme="majorHAnsi"/>
                      <w:b/>
                      <w:color w:val="auto"/>
                      <w:sz w:val="16"/>
                      <w:szCs w:val="16"/>
                    </w:rPr>
                    <w:t xml:space="preserve"> </w:t>
                  </w:r>
                  <w:r w:rsidRPr="007E161D">
                    <w:rPr>
                      <w:rFonts w:asciiTheme="majorHAnsi" w:hAnsiTheme="majorHAnsi" w:cstheme="majorHAnsi"/>
                      <w:color w:val="auto"/>
                      <w:sz w:val="16"/>
                      <w:szCs w:val="16"/>
                    </w:rPr>
                    <w:t>- Set up, test, and adjust manufacturing machinery or equipment, using any combination of electrical, electronic, mechanical, hydraulic, pneumatic, or computer technologies.</w:t>
                  </w:r>
                </w:p>
                <w:p w:rsidR="00DF48EE" w:rsidRDefault="00DF48EE" w:rsidP="007E161D">
                  <w:pPr>
                    <w:pStyle w:val="Default"/>
                    <w:rPr>
                      <w:rFonts w:ascii="Cambria" w:hAnsi="Cambria" w:cs="Arial"/>
                      <w:color w:val="000000" w:themeColor="text1"/>
                      <w:sz w:val="16"/>
                      <w:szCs w:val="16"/>
                    </w:rPr>
                  </w:pPr>
                </w:p>
                <w:bookmarkStart w:id="2" w:name="_MON_1684934013"/>
                <w:bookmarkEnd w:id="2"/>
                <w:p w:rsidR="00DF48EE" w:rsidRPr="007E161D" w:rsidRDefault="00DF48EE" w:rsidP="007E161D">
                  <w:pPr>
                    <w:pStyle w:val="Default"/>
                    <w:rPr>
                      <w:rFonts w:ascii="Cambria" w:hAnsi="Cambria" w:cs="Arial"/>
                      <w:color w:val="000000" w:themeColor="text1"/>
                      <w:sz w:val="16"/>
                      <w:szCs w:val="16"/>
                    </w:rPr>
                  </w:pPr>
                  <w:r>
                    <w:rPr>
                      <w:rFonts w:asciiTheme="majorHAnsi" w:hAnsiTheme="majorHAnsi" w:cs="Arial"/>
                      <w:sz w:val="20"/>
                    </w:rPr>
                    <w:object w:dxaOrig="1508" w:dyaOrig="983" w14:anchorId="70FB9F0B">
                      <v:shape id="_x0000_i1027" type="#_x0000_t75" style="width:75.5pt;height:49pt" o:ole="">
                        <v:imagedata r:id="rId15" o:title=""/>
                      </v:shape>
                      <o:OLEObject Type="Embed" ProgID="Word.Document.12" ShapeID="_x0000_i1027" DrawAspect="Icon" ObjectID="_1687605671" r:id="rId16">
                        <o:FieldCodes>\s</o:FieldCodes>
                      </o:OLEObject>
                    </w:object>
                  </w:r>
                </w:p>
                <w:p w:rsidR="00925302" w:rsidRDefault="00925302" w:rsidP="007E161D">
                  <w:pPr>
                    <w:widowControl/>
                    <w:ind w:right="60"/>
                    <w:rPr>
                      <w:rFonts w:ascii="Cambria" w:hAnsi="Cambria" w:cs="Arial"/>
                      <w:sz w:val="22"/>
                      <w:szCs w:val="22"/>
                    </w:rPr>
                  </w:pPr>
                </w:p>
                <w:p w:rsidR="00DF48EE" w:rsidRPr="00925302" w:rsidRDefault="00DF48EE" w:rsidP="007E161D">
                  <w:pPr>
                    <w:widowControl/>
                    <w:ind w:right="60"/>
                    <w:rPr>
                      <w:rFonts w:ascii="Cambria" w:hAnsi="Cambria" w:cs="Arial"/>
                      <w:sz w:val="22"/>
                      <w:szCs w:val="22"/>
                    </w:rPr>
                  </w:pPr>
                </w:p>
              </w:tc>
              <w:tc>
                <w:tcPr>
                  <w:tcW w:w="4600" w:type="dxa"/>
                </w:tcPr>
                <w:p w:rsidR="00925302" w:rsidRPr="00C6657B" w:rsidRDefault="00925302" w:rsidP="007E161D">
                  <w:pPr>
                    <w:widowControl/>
                    <w:ind w:right="60"/>
                    <w:rPr>
                      <w:rStyle w:val="titleb"/>
                      <w:rFonts w:ascii="Cambria" w:hAnsi="Cambria"/>
                      <w:b w:val="0"/>
                      <w:color w:val="000000" w:themeColor="text1"/>
                      <w:sz w:val="20"/>
                      <w:szCs w:val="20"/>
                      <w:lang w:val="en"/>
                    </w:rPr>
                  </w:pPr>
                  <w:r w:rsidRPr="00C6657B">
                    <w:rPr>
                      <w:rStyle w:val="titleb"/>
                      <w:rFonts w:ascii="Cambria" w:hAnsi="Cambria"/>
                      <w:color w:val="000000" w:themeColor="text1"/>
                      <w:sz w:val="20"/>
                      <w:szCs w:val="20"/>
                      <w:lang w:val="en"/>
                    </w:rPr>
                    <w:t>Pipeline Corrosion Technician</w:t>
                  </w:r>
                </w:p>
                <w:p w:rsidR="00925302" w:rsidRPr="00C6657B" w:rsidRDefault="00925302" w:rsidP="007E161D">
                  <w:pPr>
                    <w:widowControl/>
                    <w:ind w:right="60"/>
                    <w:rPr>
                      <w:rFonts w:ascii="Cambria" w:hAnsi="Cambria" w:cs="Arial"/>
                      <w:color w:val="000000" w:themeColor="text1"/>
                      <w:sz w:val="20"/>
                    </w:rPr>
                  </w:pPr>
                  <w:r w:rsidRPr="00C6657B">
                    <w:rPr>
                      <w:rFonts w:ascii="Cambria" w:hAnsi="Cambria" w:cs="Arial"/>
                      <w:color w:val="000000" w:themeColor="text1"/>
                      <w:sz w:val="20"/>
                    </w:rPr>
                    <w:t>O*NET-SOC Code:  49-9071.00</w:t>
                  </w:r>
                </w:p>
                <w:p w:rsidR="00925302" w:rsidRPr="00C6657B" w:rsidRDefault="00925302" w:rsidP="007E161D">
                  <w:pPr>
                    <w:widowControl/>
                    <w:ind w:right="60"/>
                    <w:rPr>
                      <w:rFonts w:ascii="Cambria" w:hAnsi="Cambria" w:cs="Arial"/>
                      <w:color w:val="000000" w:themeColor="text1"/>
                      <w:sz w:val="20"/>
                    </w:rPr>
                  </w:pPr>
                  <w:r w:rsidRPr="00C6657B">
                    <w:rPr>
                      <w:rFonts w:ascii="Cambria" w:hAnsi="Cambria" w:cs="Arial"/>
                      <w:color w:val="000000" w:themeColor="text1"/>
                      <w:sz w:val="20"/>
                    </w:rPr>
                    <w:t xml:space="preserve">RAPIDS Code:  </w:t>
                  </w:r>
                  <w:r w:rsidR="00A7494C" w:rsidRPr="00A7494C">
                    <w:rPr>
                      <w:rFonts w:ascii="Cambria" w:hAnsi="Cambria" w:cs="Arial"/>
                      <w:sz w:val="20"/>
                    </w:rPr>
                    <w:t>3017HY</w:t>
                  </w:r>
                </w:p>
                <w:p w:rsidR="00925302" w:rsidRPr="00C6657B" w:rsidRDefault="00925302" w:rsidP="007E161D">
                  <w:pPr>
                    <w:widowControl/>
                    <w:ind w:right="60"/>
                    <w:rPr>
                      <w:rFonts w:ascii="Cambria" w:hAnsi="Cambria" w:cs="Arial"/>
                      <w:color w:val="000000" w:themeColor="text1"/>
                      <w:sz w:val="20"/>
                    </w:rPr>
                  </w:pPr>
                  <w:r w:rsidRPr="00C6657B">
                    <w:rPr>
                      <w:rFonts w:ascii="Cambria" w:hAnsi="Cambria" w:cs="Arial"/>
                      <w:color w:val="000000" w:themeColor="text1"/>
                      <w:sz w:val="20"/>
                    </w:rPr>
                    <w:t>Term:  4,500 – 6,000 OJL Hours</w:t>
                  </w:r>
                </w:p>
                <w:p w:rsidR="00925302" w:rsidRDefault="00925302" w:rsidP="007E161D">
                  <w:pPr>
                    <w:widowControl/>
                    <w:ind w:right="60"/>
                    <w:rPr>
                      <w:rFonts w:ascii="Cambria" w:hAnsi="Cambria" w:cs="Arial"/>
                      <w:sz w:val="22"/>
                      <w:szCs w:val="22"/>
                    </w:rPr>
                  </w:pPr>
                  <w:r w:rsidRPr="00C6657B">
                    <w:rPr>
                      <w:rFonts w:ascii="Cambria" w:hAnsi="Cambria" w:cs="Arial"/>
                      <w:color w:val="000000" w:themeColor="text1"/>
                      <w:sz w:val="20"/>
                    </w:rPr>
                    <w:t>Type of Training:  Hybrid</w:t>
                  </w:r>
                </w:p>
                <w:p w:rsidR="00D646FA" w:rsidRDefault="00D646FA" w:rsidP="007E161D">
                  <w:pPr>
                    <w:rPr>
                      <w:rFonts w:asciiTheme="majorHAnsi" w:hAnsiTheme="majorHAnsi" w:cstheme="majorHAnsi"/>
                      <w:sz w:val="16"/>
                      <w:szCs w:val="16"/>
                    </w:rPr>
                  </w:pPr>
                  <w:r w:rsidRPr="007E161D">
                    <w:rPr>
                      <w:rFonts w:asciiTheme="majorHAnsi" w:hAnsiTheme="majorHAnsi" w:cstheme="majorHAnsi"/>
                      <w:b/>
                      <w:sz w:val="16"/>
                      <w:szCs w:val="16"/>
                      <w:u w:val="single"/>
                    </w:rPr>
                    <w:t>Pipeline Corrosion Technician</w:t>
                  </w:r>
                  <w:r w:rsidRPr="007E161D">
                    <w:rPr>
                      <w:rFonts w:asciiTheme="majorHAnsi" w:hAnsiTheme="majorHAnsi" w:cstheme="majorHAnsi"/>
                      <w:b/>
                      <w:sz w:val="16"/>
                      <w:szCs w:val="16"/>
                    </w:rPr>
                    <w:t xml:space="preserve"> </w:t>
                  </w:r>
                  <w:r w:rsidR="005B5728">
                    <w:rPr>
                      <w:rFonts w:asciiTheme="majorHAnsi" w:hAnsiTheme="majorHAnsi" w:cstheme="majorHAnsi"/>
                      <w:sz w:val="16"/>
                      <w:szCs w:val="16"/>
                    </w:rPr>
                    <w:t>- T</w:t>
                  </w:r>
                  <w:r w:rsidRPr="007E161D">
                    <w:rPr>
                      <w:rFonts w:asciiTheme="majorHAnsi" w:hAnsiTheme="majorHAnsi" w:cstheme="majorHAnsi"/>
                      <w:sz w:val="16"/>
                      <w:szCs w:val="16"/>
                    </w:rPr>
                    <w:t>ests and maintains corrosion prevention systems. Performs field surveys and inspections. Applies engineering standards, material and work specifications, corrosion control equipment and tools, corrosion control system operations, regulatory requirements, maintenance procedures and safe work practices.</w:t>
                  </w:r>
                </w:p>
                <w:p w:rsidR="00DF48EE" w:rsidRDefault="00DF48EE" w:rsidP="007E161D">
                  <w:pPr>
                    <w:rPr>
                      <w:rFonts w:asciiTheme="majorHAnsi" w:hAnsiTheme="majorHAnsi" w:cstheme="majorHAnsi"/>
                      <w:sz w:val="16"/>
                      <w:szCs w:val="16"/>
                      <w:u w:val="single"/>
                    </w:rPr>
                  </w:pPr>
                </w:p>
                <w:bookmarkStart w:id="3" w:name="_MON_1684934067"/>
                <w:bookmarkEnd w:id="3"/>
                <w:p w:rsidR="00DF48EE" w:rsidRPr="00925302" w:rsidRDefault="00DF48EE" w:rsidP="0086686B">
                  <w:pPr>
                    <w:rPr>
                      <w:rFonts w:ascii="Cambria" w:hAnsi="Cambria" w:cs="Arial"/>
                      <w:sz w:val="22"/>
                      <w:szCs w:val="22"/>
                    </w:rPr>
                  </w:pPr>
                  <w:r>
                    <w:rPr>
                      <w:rFonts w:asciiTheme="majorHAnsi" w:hAnsiTheme="majorHAnsi" w:cs="Arial"/>
                      <w:sz w:val="20"/>
                    </w:rPr>
                    <w:object w:dxaOrig="1508" w:dyaOrig="983" w14:anchorId="0A222D00">
                      <v:shape id="_x0000_i1028" type="#_x0000_t75" style="width:75.5pt;height:49pt" o:ole="">
                        <v:imagedata r:id="rId17" o:title=""/>
                      </v:shape>
                      <o:OLEObject Type="Embed" ProgID="Word.Document.12" ShapeID="_x0000_i1028" DrawAspect="Icon" ObjectID="_1687605672" r:id="rId18">
                        <o:FieldCodes>\s</o:FieldCodes>
                      </o:OLEObject>
                    </w:object>
                  </w:r>
                </w:p>
              </w:tc>
            </w:tr>
            <w:tr w:rsidR="00925302" w:rsidTr="007E161D">
              <w:tc>
                <w:tcPr>
                  <w:tcW w:w="4450" w:type="dxa"/>
                </w:tcPr>
                <w:p w:rsidR="00925302" w:rsidRPr="00C6657B" w:rsidRDefault="00925302" w:rsidP="007E161D">
                  <w:pPr>
                    <w:widowControl/>
                    <w:ind w:right="60"/>
                    <w:rPr>
                      <w:rStyle w:val="titleb"/>
                      <w:rFonts w:ascii="Cambria" w:hAnsi="Cambria"/>
                      <w:b w:val="0"/>
                      <w:color w:val="000000" w:themeColor="text1"/>
                      <w:sz w:val="20"/>
                      <w:szCs w:val="20"/>
                      <w:lang w:val="en"/>
                    </w:rPr>
                  </w:pPr>
                  <w:r w:rsidRPr="00C6657B">
                    <w:rPr>
                      <w:rStyle w:val="titleb"/>
                      <w:rFonts w:ascii="Cambria" w:hAnsi="Cambria"/>
                      <w:color w:val="000000" w:themeColor="text1"/>
                      <w:sz w:val="20"/>
                      <w:szCs w:val="20"/>
                      <w:lang w:val="en"/>
                    </w:rPr>
                    <w:t>Pipeline Electrical &amp; Instrumentation Technician</w:t>
                  </w:r>
                </w:p>
                <w:p w:rsidR="00925302" w:rsidRPr="00C6657B" w:rsidRDefault="00925302" w:rsidP="007E161D">
                  <w:pPr>
                    <w:widowControl/>
                    <w:ind w:right="60"/>
                    <w:rPr>
                      <w:rFonts w:ascii="Cambria" w:hAnsi="Cambria" w:cs="Arial"/>
                      <w:color w:val="000000" w:themeColor="text1"/>
                      <w:sz w:val="20"/>
                    </w:rPr>
                  </w:pPr>
                  <w:r w:rsidRPr="00C6657B">
                    <w:rPr>
                      <w:rFonts w:ascii="Cambria" w:hAnsi="Cambria" w:cs="Arial"/>
                      <w:color w:val="000000" w:themeColor="text1"/>
                      <w:sz w:val="20"/>
                    </w:rPr>
                    <w:t xml:space="preserve">O*NET-SOC Code:  49-2094.00 </w:t>
                  </w:r>
                </w:p>
                <w:p w:rsidR="00925302" w:rsidRPr="00C6657B" w:rsidRDefault="00925302" w:rsidP="007E161D">
                  <w:pPr>
                    <w:widowControl/>
                    <w:ind w:right="60"/>
                    <w:rPr>
                      <w:rFonts w:ascii="Cambria" w:hAnsi="Cambria" w:cs="Arial"/>
                      <w:color w:val="000000" w:themeColor="text1"/>
                      <w:sz w:val="20"/>
                    </w:rPr>
                  </w:pPr>
                  <w:r w:rsidRPr="00C6657B">
                    <w:rPr>
                      <w:rFonts w:ascii="Cambria" w:hAnsi="Cambria" w:cs="Arial"/>
                      <w:color w:val="000000" w:themeColor="text1"/>
                      <w:sz w:val="20"/>
                    </w:rPr>
                    <w:t xml:space="preserve">RAPIDS Code:  </w:t>
                  </w:r>
                  <w:r w:rsidR="00A7494C" w:rsidRPr="00A7494C">
                    <w:rPr>
                      <w:rFonts w:ascii="Cambria" w:hAnsi="Cambria" w:cs="Arial"/>
                      <w:sz w:val="20"/>
                    </w:rPr>
                    <w:t>3018HY</w:t>
                  </w:r>
                </w:p>
                <w:p w:rsidR="00925302" w:rsidRPr="00C6657B" w:rsidRDefault="00925302" w:rsidP="007E161D">
                  <w:pPr>
                    <w:widowControl/>
                    <w:ind w:right="60"/>
                    <w:rPr>
                      <w:rFonts w:ascii="Cambria" w:hAnsi="Cambria" w:cs="Arial"/>
                      <w:color w:val="000000" w:themeColor="text1"/>
                      <w:sz w:val="20"/>
                    </w:rPr>
                  </w:pPr>
                  <w:r w:rsidRPr="00C6657B">
                    <w:rPr>
                      <w:rFonts w:ascii="Cambria" w:hAnsi="Cambria" w:cs="Arial"/>
                      <w:color w:val="000000" w:themeColor="text1"/>
                      <w:sz w:val="20"/>
                    </w:rPr>
                    <w:t>Term:  6,000 – 8,000 OJL Hours</w:t>
                  </w:r>
                </w:p>
                <w:p w:rsidR="00D646FA" w:rsidRPr="00C6657B" w:rsidRDefault="00925302" w:rsidP="007E161D">
                  <w:pPr>
                    <w:widowControl/>
                    <w:ind w:right="60"/>
                    <w:rPr>
                      <w:rFonts w:ascii="Cambria" w:hAnsi="Cambria" w:cs="Arial"/>
                      <w:color w:val="000000" w:themeColor="text1"/>
                      <w:sz w:val="20"/>
                    </w:rPr>
                  </w:pPr>
                  <w:r w:rsidRPr="00C6657B">
                    <w:rPr>
                      <w:rFonts w:ascii="Cambria" w:hAnsi="Cambria" w:cs="Arial"/>
                      <w:color w:val="000000" w:themeColor="text1"/>
                      <w:sz w:val="20"/>
                    </w:rPr>
                    <w:t>Type of Training:  Hybrid</w:t>
                  </w:r>
                </w:p>
                <w:p w:rsidR="00D646FA" w:rsidRPr="007E161D" w:rsidRDefault="00D646FA" w:rsidP="007E161D">
                  <w:pPr>
                    <w:pStyle w:val="Default"/>
                    <w:rPr>
                      <w:rFonts w:asciiTheme="majorHAnsi" w:hAnsiTheme="majorHAnsi" w:cstheme="majorHAnsi"/>
                      <w:sz w:val="16"/>
                      <w:szCs w:val="16"/>
                      <w:u w:val="single"/>
                    </w:rPr>
                  </w:pPr>
                  <w:r w:rsidRPr="007E161D">
                    <w:rPr>
                      <w:rFonts w:asciiTheme="majorHAnsi" w:hAnsiTheme="majorHAnsi" w:cstheme="majorHAnsi"/>
                      <w:b/>
                      <w:sz w:val="16"/>
                      <w:szCs w:val="16"/>
                      <w:u w:val="single"/>
                    </w:rPr>
                    <w:t>Pipeline Electrical &amp; Instrumentation Technician</w:t>
                  </w:r>
                  <w:r w:rsidRPr="007E161D">
                    <w:rPr>
                      <w:rFonts w:asciiTheme="majorHAnsi" w:hAnsiTheme="majorHAnsi" w:cstheme="majorHAnsi"/>
                      <w:b/>
                      <w:sz w:val="16"/>
                      <w:szCs w:val="16"/>
                    </w:rPr>
                    <w:t xml:space="preserve"> - </w:t>
                  </w:r>
                  <w:r w:rsidR="005B5728">
                    <w:rPr>
                      <w:rFonts w:asciiTheme="majorHAnsi" w:hAnsiTheme="majorHAnsi" w:cstheme="majorHAnsi"/>
                      <w:sz w:val="16"/>
                      <w:szCs w:val="16"/>
                    </w:rPr>
                    <w:t>R</w:t>
                  </w:r>
                  <w:r w:rsidRPr="007E161D">
                    <w:rPr>
                      <w:rFonts w:asciiTheme="majorHAnsi" w:hAnsiTheme="majorHAnsi" w:cstheme="majorHAnsi"/>
                      <w:sz w:val="16"/>
                      <w:szCs w:val="16"/>
                    </w:rPr>
                    <w:t>esponsible for the maintenance and construction of instrumentation and electrical systems, devices, and peripheral equipment. E&amp;I Techs are directly responsible for troubleshooting, problem identification, and repair of instruments/electrical used in process control.</w:t>
                  </w:r>
                </w:p>
                <w:bookmarkStart w:id="4" w:name="_MON_1684934630"/>
                <w:bookmarkEnd w:id="4"/>
                <w:p w:rsidR="00D646FA" w:rsidRPr="00925302" w:rsidRDefault="00DF48EE" w:rsidP="007E161D">
                  <w:pPr>
                    <w:widowControl/>
                    <w:ind w:right="60"/>
                    <w:rPr>
                      <w:rFonts w:ascii="Cambria" w:hAnsi="Cambria" w:cs="Arial"/>
                      <w:color w:val="000000" w:themeColor="text1"/>
                      <w:sz w:val="22"/>
                      <w:szCs w:val="22"/>
                    </w:rPr>
                  </w:pPr>
                  <w:r>
                    <w:rPr>
                      <w:rFonts w:ascii="Cambria" w:hAnsi="Cambria" w:cs="Arial"/>
                      <w:color w:val="000000" w:themeColor="text1"/>
                      <w:sz w:val="22"/>
                      <w:szCs w:val="22"/>
                    </w:rPr>
                    <w:object w:dxaOrig="1508" w:dyaOrig="983" w14:anchorId="22886475">
                      <v:shape id="_x0000_i1029" type="#_x0000_t75" style="width:75.5pt;height:49pt" o:ole="">
                        <v:imagedata r:id="rId19" o:title=""/>
                      </v:shape>
                      <o:OLEObject Type="Embed" ProgID="Word.Document.12" ShapeID="_x0000_i1029" DrawAspect="Icon" ObjectID="_1687605673" r:id="rId20">
                        <o:FieldCodes>\s</o:FieldCodes>
                      </o:OLEObject>
                    </w:object>
                  </w:r>
                </w:p>
              </w:tc>
              <w:tc>
                <w:tcPr>
                  <w:tcW w:w="4600" w:type="dxa"/>
                </w:tcPr>
                <w:p w:rsidR="00925302" w:rsidRPr="00925302" w:rsidRDefault="00925302" w:rsidP="007E161D">
                  <w:pPr>
                    <w:widowControl/>
                    <w:ind w:right="60"/>
                    <w:rPr>
                      <w:rFonts w:ascii="Cambria" w:hAnsi="Cambria" w:cs="Arial"/>
                      <w:sz w:val="22"/>
                      <w:szCs w:val="22"/>
                    </w:rPr>
                  </w:pPr>
                </w:p>
              </w:tc>
            </w:tr>
          </w:tbl>
          <w:p w:rsidR="00EF0D0A" w:rsidRPr="00EA3CEF" w:rsidRDefault="00EF0D0A" w:rsidP="00A9202A">
            <w:pPr>
              <w:widowControl/>
              <w:jc w:val="both"/>
              <w:rPr>
                <w:rFonts w:asciiTheme="majorHAnsi" w:hAnsiTheme="majorHAnsi" w:cs="Arial"/>
                <w:sz w:val="22"/>
                <w:szCs w:val="22"/>
              </w:rPr>
            </w:pPr>
          </w:p>
          <w:p w:rsidR="00C07546" w:rsidRPr="00C9039E" w:rsidRDefault="00C07546" w:rsidP="007E49A7">
            <w:pPr>
              <w:tabs>
                <w:tab w:val="left" w:pos="10530"/>
              </w:tabs>
              <w:jc w:val="both"/>
              <w:rPr>
                <w:rFonts w:asciiTheme="majorHAnsi" w:hAnsiTheme="majorHAnsi" w:cs="Arial"/>
                <w:sz w:val="22"/>
                <w:szCs w:val="22"/>
              </w:rPr>
            </w:pPr>
            <w:r w:rsidRPr="00EA3CEF">
              <w:rPr>
                <w:rFonts w:asciiTheme="majorHAnsi" w:hAnsiTheme="majorHAnsi" w:cs="Arial"/>
                <w:b/>
                <w:bCs/>
                <w:sz w:val="22"/>
                <w:szCs w:val="22"/>
                <w:u w:val="single"/>
              </w:rPr>
              <w:t>BACKGROUND</w:t>
            </w:r>
            <w:r w:rsidRPr="00EA3CEF">
              <w:rPr>
                <w:rFonts w:asciiTheme="majorHAnsi" w:hAnsiTheme="majorHAnsi" w:cs="Arial"/>
                <w:b/>
                <w:bCs/>
                <w:sz w:val="22"/>
                <w:szCs w:val="22"/>
              </w:rPr>
              <w:t xml:space="preserve">:  </w:t>
            </w:r>
            <w:r w:rsidR="00CC57B0" w:rsidRPr="00CC57B0">
              <w:rPr>
                <w:rFonts w:asciiTheme="majorHAnsi" w:hAnsiTheme="majorHAnsi" w:cs="Arial"/>
                <w:sz w:val="22"/>
                <w:szCs w:val="22"/>
              </w:rPr>
              <w:t xml:space="preserve">The </w:t>
            </w:r>
            <w:r w:rsidR="009C5DBE">
              <w:rPr>
                <w:rFonts w:asciiTheme="majorHAnsi" w:hAnsiTheme="majorHAnsi" w:cs="Arial"/>
                <w:sz w:val="22"/>
                <w:szCs w:val="22"/>
              </w:rPr>
              <w:t>above pipeline occupations</w:t>
            </w:r>
            <w:r w:rsidR="00744921">
              <w:rPr>
                <w:rFonts w:asciiTheme="majorHAnsi" w:hAnsiTheme="majorHAnsi" w:cs="Arial"/>
                <w:sz w:val="22"/>
                <w:szCs w:val="22"/>
              </w:rPr>
              <w:t xml:space="preserve"> </w:t>
            </w:r>
            <w:r w:rsidR="009C5DBE">
              <w:rPr>
                <w:rFonts w:asciiTheme="majorHAnsi" w:hAnsiTheme="majorHAnsi" w:cs="Arial"/>
                <w:sz w:val="22"/>
                <w:szCs w:val="22"/>
              </w:rPr>
              <w:t xml:space="preserve">were </w:t>
            </w:r>
            <w:r w:rsidR="00CC57B0">
              <w:rPr>
                <w:rFonts w:asciiTheme="majorHAnsi" w:hAnsiTheme="majorHAnsi" w:cs="Arial"/>
                <w:sz w:val="22"/>
                <w:szCs w:val="22"/>
              </w:rPr>
              <w:t xml:space="preserve">submitted by </w:t>
            </w:r>
            <w:r w:rsidR="00B23A98" w:rsidRPr="00B23A98">
              <w:rPr>
                <w:rFonts w:asciiTheme="majorHAnsi" w:hAnsiTheme="majorHAnsi" w:cs="Arial"/>
                <w:sz w:val="22"/>
                <w:szCs w:val="22"/>
              </w:rPr>
              <w:t>M</w:t>
            </w:r>
            <w:r w:rsidR="009C5DBE">
              <w:rPr>
                <w:rFonts w:asciiTheme="majorHAnsi" w:hAnsiTheme="majorHAnsi" w:cs="Arial"/>
                <w:sz w:val="22"/>
                <w:szCs w:val="22"/>
              </w:rPr>
              <w:t>s. Mandy Beaulieu</w:t>
            </w:r>
            <w:r w:rsidR="00111C1B" w:rsidRPr="00111C1B">
              <w:rPr>
                <w:rFonts w:asciiTheme="majorHAnsi" w:hAnsiTheme="majorHAnsi" w:cs="Arial"/>
                <w:sz w:val="22"/>
                <w:szCs w:val="22"/>
              </w:rPr>
              <w:t xml:space="preserve">, </w:t>
            </w:r>
            <w:r w:rsidR="009C5DBE">
              <w:rPr>
                <w:rFonts w:asciiTheme="majorHAnsi" w:hAnsiTheme="majorHAnsi" w:cs="Arial"/>
                <w:sz w:val="22"/>
                <w:szCs w:val="22"/>
              </w:rPr>
              <w:t xml:space="preserve">Director of Operations, </w:t>
            </w:r>
            <w:r w:rsidR="00925302">
              <w:rPr>
                <w:rFonts w:asciiTheme="majorHAnsi" w:hAnsiTheme="majorHAnsi" w:cs="Arial"/>
                <w:sz w:val="22"/>
                <w:szCs w:val="22"/>
              </w:rPr>
              <w:t xml:space="preserve">through John Hakala, Alaska State Director, </w:t>
            </w:r>
            <w:r w:rsidR="009C5DBE">
              <w:rPr>
                <w:rFonts w:asciiTheme="majorHAnsi" w:hAnsiTheme="majorHAnsi" w:cs="Arial"/>
                <w:sz w:val="22"/>
                <w:szCs w:val="22"/>
              </w:rPr>
              <w:t>on behalf of the Alaska Safety Alliance</w:t>
            </w:r>
            <w:r w:rsidR="00931F8D">
              <w:rPr>
                <w:rFonts w:asciiTheme="majorHAnsi" w:hAnsiTheme="majorHAnsi" w:cs="Arial"/>
                <w:sz w:val="22"/>
                <w:szCs w:val="22"/>
              </w:rPr>
              <w:t>,</w:t>
            </w:r>
            <w:r w:rsidR="00C9039E" w:rsidRPr="00C9039E">
              <w:rPr>
                <w:rFonts w:asciiTheme="majorHAnsi" w:hAnsiTheme="majorHAnsi" w:cs="Arial"/>
                <w:sz w:val="22"/>
                <w:szCs w:val="22"/>
              </w:rPr>
              <w:t xml:space="preserve"> </w:t>
            </w:r>
            <w:r w:rsidR="00CC57B0">
              <w:rPr>
                <w:rFonts w:asciiTheme="majorHAnsi" w:hAnsiTheme="majorHAnsi" w:cs="Arial"/>
                <w:sz w:val="22"/>
                <w:szCs w:val="22"/>
              </w:rPr>
              <w:t>for apprenticeability determination</w:t>
            </w:r>
            <w:r w:rsidR="009C5DBE">
              <w:rPr>
                <w:rFonts w:asciiTheme="majorHAnsi" w:hAnsiTheme="majorHAnsi" w:cs="Arial"/>
                <w:sz w:val="22"/>
                <w:szCs w:val="22"/>
              </w:rPr>
              <w:t>s</w:t>
            </w:r>
            <w:r w:rsidR="00CC57B0">
              <w:rPr>
                <w:rFonts w:asciiTheme="majorHAnsi" w:hAnsiTheme="majorHAnsi" w:cs="Arial"/>
                <w:sz w:val="22"/>
                <w:szCs w:val="22"/>
              </w:rPr>
              <w:t>.  The OA Administrator approved th</w:t>
            </w:r>
            <w:r w:rsidR="00925302">
              <w:rPr>
                <w:rFonts w:asciiTheme="majorHAnsi" w:hAnsiTheme="majorHAnsi" w:cs="Arial"/>
                <w:sz w:val="22"/>
                <w:szCs w:val="22"/>
              </w:rPr>
              <w:t>ese</w:t>
            </w:r>
            <w:r w:rsidR="00CC57B0">
              <w:rPr>
                <w:rFonts w:asciiTheme="majorHAnsi" w:hAnsiTheme="majorHAnsi" w:cs="Arial"/>
                <w:sz w:val="22"/>
                <w:szCs w:val="22"/>
              </w:rPr>
              <w:t xml:space="preserve"> occupation</w:t>
            </w:r>
            <w:r w:rsidR="00925302">
              <w:rPr>
                <w:rFonts w:asciiTheme="majorHAnsi" w:hAnsiTheme="majorHAnsi" w:cs="Arial"/>
                <w:sz w:val="22"/>
                <w:szCs w:val="22"/>
              </w:rPr>
              <w:t>s</w:t>
            </w:r>
            <w:r w:rsidR="00CC57B0">
              <w:rPr>
                <w:rFonts w:asciiTheme="majorHAnsi" w:hAnsiTheme="majorHAnsi" w:cs="Arial"/>
                <w:sz w:val="22"/>
                <w:szCs w:val="22"/>
              </w:rPr>
              <w:t xml:space="preserve"> on </w:t>
            </w:r>
            <w:r w:rsidR="00D5014B" w:rsidRPr="00514929">
              <w:rPr>
                <w:rFonts w:asciiTheme="majorHAnsi" w:hAnsiTheme="majorHAnsi" w:cs="Arial"/>
                <w:sz w:val="22"/>
                <w:szCs w:val="22"/>
              </w:rPr>
              <w:t>June</w:t>
            </w:r>
            <w:r w:rsidR="009C5DBE" w:rsidRPr="00514929">
              <w:rPr>
                <w:rFonts w:asciiTheme="majorHAnsi" w:hAnsiTheme="majorHAnsi" w:cs="Arial"/>
                <w:sz w:val="22"/>
                <w:szCs w:val="22"/>
              </w:rPr>
              <w:t xml:space="preserve"> </w:t>
            </w:r>
            <w:r w:rsidR="00D5014B" w:rsidRPr="00514929">
              <w:rPr>
                <w:rFonts w:asciiTheme="majorHAnsi" w:hAnsiTheme="majorHAnsi" w:cs="Arial"/>
                <w:sz w:val="22"/>
                <w:szCs w:val="22"/>
              </w:rPr>
              <w:t>7</w:t>
            </w:r>
            <w:r w:rsidR="009C5DBE" w:rsidRPr="00514929">
              <w:rPr>
                <w:rFonts w:asciiTheme="majorHAnsi" w:hAnsiTheme="majorHAnsi" w:cs="Arial"/>
                <w:sz w:val="22"/>
                <w:szCs w:val="22"/>
              </w:rPr>
              <w:t>, 2021</w:t>
            </w:r>
            <w:r w:rsidR="00CC57B0" w:rsidRPr="00514929">
              <w:rPr>
                <w:rFonts w:asciiTheme="majorHAnsi" w:hAnsiTheme="majorHAnsi" w:cs="Arial"/>
                <w:sz w:val="22"/>
                <w:szCs w:val="22"/>
              </w:rPr>
              <w:t>.</w:t>
            </w:r>
          </w:p>
          <w:p w:rsidR="002F5112" w:rsidRPr="002F5112" w:rsidRDefault="002F5112" w:rsidP="002F5112">
            <w:pPr>
              <w:rPr>
                <w:rFonts w:asciiTheme="majorHAnsi" w:hAnsiTheme="majorHAnsi" w:cstheme="majorHAnsi"/>
                <w:sz w:val="18"/>
                <w:szCs w:val="18"/>
              </w:rPr>
            </w:pPr>
          </w:p>
          <w:p w:rsidR="00F534BF" w:rsidRDefault="00D5014B" w:rsidP="00C07546">
            <w:pPr>
              <w:tabs>
                <w:tab w:val="left" w:pos="2400"/>
              </w:tabs>
              <w:jc w:val="both"/>
              <w:rPr>
                <w:rFonts w:asciiTheme="majorHAnsi" w:hAnsiTheme="majorHAnsi" w:cs="Arial"/>
                <w:sz w:val="22"/>
                <w:szCs w:val="22"/>
              </w:rPr>
            </w:pPr>
            <w:r w:rsidRPr="00D5014B">
              <w:rPr>
                <w:rFonts w:asciiTheme="majorHAnsi" w:hAnsiTheme="majorHAnsi" w:cs="Arial"/>
                <w:bCs/>
                <w:sz w:val="22"/>
                <w:szCs w:val="22"/>
              </w:rPr>
              <w:t>The above occupations are approved for use in the Oil and Gas industry only and will</w:t>
            </w:r>
            <w:r w:rsidR="00F534BF" w:rsidRPr="00F534BF">
              <w:rPr>
                <w:rFonts w:asciiTheme="majorHAnsi" w:hAnsiTheme="majorHAnsi" w:cs="Arial"/>
                <w:sz w:val="22"/>
                <w:szCs w:val="22"/>
              </w:rPr>
              <w:t xml:space="preserve"> be added to the List of Occupations Recognized as Apprenticeable by OA when the list is reissued.</w:t>
            </w:r>
            <w:r w:rsidR="009C5DBE">
              <w:rPr>
                <w:rFonts w:asciiTheme="majorHAnsi" w:hAnsiTheme="majorHAnsi" w:cs="Arial"/>
                <w:sz w:val="22"/>
                <w:szCs w:val="22"/>
              </w:rPr>
              <w:t xml:space="preserve">  S</w:t>
            </w:r>
            <w:r w:rsidR="00F534BF" w:rsidRPr="00F534BF">
              <w:rPr>
                <w:rFonts w:asciiTheme="majorHAnsi" w:hAnsiTheme="majorHAnsi" w:cs="Arial"/>
                <w:sz w:val="22"/>
                <w:szCs w:val="22"/>
              </w:rPr>
              <w:t>uggested Work Process Schedule</w:t>
            </w:r>
            <w:r w:rsidR="009C5DBE">
              <w:rPr>
                <w:rFonts w:asciiTheme="majorHAnsi" w:hAnsiTheme="majorHAnsi" w:cs="Arial"/>
                <w:sz w:val="22"/>
                <w:szCs w:val="22"/>
              </w:rPr>
              <w:t>s</w:t>
            </w:r>
            <w:r w:rsidR="00F534BF" w:rsidRPr="00F534BF">
              <w:rPr>
                <w:rFonts w:asciiTheme="majorHAnsi" w:hAnsiTheme="majorHAnsi" w:cs="Arial"/>
                <w:sz w:val="22"/>
                <w:szCs w:val="22"/>
              </w:rPr>
              <w:t xml:space="preserve"> and Related Instruction Outline</w:t>
            </w:r>
            <w:r w:rsidR="009C5DBE">
              <w:rPr>
                <w:rFonts w:asciiTheme="majorHAnsi" w:hAnsiTheme="majorHAnsi" w:cs="Arial"/>
                <w:sz w:val="22"/>
                <w:szCs w:val="22"/>
              </w:rPr>
              <w:t>s</w:t>
            </w:r>
            <w:r w:rsidR="00F534BF" w:rsidRPr="00F534BF">
              <w:rPr>
                <w:rFonts w:asciiTheme="majorHAnsi" w:hAnsiTheme="majorHAnsi" w:cs="Arial"/>
                <w:sz w:val="22"/>
                <w:szCs w:val="22"/>
              </w:rPr>
              <w:t xml:space="preserve"> are attached.</w:t>
            </w:r>
          </w:p>
          <w:p w:rsidR="00F534BF" w:rsidRDefault="00F534BF" w:rsidP="00C07546">
            <w:pPr>
              <w:tabs>
                <w:tab w:val="left" w:pos="2400"/>
              </w:tabs>
              <w:jc w:val="both"/>
              <w:rPr>
                <w:rFonts w:asciiTheme="majorHAnsi" w:hAnsiTheme="majorHAnsi" w:cs="Arial"/>
                <w:sz w:val="22"/>
                <w:szCs w:val="22"/>
              </w:rPr>
            </w:pPr>
          </w:p>
          <w:p w:rsidR="00C07546" w:rsidRDefault="00C07546" w:rsidP="00C07546">
            <w:pPr>
              <w:pStyle w:val="BodyTextIndent"/>
              <w:ind w:left="0"/>
              <w:jc w:val="both"/>
              <w:rPr>
                <w:rFonts w:asciiTheme="majorHAnsi" w:hAnsiTheme="majorHAnsi" w:cs="Arial"/>
                <w:bCs/>
                <w:szCs w:val="22"/>
              </w:rPr>
            </w:pPr>
            <w:r w:rsidRPr="00EA3CEF">
              <w:rPr>
                <w:rFonts w:asciiTheme="majorHAnsi" w:hAnsiTheme="majorHAnsi" w:cs="Arial"/>
                <w:b/>
                <w:bCs/>
                <w:szCs w:val="22"/>
                <w:u w:val="single"/>
              </w:rPr>
              <w:t>ACTION</w:t>
            </w:r>
            <w:r w:rsidRPr="00EA3CEF">
              <w:rPr>
                <w:rFonts w:asciiTheme="majorHAnsi" w:hAnsiTheme="majorHAnsi" w:cs="Arial"/>
                <w:b/>
                <w:bCs/>
                <w:szCs w:val="22"/>
              </w:rPr>
              <w:t xml:space="preserve">:  </w:t>
            </w:r>
            <w:r w:rsidRPr="00EA3CEF">
              <w:rPr>
                <w:rFonts w:asciiTheme="majorHAnsi" w:hAnsiTheme="majorHAnsi" w:cs="Arial"/>
                <w:szCs w:val="22"/>
              </w:rPr>
              <w:t>OA staff should familiarize themselves with this bulletin and the attached Work Process Schedule and Related Instruction Outline, as a source for developing apprenticeship standards and/or providing technical assistance.</w:t>
            </w:r>
            <w:r w:rsidRPr="000B0ACE">
              <w:rPr>
                <w:rFonts w:asciiTheme="majorHAnsi" w:hAnsiTheme="majorHAnsi" w:cs="Arial"/>
                <w:bCs/>
                <w:szCs w:val="22"/>
              </w:rPr>
              <w:t xml:space="preserve"> </w:t>
            </w:r>
          </w:p>
          <w:p w:rsidR="00C07546" w:rsidRDefault="00C07546" w:rsidP="00C07546">
            <w:pPr>
              <w:pStyle w:val="BodyTextIndent"/>
              <w:ind w:left="0"/>
              <w:jc w:val="both"/>
              <w:rPr>
                <w:rFonts w:asciiTheme="majorHAnsi" w:hAnsiTheme="majorHAnsi" w:cs="Arial"/>
                <w:bCs/>
                <w:szCs w:val="22"/>
              </w:rPr>
            </w:pPr>
          </w:p>
          <w:p w:rsidR="00C07546" w:rsidRPr="00EA3CEF" w:rsidRDefault="00C07546" w:rsidP="00C07546">
            <w:pPr>
              <w:pStyle w:val="Header"/>
              <w:widowControl/>
              <w:tabs>
                <w:tab w:val="clear" w:pos="4320"/>
                <w:tab w:val="clear" w:pos="8640"/>
              </w:tabs>
              <w:jc w:val="both"/>
              <w:rPr>
                <w:rFonts w:asciiTheme="majorHAnsi" w:hAnsiTheme="majorHAnsi" w:cs="Arial"/>
                <w:sz w:val="22"/>
                <w:szCs w:val="22"/>
              </w:rPr>
            </w:pPr>
            <w:bookmarkStart w:id="5" w:name="_GoBack"/>
            <w:r w:rsidRPr="00EA3CEF">
              <w:rPr>
                <w:rFonts w:asciiTheme="majorHAnsi" w:hAnsiTheme="majorHAnsi" w:cs="Arial"/>
                <w:sz w:val="22"/>
                <w:szCs w:val="22"/>
              </w:rPr>
              <w:t xml:space="preserve">If you have any questions, please, contact </w:t>
            </w:r>
            <w:r w:rsidR="009C5DBE">
              <w:rPr>
                <w:rFonts w:asciiTheme="majorHAnsi" w:hAnsiTheme="majorHAnsi" w:cs="Arial"/>
                <w:sz w:val="22"/>
                <w:szCs w:val="22"/>
              </w:rPr>
              <w:t>Doug McPherson</w:t>
            </w:r>
            <w:r w:rsidRPr="00EA3CEF">
              <w:rPr>
                <w:rFonts w:asciiTheme="majorHAnsi" w:hAnsiTheme="majorHAnsi" w:cs="Arial"/>
                <w:sz w:val="22"/>
                <w:szCs w:val="22"/>
              </w:rPr>
              <w:t xml:space="preserve">, </w:t>
            </w:r>
            <w:r w:rsidR="009C5DBE">
              <w:rPr>
                <w:rFonts w:asciiTheme="majorHAnsi" w:hAnsiTheme="majorHAnsi" w:cs="Arial"/>
                <w:sz w:val="22"/>
                <w:szCs w:val="22"/>
              </w:rPr>
              <w:t>Supervisory Apprenticeship and Training Representative at 202-693-3783</w:t>
            </w:r>
            <w:r w:rsidRPr="00EA3CEF">
              <w:rPr>
                <w:rFonts w:asciiTheme="majorHAnsi" w:hAnsiTheme="majorHAnsi" w:cs="Arial"/>
                <w:sz w:val="22"/>
                <w:szCs w:val="22"/>
              </w:rPr>
              <w:t>.</w:t>
            </w:r>
          </w:p>
          <w:bookmarkEnd w:id="5"/>
          <w:p w:rsidR="00C07546" w:rsidRDefault="00C07546" w:rsidP="00C07546">
            <w:pPr>
              <w:pStyle w:val="BodyTextIndent"/>
              <w:ind w:left="0"/>
              <w:jc w:val="both"/>
              <w:rPr>
                <w:rFonts w:asciiTheme="majorHAnsi" w:hAnsiTheme="majorHAnsi" w:cs="Arial"/>
                <w:bCs/>
                <w:szCs w:val="22"/>
              </w:rPr>
            </w:pPr>
          </w:p>
          <w:p w:rsidR="00C07546" w:rsidRDefault="00C07546" w:rsidP="00C07546">
            <w:pPr>
              <w:widowControl/>
              <w:jc w:val="both"/>
              <w:rPr>
                <w:rFonts w:asciiTheme="majorHAnsi" w:hAnsiTheme="majorHAnsi" w:cs="Arial"/>
                <w:sz w:val="22"/>
                <w:szCs w:val="22"/>
              </w:rPr>
            </w:pPr>
            <w:r w:rsidRPr="00EA3CEF">
              <w:rPr>
                <w:rFonts w:asciiTheme="majorHAnsi" w:hAnsiTheme="majorHAnsi" w:cs="Arial"/>
                <w:b/>
                <w:bCs/>
                <w:sz w:val="22"/>
                <w:szCs w:val="22"/>
                <w:u w:val="single"/>
              </w:rPr>
              <w:t>NOTE</w:t>
            </w:r>
            <w:r w:rsidRPr="00EA3CEF">
              <w:rPr>
                <w:rFonts w:asciiTheme="majorHAnsi" w:hAnsiTheme="majorHAnsi" w:cs="Arial"/>
                <w:b/>
                <w:sz w:val="22"/>
                <w:szCs w:val="22"/>
              </w:rPr>
              <w:t>:</w:t>
            </w:r>
            <w:r w:rsidRPr="00EA3CEF">
              <w:rPr>
                <w:rFonts w:asciiTheme="majorHAnsi" w:hAnsiTheme="majorHAnsi" w:cs="Arial"/>
                <w:sz w:val="22"/>
                <w:szCs w:val="22"/>
              </w:rPr>
              <w:t xml:space="preserve">  This bulletin is being sent via electronic mail.</w:t>
            </w:r>
          </w:p>
          <w:p w:rsidR="00C07546" w:rsidRPr="00EA3CEF" w:rsidRDefault="00C07546" w:rsidP="00C07546">
            <w:pPr>
              <w:widowControl/>
              <w:jc w:val="both"/>
              <w:rPr>
                <w:rFonts w:asciiTheme="majorHAnsi" w:hAnsiTheme="majorHAnsi" w:cs="Arial"/>
                <w:sz w:val="22"/>
                <w:szCs w:val="22"/>
              </w:rPr>
            </w:pPr>
          </w:p>
          <w:p w:rsidR="00B53B20" w:rsidRDefault="00C07546" w:rsidP="00651A78">
            <w:pPr>
              <w:widowControl/>
              <w:spacing w:after="28"/>
              <w:rPr>
                <w:rFonts w:asciiTheme="majorHAnsi" w:hAnsiTheme="majorHAnsi" w:cs="Arial"/>
                <w:sz w:val="22"/>
                <w:szCs w:val="22"/>
              </w:rPr>
            </w:pPr>
            <w:r w:rsidRPr="00EA3CEF">
              <w:rPr>
                <w:rFonts w:asciiTheme="majorHAnsi" w:hAnsiTheme="majorHAnsi" w:cs="Arial"/>
                <w:sz w:val="22"/>
                <w:szCs w:val="22"/>
              </w:rPr>
              <w:t>Attachment</w:t>
            </w:r>
          </w:p>
          <w:p w:rsidR="00CC753E" w:rsidRDefault="00CC753E" w:rsidP="00CC753E">
            <w:pPr>
              <w:widowControl/>
              <w:spacing w:after="28"/>
              <w:rPr>
                <w:rFonts w:asciiTheme="majorHAnsi" w:hAnsiTheme="majorHAnsi" w:cs="Arial"/>
                <w:sz w:val="22"/>
                <w:szCs w:val="22"/>
              </w:rPr>
            </w:pPr>
          </w:p>
          <w:p w:rsidR="00C01761" w:rsidRPr="00EA3CEF" w:rsidRDefault="00C01761" w:rsidP="00997A85">
            <w:pPr>
              <w:widowControl/>
              <w:spacing w:after="28"/>
              <w:rPr>
                <w:rFonts w:asciiTheme="majorHAnsi" w:hAnsiTheme="majorHAnsi" w:cs="Arial"/>
                <w:sz w:val="22"/>
                <w:szCs w:val="22"/>
              </w:rPr>
            </w:pPr>
          </w:p>
        </w:tc>
      </w:tr>
    </w:tbl>
    <w:p w:rsidR="00BF19DB" w:rsidRPr="00F6061D" w:rsidRDefault="00BF19DB" w:rsidP="007310FB">
      <w:pPr>
        <w:jc w:val="both"/>
      </w:pPr>
    </w:p>
    <w:sectPr w:rsidR="00BF19DB" w:rsidRPr="00F6061D" w:rsidSect="00DF48EE">
      <w:endnotePr>
        <w:numFmt w:val="decimal"/>
      </w:endnotePr>
      <w:type w:val="continuous"/>
      <w:pgSz w:w="12240" w:h="15840" w:code="1"/>
      <w:pgMar w:top="450" w:right="1440" w:bottom="81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CB4" w:rsidRDefault="00204CB4">
      <w:r>
        <w:separator/>
      </w:r>
    </w:p>
  </w:endnote>
  <w:endnote w:type="continuationSeparator" w:id="0">
    <w:p w:rsidR="00204CB4" w:rsidRDefault="0020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CB4" w:rsidRDefault="00204CB4">
      <w:r>
        <w:separator/>
      </w:r>
    </w:p>
  </w:footnote>
  <w:footnote w:type="continuationSeparator" w:id="0">
    <w:p w:rsidR="00204CB4" w:rsidRDefault="00204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57847"/>
    <w:multiLevelType w:val="hybridMultilevel"/>
    <w:tmpl w:val="1154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CA6700"/>
    <w:multiLevelType w:val="hybridMultilevel"/>
    <w:tmpl w:val="6B8A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A0sDAxMrY0NDc2MLNU0lEKTi0uzszPAymwrAUAl1wziSwAAAA="/>
  </w:docVars>
  <w:rsids>
    <w:rsidRoot w:val="009D4041"/>
    <w:rsid w:val="00005B5C"/>
    <w:rsid w:val="000078F5"/>
    <w:rsid w:val="0001000D"/>
    <w:rsid w:val="00016A40"/>
    <w:rsid w:val="00032C99"/>
    <w:rsid w:val="0004375C"/>
    <w:rsid w:val="00047354"/>
    <w:rsid w:val="00061639"/>
    <w:rsid w:val="0009038C"/>
    <w:rsid w:val="00093521"/>
    <w:rsid w:val="0009788C"/>
    <w:rsid w:val="000B164A"/>
    <w:rsid w:val="000B4CB3"/>
    <w:rsid w:val="000B53C0"/>
    <w:rsid w:val="000B68C1"/>
    <w:rsid w:val="000C11CB"/>
    <w:rsid w:val="000D4CC5"/>
    <w:rsid w:val="000D4D1B"/>
    <w:rsid w:val="000F0EF7"/>
    <w:rsid w:val="000F15A7"/>
    <w:rsid w:val="000F44D8"/>
    <w:rsid w:val="000F468D"/>
    <w:rsid w:val="00111581"/>
    <w:rsid w:val="00111C1B"/>
    <w:rsid w:val="00122220"/>
    <w:rsid w:val="001233E6"/>
    <w:rsid w:val="0013716B"/>
    <w:rsid w:val="00137919"/>
    <w:rsid w:val="001423CE"/>
    <w:rsid w:val="00146ADC"/>
    <w:rsid w:val="00147387"/>
    <w:rsid w:val="00155E61"/>
    <w:rsid w:val="00162727"/>
    <w:rsid w:val="00175179"/>
    <w:rsid w:val="001752C7"/>
    <w:rsid w:val="00177DC8"/>
    <w:rsid w:val="00177E87"/>
    <w:rsid w:val="001A0B5F"/>
    <w:rsid w:val="001A39D2"/>
    <w:rsid w:val="001B09EB"/>
    <w:rsid w:val="001B1318"/>
    <w:rsid w:val="001B3174"/>
    <w:rsid w:val="001B32BB"/>
    <w:rsid w:val="001B5C1E"/>
    <w:rsid w:val="001C0634"/>
    <w:rsid w:val="001C2473"/>
    <w:rsid w:val="001E27A1"/>
    <w:rsid w:val="001E4768"/>
    <w:rsid w:val="001F1968"/>
    <w:rsid w:val="001F1EDD"/>
    <w:rsid w:val="001F2B4F"/>
    <w:rsid w:val="001F34D5"/>
    <w:rsid w:val="001F5C00"/>
    <w:rsid w:val="00201859"/>
    <w:rsid w:val="0020365B"/>
    <w:rsid w:val="00204BE2"/>
    <w:rsid w:val="00204CB4"/>
    <w:rsid w:val="002119BC"/>
    <w:rsid w:val="0021476A"/>
    <w:rsid w:val="0022271B"/>
    <w:rsid w:val="00240070"/>
    <w:rsid w:val="0024104B"/>
    <w:rsid w:val="00244BE6"/>
    <w:rsid w:val="00245412"/>
    <w:rsid w:val="00252C88"/>
    <w:rsid w:val="002615F8"/>
    <w:rsid w:val="002647F1"/>
    <w:rsid w:val="00284936"/>
    <w:rsid w:val="002849D9"/>
    <w:rsid w:val="00296708"/>
    <w:rsid w:val="002A0ADB"/>
    <w:rsid w:val="002A568F"/>
    <w:rsid w:val="002B24F8"/>
    <w:rsid w:val="002B3D24"/>
    <w:rsid w:val="002C6D89"/>
    <w:rsid w:val="002D1F92"/>
    <w:rsid w:val="002D4479"/>
    <w:rsid w:val="002D6C59"/>
    <w:rsid w:val="002E6D89"/>
    <w:rsid w:val="002F5112"/>
    <w:rsid w:val="00302197"/>
    <w:rsid w:val="00305120"/>
    <w:rsid w:val="00306291"/>
    <w:rsid w:val="00323C7D"/>
    <w:rsid w:val="00324212"/>
    <w:rsid w:val="00333E83"/>
    <w:rsid w:val="0033517B"/>
    <w:rsid w:val="00340F81"/>
    <w:rsid w:val="0035129E"/>
    <w:rsid w:val="00355939"/>
    <w:rsid w:val="00363670"/>
    <w:rsid w:val="00374BD2"/>
    <w:rsid w:val="00382EE6"/>
    <w:rsid w:val="003B1759"/>
    <w:rsid w:val="003B7B80"/>
    <w:rsid w:val="003C0CAB"/>
    <w:rsid w:val="003C1C29"/>
    <w:rsid w:val="003D6C19"/>
    <w:rsid w:val="003E0722"/>
    <w:rsid w:val="003F290D"/>
    <w:rsid w:val="00403187"/>
    <w:rsid w:val="0041383D"/>
    <w:rsid w:val="00433F49"/>
    <w:rsid w:val="00436E0D"/>
    <w:rsid w:val="0043730E"/>
    <w:rsid w:val="004464F6"/>
    <w:rsid w:val="0045447B"/>
    <w:rsid w:val="0045536A"/>
    <w:rsid w:val="00460A30"/>
    <w:rsid w:val="00464136"/>
    <w:rsid w:val="00464E1E"/>
    <w:rsid w:val="00474F42"/>
    <w:rsid w:val="0049443C"/>
    <w:rsid w:val="004A29D2"/>
    <w:rsid w:val="004A48E0"/>
    <w:rsid w:val="004A6B2A"/>
    <w:rsid w:val="004B2111"/>
    <w:rsid w:val="004B3F59"/>
    <w:rsid w:val="004B462D"/>
    <w:rsid w:val="004C160F"/>
    <w:rsid w:val="004D33A3"/>
    <w:rsid w:val="004D3485"/>
    <w:rsid w:val="004D36FF"/>
    <w:rsid w:val="004E17C7"/>
    <w:rsid w:val="004F4FC5"/>
    <w:rsid w:val="00500296"/>
    <w:rsid w:val="005024D2"/>
    <w:rsid w:val="00502C75"/>
    <w:rsid w:val="00514929"/>
    <w:rsid w:val="0052556C"/>
    <w:rsid w:val="00525913"/>
    <w:rsid w:val="005401DB"/>
    <w:rsid w:val="005413A8"/>
    <w:rsid w:val="00555818"/>
    <w:rsid w:val="00555FB3"/>
    <w:rsid w:val="00557291"/>
    <w:rsid w:val="00557707"/>
    <w:rsid w:val="00561FE7"/>
    <w:rsid w:val="00570F6C"/>
    <w:rsid w:val="00577648"/>
    <w:rsid w:val="00577929"/>
    <w:rsid w:val="005B5728"/>
    <w:rsid w:val="005D3F29"/>
    <w:rsid w:val="005D49C5"/>
    <w:rsid w:val="005E29E3"/>
    <w:rsid w:val="005E7EEA"/>
    <w:rsid w:val="005F2788"/>
    <w:rsid w:val="005F6ADC"/>
    <w:rsid w:val="00612CBD"/>
    <w:rsid w:val="00615A70"/>
    <w:rsid w:val="00622968"/>
    <w:rsid w:val="00624497"/>
    <w:rsid w:val="00631576"/>
    <w:rsid w:val="00632349"/>
    <w:rsid w:val="00642765"/>
    <w:rsid w:val="006447C5"/>
    <w:rsid w:val="00646011"/>
    <w:rsid w:val="006468EF"/>
    <w:rsid w:val="00651A78"/>
    <w:rsid w:val="006551FA"/>
    <w:rsid w:val="00657C66"/>
    <w:rsid w:val="00676A99"/>
    <w:rsid w:val="00680D03"/>
    <w:rsid w:val="00680DFB"/>
    <w:rsid w:val="00686A81"/>
    <w:rsid w:val="006952CE"/>
    <w:rsid w:val="006962F7"/>
    <w:rsid w:val="006A5686"/>
    <w:rsid w:val="006C2B18"/>
    <w:rsid w:val="006C41E8"/>
    <w:rsid w:val="006C4A82"/>
    <w:rsid w:val="006D2780"/>
    <w:rsid w:val="006D3594"/>
    <w:rsid w:val="006D51FE"/>
    <w:rsid w:val="006E262B"/>
    <w:rsid w:val="006E4B0C"/>
    <w:rsid w:val="0071530A"/>
    <w:rsid w:val="007179FD"/>
    <w:rsid w:val="007310FB"/>
    <w:rsid w:val="0073403F"/>
    <w:rsid w:val="00740637"/>
    <w:rsid w:val="00744921"/>
    <w:rsid w:val="007755D5"/>
    <w:rsid w:val="007A02F0"/>
    <w:rsid w:val="007A1F93"/>
    <w:rsid w:val="007A52D1"/>
    <w:rsid w:val="007C6371"/>
    <w:rsid w:val="007D5298"/>
    <w:rsid w:val="007D6737"/>
    <w:rsid w:val="007E161D"/>
    <w:rsid w:val="007E49A7"/>
    <w:rsid w:val="007E761B"/>
    <w:rsid w:val="007F0456"/>
    <w:rsid w:val="007F4E8C"/>
    <w:rsid w:val="00805FB1"/>
    <w:rsid w:val="0081116B"/>
    <w:rsid w:val="008247B5"/>
    <w:rsid w:val="00824932"/>
    <w:rsid w:val="00840EDB"/>
    <w:rsid w:val="00843178"/>
    <w:rsid w:val="008573A7"/>
    <w:rsid w:val="008576AD"/>
    <w:rsid w:val="00857EDE"/>
    <w:rsid w:val="008657D9"/>
    <w:rsid w:val="0086645E"/>
    <w:rsid w:val="0086686B"/>
    <w:rsid w:val="00872D05"/>
    <w:rsid w:val="00875481"/>
    <w:rsid w:val="00884C10"/>
    <w:rsid w:val="008901CA"/>
    <w:rsid w:val="00895274"/>
    <w:rsid w:val="008A5C83"/>
    <w:rsid w:val="008B2C3B"/>
    <w:rsid w:val="008C5243"/>
    <w:rsid w:val="008E65EE"/>
    <w:rsid w:val="008F5B22"/>
    <w:rsid w:val="008F6DAC"/>
    <w:rsid w:val="00906AF6"/>
    <w:rsid w:val="0091609A"/>
    <w:rsid w:val="00922AE0"/>
    <w:rsid w:val="00925302"/>
    <w:rsid w:val="00926B78"/>
    <w:rsid w:val="00931F8D"/>
    <w:rsid w:val="00934D7D"/>
    <w:rsid w:val="00937C32"/>
    <w:rsid w:val="00943D42"/>
    <w:rsid w:val="009513EB"/>
    <w:rsid w:val="00954222"/>
    <w:rsid w:val="0095435C"/>
    <w:rsid w:val="00954E3E"/>
    <w:rsid w:val="009552AB"/>
    <w:rsid w:val="00956544"/>
    <w:rsid w:val="00961B2F"/>
    <w:rsid w:val="00967434"/>
    <w:rsid w:val="00985E2C"/>
    <w:rsid w:val="00990617"/>
    <w:rsid w:val="009966B5"/>
    <w:rsid w:val="00997A85"/>
    <w:rsid w:val="009A1A50"/>
    <w:rsid w:val="009A234A"/>
    <w:rsid w:val="009A3D59"/>
    <w:rsid w:val="009A40F7"/>
    <w:rsid w:val="009A6F0E"/>
    <w:rsid w:val="009B113F"/>
    <w:rsid w:val="009C0150"/>
    <w:rsid w:val="009C1A82"/>
    <w:rsid w:val="009C42C0"/>
    <w:rsid w:val="009C5DBE"/>
    <w:rsid w:val="009D0951"/>
    <w:rsid w:val="009D32B3"/>
    <w:rsid w:val="009D3EE3"/>
    <w:rsid w:val="009D4041"/>
    <w:rsid w:val="009E3674"/>
    <w:rsid w:val="009E4483"/>
    <w:rsid w:val="009E46C4"/>
    <w:rsid w:val="009E5B34"/>
    <w:rsid w:val="009E5F0B"/>
    <w:rsid w:val="009E5F85"/>
    <w:rsid w:val="009F0BFA"/>
    <w:rsid w:val="00A01A24"/>
    <w:rsid w:val="00A055D8"/>
    <w:rsid w:val="00A10D07"/>
    <w:rsid w:val="00A16B24"/>
    <w:rsid w:val="00A26530"/>
    <w:rsid w:val="00A30E55"/>
    <w:rsid w:val="00A352C6"/>
    <w:rsid w:val="00A4189D"/>
    <w:rsid w:val="00A41A52"/>
    <w:rsid w:val="00A467E3"/>
    <w:rsid w:val="00A66ED8"/>
    <w:rsid w:val="00A72CC7"/>
    <w:rsid w:val="00A7494C"/>
    <w:rsid w:val="00A74B0A"/>
    <w:rsid w:val="00A75736"/>
    <w:rsid w:val="00A83461"/>
    <w:rsid w:val="00A91F21"/>
    <w:rsid w:val="00A91FDC"/>
    <w:rsid w:val="00A9202A"/>
    <w:rsid w:val="00A92EBA"/>
    <w:rsid w:val="00A92F9C"/>
    <w:rsid w:val="00A94488"/>
    <w:rsid w:val="00AA31BD"/>
    <w:rsid w:val="00AA5BC1"/>
    <w:rsid w:val="00AA5D8C"/>
    <w:rsid w:val="00AA7244"/>
    <w:rsid w:val="00AB2219"/>
    <w:rsid w:val="00AC3923"/>
    <w:rsid w:val="00AC61BE"/>
    <w:rsid w:val="00AC67E0"/>
    <w:rsid w:val="00AE11A1"/>
    <w:rsid w:val="00AE16DB"/>
    <w:rsid w:val="00AE29A5"/>
    <w:rsid w:val="00AE60C8"/>
    <w:rsid w:val="00AE6A02"/>
    <w:rsid w:val="00AF445A"/>
    <w:rsid w:val="00B128C1"/>
    <w:rsid w:val="00B15782"/>
    <w:rsid w:val="00B15C4C"/>
    <w:rsid w:val="00B23A98"/>
    <w:rsid w:val="00B25CED"/>
    <w:rsid w:val="00B274DE"/>
    <w:rsid w:val="00B310F4"/>
    <w:rsid w:val="00B31B41"/>
    <w:rsid w:val="00B451B2"/>
    <w:rsid w:val="00B53B20"/>
    <w:rsid w:val="00B53BA8"/>
    <w:rsid w:val="00B642EA"/>
    <w:rsid w:val="00B7438C"/>
    <w:rsid w:val="00B85388"/>
    <w:rsid w:val="00BA3299"/>
    <w:rsid w:val="00BA44C3"/>
    <w:rsid w:val="00BB5C28"/>
    <w:rsid w:val="00BC5BE0"/>
    <w:rsid w:val="00BC7EEC"/>
    <w:rsid w:val="00BD0588"/>
    <w:rsid w:val="00BD1986"/>
    <w:rsid w:val="00BD4990"/>
    <w:rsid w:val="00BE13F4"/>
    <w:rsid w:val="00BE5E91"/>
    <w:rsid w:val="00BF01FD"/>
    <w:rsid w:val="00BF0D3E"/>
    <w:rsid w:val="00BF19DB"/>
    <w:rsid w:val="00BF2578"/>
    <w:rsid w:val="00BF36BD"/>
    <w:rsid w:val="00C01761"/>
    <w:rsid w:val="00C03603"/>
    <w:rsid w:val="00C04938"/>
    <w:rsid w:val="00C0545E"/>
    <w:rsid w:val="00C07546"/>
    <w:rsid w:val="00C1672F"/>
    <w:rsid w:val="00C24B19"/>
    <w:rsid w:val="00C34F0F"/>
    <w:rsid w:val="00C43FE7"/>
    <w:rsid w:val="00C6657B"/>
    <w:rsid w:val="00C702F4"/>
    <w:rsid w:val="00C73221"/>
    <w:rsid w:val="00C77694"/>
    <w:rsid w:val="00C876A2"/>
    <w:rsid w:val="00C902B0"/>
    <w:rsid w:val="00C9039E"/>
    <w:rsid w:val="00CA0FA8"/>
    <w:rsid w:val="00CC311E"/>
    <w:rsid w:val="00CC57B0"/>
    <w:rsid w:val="00CC5C0B"/>
    <w:rsid w:val="00CC701A"/>
    <w:rsid w:val="00CC753E"/>
    <w:rsid w:val="00CD53F7"/>
    <w:rsid w:val="00CD77A9"/>
    <w:rsid w:val="00CE3CFF"/>
    <w:rsid w:val="00CF290B"/>
    <w:rsid w:val="00CF5E30"/>
    <w:rsid w:val="00D0776E"/>
    <w:rsid w:val="00D11A1B"/>
    <w:rsid w:val="00D17557"/>
    <w:rsid w:val="00D32254"/>
    <w:rsid w:val="00D37F3C"/>
    <w:rsid w:val="00D5014B"/>
    <w:rsid w:val="00D5498B"/>
    <w:rsid w:val="00D55392"/>
    <w:rsid w:val="00D646FA"/>
    <w:rsid w:val="00D66B6A"/>
    <w:rsid w:val="00D727CE"/>
    <w:rsid w:val="00D87BB5"/>
    <w:rsid w:val="00D92CFE"/>
    <w:rsid w:val="00D95209"/>
    <w:rsid w:val="00D95F7A"/>
    <w:rsid w:val="00DA0623"/>
    <w:rsid w:val="00DA1BA2"/>
    <w:rsid w:val="00DA4356"/>
    <w:rsid w:val="00DB0F09"/>
    <w:rsid w:val="00DB1516"/>
    <w:rsid w:val="00DB32A2"/>
    <w:rsid w:val="00DC708E"/>
    <w:rsid w:val="00DD19FA"/>
    <w:rsid w:val="00DD2A5D"/>
    <w:rsid w:val="00DD3060"/>
    <w:rsid w:val="00DF48EE"/>
    <w:rsid w:val="00DF5570"/>
    <w:rsid w:val="00E03EA0"/>
    <w:rsid w:val="00E16B36"/>
    <w:rsid w:val="00E26D62"/>
    <w:rsid w:val="00E27357"/>
    <w:rsid w:val="00E44461"/>
    <w:rsid w:val="00E50FB9"/>
    <w:rsid w:val="00E540CC"/>
    <w:rsid w:val="00E60B15"/>
    <w:rsid w:val="00E615F8"/>
    <w:rsid w:val="00E61C08"/>
    <w:rsid w:val="00E622D9"/>
    <w:rsid w:val="00E650C0"/>
    <w:rsid w:val="00E66167"/>
    <w:rsid w:val="00E70B96"/>
    <w:rsid w:val="00E72F70"/>
    <w:rsid w:val="00E77846"/>
    <w:rsid w:val="00E8665B"/>
    <w:rsid w:val="00E90DE2"/>
    <w:rsid w:val="00E90F8D"/>
    <w:rsid w:val="00E9116E"/>
    <w:rsid w:val="00EA1855"/>
    <w:rsid w:val="00EA250B"/>
    <w:rsid w:val="00EA3CEF"/>
    <w:rsid w:val="00EB28F7"/>
    <w:rsid w:val="00ED411A"/>
    <w:rsid w:val="00ED4B89"/>
    <w:rsid w:val="00ED652E"/>
    <w:rsid w:val="00ED6B5C"/>
    <w:rsid w:val="00EE7C53"/>
    <w:rsid w:val="00EF0D0A"/>
    <w:rsid w:val="00EF26AA"/>
    <w:rsid w:val="00EF7846"/>
    <w:rsid w:val="00F0688F"/>
    <w:rsid w:val="00F14AD9"/>
    <w:rsid w:val="00F14DAE"/>
    <w:rsid w:val="00F17162"/>
    <w:rsid w:val="00F2648E"/>
    <w:rsid w:val="00F33DD2"/>
    <w:rsid w:val="00F35BAF"/>
    <w:rsid w:val="00F366CF"/>
    <w:rsid w:val="00F407FC"/>
    <w:rsid w:val="00F450F5"/>
    <w:rsid w:val="00F508D1"/>
    <w:rsid w:val="00F50A0E"/>
    <w:rsid w:val="00F50AAF"/>
    <w:rsid w:val="00F534BF"/>
    <w:rsid w:val="00F53AFE"/>
    <w:rsid w:val="00F55E58"/>
    <w:rsid w:val="00F57B73"/>
    <w:rsid w:val="00F6061D"/>
    <w:rsid w:val="00F63B9D"/>
    <w:rsid w:val="00F67D30"/>
    <w:rsid w:val="00F705EE"/>
    <w:rsid w:val="00FA2D7C"/>
    <w:rsid w:val="00FB3A1F"/>
    <w:rsid w:val="00FD528E"/>
    <w:rsid w:val="00FE114F"/>
    <w:rsid w:val="00FE779A"/>
    <w:rsid w:val="00FF1ED4"/>
    <w:rsid w:val="00FF6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056E2A"/>
  <w15:docId w15:val="{8AF0D709-866A-4F20-9E19-04F27D3B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923"/>
    <w:pPr>
      <w:widowControl w:val="0"/>
    </w:pPr>
    <w:rPr>
      <w:snapToGrid w:val="0"/>
      <w:sz w:val="24"/>
    </w:rPr>
  </w:style>
  <w:style w:type="paragraph" w:styleId="Heading1">
    <w:name w:val="heading 1"/>
    <w:basedOn w:val="Normal"/>
    <w:next w:val="Normal"/>
    <w:qFormat/>
    <w:rsid w:val="00AC3923"/>
    <w:pPr>
      <w:keepNext/>
      <w:tabs>
        <w:tab w:val="left" w:pos="-1440"/>
      </w:tabs>
      <w:ind w:right="-11"/>
      <w:outlineLvl w:val="0"/>
    </w:pPr>
    <w:rPr>
      <w:rFonts w:ascii="Arial" w:hAnsi="Arial"/>
      <w:b/>
      <w:u w:val="single"/>
    </w:rPr>
  </w:style>
  <w:style w:type="paragraph" w:styleId="Heading2">
    <w:name w:val="heading 2"/>
    <w:basedOn w:val="Normal"/>
    <w:next w:val="Normal"/>
    <w:qFormat/>
    <w:rsid w:val="00AC3923"/>
    <w:pPr>
      <w:keepNext/>
      <w:tabs>
        <w:tab w:val="left" w:pos="-1440"/>
      </w:tabs>
      <w:ind w:right="-11"/>
      <w:outlineLvl w:val="1"/>
    </w:pPr>
    <w:rPr>
      <w:rFonts w:ascii="Arial" w:hAnsi="Arial"/>
      <w:b/>
      <w:sz w:val="22"/>
      <w:u w:val="single"/>
    </w:rPr>
  </w:style>
  <w:style w:type="paragraph" w:styleId="Heading3">
    <w:name w:val="heading 3"/>
    <w:basedOn w:val="Normal"/>
    <w:next w:val="Normal"/>
    <w:qFormat/>
    <w:rsid w:val="00AC3923"/>
    <w:pPr>
      <w:keepNext/>
      <w:tabs>
        <w:tab w:val="left" w:pos="-1440"/>
      </w:tabs>
      <w:ind w:right="-11"/>
      <w:outlineLvl w:val="2"/>
    </w:pPr>
    <w:rPr>
      <w:rFonts w:ascii="Arial" w:hAnsi="Arial"/>
      <w:b/>
      <w:sz w:val="22"/>
    </w:rPr>
  </w:style>
  <w:style w:type="paragraph" w:styleId="Heading4">
    <w:name w:val="heading 4"/>
    <w:basedOn w:val="Normal"/>
    <w:next w:val="Normal"/>
    <w:qFormat/>
    <w:rsid w:val="00AC3923"/>
    <w:pPr>
      <w:keepNext/>
      <w:tabs>
        <w:tab w:val="left" w:pos="-1440"/>
      </w:tabs>
      <w:ind w:right="-11"/>
      <w:jc w:val="center"/>
      <w:outlineLvl w:val="3"/>
    </w:pPr>
    <w:rPr>
      <w:rFonts w:ascii="Arial" w:hAnsi="Arial"/>
      <w:b/>
      <w:sz w:val="22"/>
    </w:rPr>
  </w:style>
  <w:style w:type="paragraph" w:styleId="Heading5">
    <w:name w:val="heading 5"/>
    <w:basedOn w:val="Normal"/>
    <w:next w:val="Normal"/>
    <w:qFormat/>
    <w:rsid w:val="00AC3923"/>
    <w:pPr>
      <w:keepNext/>
      <w:tabs>
        <w:tab w:val="left" w:pos="-1440"/>
      </w:tabs>
      <w:ind w:left="720" w:right="-11"/>
      <w:outlineLvl w:val="4"/>
    </w:pPr>
    <w:rPr>
      <w:rFonts w:ascii="Arial" w:hAnsi="Arial"/>
      <w:i/>
      <w:sz w:val="22"/>
    </w:rPr>
  </w:style>
  <w:style w:type="paragraph" w:styleId="Heading6">
    <w:name w:val="heading 6"/>
    <w:basedOn w:val="Normal"/>
    <w:next w:val="Normal"/>
    <w:qFormat/>
    <w:rsid w:val="00AC3923"/>
    <w:pPr>
      <w:keepNext/>
      <w:outlineLvl w:val="5"/>
    </w:pPr>
    <w:rPr>
      <w:rFonts w:ascii="Arial" w:hAnsi="Arial"/>
      <w:b/>
      <w:sz w:val="22"/>
    </w:rPr>
  </w:style>
  <w:style w:type="paragraph" w:styleId="Heading7">
    <w:name w:val="heading 7"/>
    <w:basedOn w:val="Normal"/>
    <w:next w:val="Normal"/>
    <w:qFormat/>
    <w:rsid w:val="00AC3923"/>
    <w:pPr>
      <w:keepNext/>
      <w:spacing w:after="60"/>
      <w:outlineLvl w:val="6"/>
    </w:pPr>
    <w:rPr>
      <w:rFonts w:ascii="Arial" w:hAnsi="Arial"/>
      <w:b/>
      <w:sz w:val="22"/>
      <w:u w:val="single"/>
    </w:rPr>
  </w:style>
  <w:style w:type="paragraph" w:styleId="Heading8">
    <w:name w:val="heading 8"/>
    <w:basedOn w:val="Normal"/>
    <w:next w:val="Normal"/>
    <w:qFormat/>
    <w:rsid w:val="00AC3923"/>
    <w:pPr>
      <w:keepNext/>
      <w:jc w:val="center"/>
      <w:outlineLvl w:val="7"/>
    </w:pPr>
    <w:rPr>
      <w:rFonts w:ascii="Arial" w:hAnsi="Arial"/>
      <w:b/>
      <w:sz w:val="22"/>
    </w:rPr>
  </w:style>
  <w:style w:type="paragraph" w:styleId="Heading9">
    <w:name w:val="heading 9"/>
    <w:basedOn w:val="Normal"/>
    <w:next w:val="Normal"/>
    <w:qFormat/>
    <w:rsid w:val="00AC3923"/>
    <w:pPr>
      <w:keepNext/>
      <w:tabs>
        <w:tab w:val="left" w:pos="-1440"/>
      </w:tabs>
      <w:ind w:right="-11"/>
      <w:outlineLvl w:val="8"/>
    </w:pPr>
    <w:rPr>
      <w:rFonts w:ascii="Arial" w:hAnsi="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C3923"/>
  </w:style>
  <w:style w:type="paragraph" w:customStyle="1" w:styleId="Level1">
    <w:name w:val="Level 1"/>
    <w:basedOn w:val="Normal"/>
    <w:rsid w:val="00AC3923"/>
    <w:pPr>
      <w:ind w:left="2160" w:hanging="2160"/>
    </w:pPr>
  </w:style>
  <w:style w:type="paragraph" w:styleId="BodyText">
    <w:name w:val="Body Text"/>
    <w:basedOn w:val="Normal"/>
    <w:rsid w:val="00AC3923"/>
    <w:pPr>
      <w:tabs>
        <w:tab w:val="left" w:pos="-1440"/>
      </w:tabs>
      <w:ind w:right="-11"/>
      <w:jc w:val="both"/>
    </w:pPr>
    <w:rPr>
      <w:rFonts w:ascii="Arial" w:hAnsi="Arial"/>
    </w:rPr>
  </w:style>
  <w:style w:type="paragraph" w:styleId="BodyText2">
    <w:name w:val="Body Text 2"/>
    <w:basedOn w:val="Normal"/>
    <w:rsid w:val="00AC3923"/>
    <w:pPr>
      <w:tabs>
        <w:tab w:val="left" w:pos="-1440"/>
      </w:tabs>
      <w:ind w:right="-11"/>
    </w:pPr>
    <w:rPr>
      <w:rFonts w:ascii="Arial" w:hAnsi="Arial"/>
      <w:sz w:val="22"/>
    </w:rPr>
  </w:style>
  <w:style w:type="paragraph" w:styleId="BodyTextIndent">
    <w:name w:val="Body Text Indent"/>
    <w:basedOn w:val="Normal"/>
    <w:link w:val="BodyTextIndentChar"/>
    <w:rsid w:val="00AC3923"/>
    <w:pPr>
      <w:tabs>
        <w:tab w:val="left" w:pos="-1440"/>
      </w:tabs>
      <w:ind w:left="360"/>
    </w:pPr>
    <w:rPr>
      <w:rFonts w:ascii="Arial" w:hAnsi="Arial"/>
      <w:sz w:val="22"/>
    </w:rPr>
  </w:style>
  <w:style w:type="paragraph" w:styleId="Header">
    <w:name w:val="header"/>
    <w:basedOn w:val="Normal"/>
    <w:link w:val="HeaderChar"/>
    <w:rsid w:val="00AC3923"/>
    <w:pPr>
      <w:tabs>
        <w:tab w:val="center" w:pos="4320"/>
        <w:tab w:val="right" w:pos="8640"/>
      </w:tabs>
    </w:pPr>
  </w:style>
  <w:style w:type="paragraph" w:styleId="Footer">
    <w:name w:val="footer"/>
    <w:basedOn w:val="Normal"/>
    <w:rsid w:val="00AC3923"/>
    <w:pPr>
      <w:tabs>
        <w:tab w:val="center" w:pos="4320"/>
        <w:tab w:val="right" w:pos="8640"/>
      </w:tabs>
    </w:pPr>
  </w:style>
  <w:style w:type="character" w:styleId="PageNumber">
    <w:name w:val="page number"/>
    <w:basedOn w:val="DefaultParagraphFont"/>
    <w:rsid w:val="00AC3923"/>
  </w:style>
  <w:style w:type="paragraph" w:styleId="BlockText">
    <w:name w:val="Block Text"/>
    <w:basedOn w:val="Normal"/>
    <w:rsid w:val="00AC3923"/>
    <w:pPr>
      <w:tabs>
        <w:tab w:val="left" w:pos="-1440"/>
      </w:tabs>
      <w:ind w:left="360" w:right="-11"/>
    </w:pPr>
    <w:rPr>
      <w:rFonts w:ascii="Arial" w:hAnsi="Arial"/>
      <w:sz w:val="22"/>
    </w:rPr>
  </w:style>
  <w:style w:type="paragraph" w:styleId="BodyText3">
    <w:name w:val="Body Text 3"/>
    <w:basedOn w:val="Normal"/>
    <w:rsid w:val="00AC3923"/>
    <w:rPr>
      <w:rFonts w:ascii="Arial" w:hAnsi="Arial"/>
      <w:sz w:val="22"/>
    </w:rPr>
  </w:style>
  <w:style w:type="paragraph" w:styleId="BodyTextIndent2">
    <w:name w:val="Body Text Indent 2"/>
    <w:basedOn w:val="Normal"/>
    <w:rsid w:val="00AC3923"/>
    <w:pPr>
      <w:ind w:left="720"/>
    </w:pPr>
    <w:rPr>
      <w:rFonts w:ascii="Arial" w:hAnsi="Arial"/>
      <w:sz w:val="22"/>
    </w:rPr>
  </w:style>
  <w:style w:type="character" w:styleId="Hyperlink">
    <w:name w:val="Hyperlink"/>
    <w:basedOn w:val="DefaultParagraphFont"/>
    <w:rsid w:val="00AC3923"/>
    <w:rPr>
      <w:color w:val="0000FF"/>
      <w:u w:val="single"/>
    </w:rPr>
  </w:style>
  <w:style w:type="paragraph" w:customStyle="1" w:styleId="1BulletList">
    <w:name w:val="1Bullet List"/>
    <w:rsid w:val="00AC3923"/>
    <w:pPr>
      <w:widowControl w:val="0"/>
      <w:tabs>
        <w:tab w:val="left" w:pos="720"/>
      </w:tabs>
      <w:autoSpaceDE w:val="0"/>
      <w:autoSpaceDN w:val="0"/>
      <w:adjustRightInd w:val="0"/>
      <w:ind w:left="720" w:hanging="720"/>
      <w:jc w:val="both"/>
    </w:pPr>
    <w:rPr>
      <w:rFonts w:ascii="Courier" w:hAnsi="Courier"/>
      <w:sz w:val="24"/>
    </w:rPr>
  </w:style>
  <w:style w:type="paragraph" w:styleId="BalloonText">
    <w:name w:val="Balloon Text"/>
    <w:basedOn w:val="Normal"/>
    <w:semiHidden/>
    <w:rsid w:val="00AC67E0"/>
    <w:rPr>
      <w:rFonts w:ascii="Tahoma" w:hAnsi="Tahoma" w:cs="Tahoma"/>
      <w:sz w:val="16"/>
      <w:szCs w:val="16"/>
    </w:rPr>
  </w:style>
  <w:style w:type="paragraph" w:styleId="DocumentMap">
    <w:name w:val="Document Map"/>
    <w:basedOn w:val="Normal"/>
    <w:semiHidden/>
    <w:rsid w:val="00AC67E0"/>
    <w:pPr>
      <w:shd w:val="clear" w:color="auto" w:fill="000080"/>
    </w:pPr>
    <w:rPr>
      <w:rFonts w:ascii="Tahoma" w:hAnsi="Tahoma" w:cs="Tahoma"/>
    </w:rPr>
  </w:style>
  <w:style w:type="character" w:styleId="CommentReference">
    <w:name w:val="annotation reference"/>
    <w:basedOn w:val="DefaultParagraphFont"/>
    <w:semiHidden/>
    <w:rsid w:val="0049443C"/>
    <w:rPr>
      <w:sz w:val="16"/>
      <w:szCs w:val="16"/>
    </w:rPr>
  </w:style>
  <w:style w:type="paragraph" w:styleId="CommentText">
    <w:name w:val="annotation text"/>
    <w:basedOn w:val="Normal"/>
    <w:semiHidden/>
    <w:rsid w:val="0049443C"/>
    <w:rPr>
      <w:sz w:val="20"/>
    </w:rPr>
  </w:style>
  <w:style w:type="paragraph" w:styleId="CommentSubject">
    <w:name w:val="annotation subject"/>
    <w:basedOn w:val="CommentText"/>
    <w:next w:val="CommentText"/>
    <w:semiHidden/>
    <w:rsid w:val="0049443C"/>
    <w:rPr>
      <w:b/>
      <w:bCs/>
    </w:rPr>
  </w:style>
  <w:style w:type="paragraph" w:customStyle="1" w:styleId="Default">
    <w:name w:val="Default"/>
    <w:rsid w:val="00A92EBA"/>
    <w:pPr>
      <w:autoSpaceDE w:val="0"/>
      <w:autoSpaceDN w:val="0"/>
      <w:adjustRightInd w:val="0"/>
    </w:pPr>
    <w:rPr>
      <w:color w:val="000000"/>
      <w:sz w:val="24"/>
      <w:szCs w:val="24"/>
    </w:rPr>
  </w:style>
  <w:style w:type="character" w:customStyle="1" w:styleId="BodyTextIndentChar">
    <w:name w:val="Body Text Indent Char"/>
    <w:basedOn w:val="DefaultParagraphFont"/>
    <w:link w:val="BodyTextIndent"/>
    <w:rsid w:val="00C07546"/>
    <w:rPr>
      <w:rFonts w:ascii="Arial" w:hAnsi="Arial"/>
      <w:snapToGrid w:val="0"/>
      <w:sz w:val="22"/>
    </w:rPr>
  </w:style>
  <w:style w:type="character" w:customStyle="1" w:styleId="HeaderChar">
    <w:name w:val="Header Char"/>
    <w:basedOn w:val="DefaultParagraphFont"/>
    <w:link w:val="Header"/>
    <w:rsid w:val="00C07546"/>
    <w:rPr>
      <w:snapToGrid w:val="0"/>
      <w:sz w:val="24"/>
    </w:rPr>
  </w:style>
  <w:style w:type="character" w:customStyle="1" w:styleId="titleb">
    <w:name w:val="titleb"/>
    <w:basedOn w:val="DefaultParagraphFont"/>
    <w:rsid w:val="00925302"/>
    <w:rPr>
      <w:rFonts w:ascii="Arial" w:hAnsi="Arial" w:cs="Arial" w:hint="default"/>
      <w:b/>
      <w:bCs/>
      <w:i w:val="0"/>
      <w:iCs w:val="0"/>
      <w:color w:val="004488"/>
      <w:sz w:val="27"/>
      <w:szCs w:val="27"/>
    </w:rPr>
  </w:style>
  <w:style w:type="table" w:styleId="TableGrid">
    <w:name w:val="Table Grid"/>
    <w:basedOn w:val="TableNormal"/>
    <w:rsid w:val="00925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Word_Document3.doc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Word_Document2.docx"/><Relationship Id="rId20" Type="http://schemas.openxmlformats.org/officeDocument/2006/relationships/package" Target="embeddings/Microsoft_Word_Document4.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7960eecfbe8bb9c3e4bb231f7871e726">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830ef88e8d541ed63a2b54f1970ca1c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49646-5A04-4BAC-BC10-64E70470B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74A430-729A-4569-B7FD-4012001EC743}">
  <ds:schemaRefs>
    <ds:schemaRef ds:uri="http://schemas.microsoft.com/sharepoint/v3/contenttype/forms"/>
  </ds:schemaRefs>
</ds:datastoreItem>
</file>

<file path=customXml/itemProps3.xml><?xml version="1.0" encoding="utf-8"?>
<ds:datastoreItem xmlns:ds="http://schemas.openxmlformats.org/officeDocument/2006/customXml" ds:itemID="{C3C0A22F-D2C3-4FFE-89D7-C6D5BAA37B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AB5DE1-7B64-40D4-A419-E94E6B0F3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BULLETIN   2003-06</vt:lpstr>
    </vt:vector>
  </TitlesOfParts>
  <Company>AED</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2003-06</dc:title>
  <dc:creator>Amy Dawson</dc:creator>
  <cp:lastModifiedBy>Jefferson, Kirk - ETA</cp:lastModifiedBy>
  <cp:revision>8</cp:revision>
  <cp:lastPrinted>2019-09-09T14:14:00Z</cp:lastPrinted>
  <dcterms:created xsi:type="dcterms:W3CDTF">2021-06-11T20:29:00Z</dcterms:created>
  <dcterms:modified xsi:type="dcterms:W3CDTF">2021-07-12T18:35:00Z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