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73A655F" w14:textId="77777777" w:rsidR="00B31FA8" w:rsidRDefault="002B0280" w:rsidP="00560A8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065947">
        <w:rPr>
          <w:rFonts w:ascii="Times New Roman" w:hAnsi="Times New Roman" w:cs="Times New Roman"/>
          <w:b/>
          <w:sz w:val="24"/>
          <w:szCs w:val="24"/>
        </w:rPr>
        <w:t>Statistical Adjustment Model Methodology</w:t>
      </w:r>
    </w:p>
    <w:p w14:paraId="364FB272" w14:textId="77777777" w:rsidR="00560A86" w:rsidRPr="00560A86" w:rsidRDefault="00560A86" w:rsidP="00560A86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A7D9D73" w14:textId="77B965CA" w:rsidR="00533755" w:rsidRPr="00A76623" w:rsidRDefault="00533755" w:rsidP="00533755">
      <w:pPr>
        <w:pStyle w:val="NormalWeb"/>
        <w:spacing w:before="0" w:beforeAutospacing="0"/>
      </w:pPr>
      <w:r w:rsidRPr="00A76623">
        <w:t xml:space="preserve">The Workforce Innovation and Opportunity Act (WIOA) section 116, Performance Accountability System, requires the use of a statistical adjustment model when </w:t>
      </w:r>
      <w:r w:rsidR="004C3327">
        <w:t>establishing negotiated</w:t>
      </w:r>
      <w:r w:rsidRPr="00A76623">
        <w:t xml:space="preserve"> level</w:t>
      </w:r>
      <w:r w:rsidR="009055AB">
        <w:t>s</w:t>
      </w:r>
      <w:r>
        <w:t xml:space="preserve"> </w:t>
      </w:r>
      <w:r w:rsidRPr="00A76623">
        <w:t xml:space="preserve">of performance. </w:t>
      </w:r>
      <w:r w:rsidR="00751BAF">
        <w:t xml:space="preserve"> </w:t>
      </w:r>
      <w:r w:rsidRPr="00A76623">
        <w:t xml:space="preserve">WIOA requires that levels of performance be negotiated for each of the primary indicators of performance at the State level. </w:t>
      </w:r>
      <w:r w:rsidR="00751BAF">
        <w:t xml:space="preserve"> </w:t>
      </w:r>
      <w:r w:rsidRPr="00A76623">
        <w:t xml:space="preserve">State-level </w:t>
      </w:r>
      <w:r>
        <w:t xml:space="preserve">actual </w:t>
      </w:r>
      <w:r w:rsidRPr="00A76623">
        <w:t xml:space="preserve">performance outcomes are a function of </w:t>
      </w:r>
      <w:r>
        <w:t xml:space="preserve">(a) </w:t>
      </w:r>
      <w:r w:rsidRPr="00A76623">
        <w:t>the characteristics of the participants being served</w:t>
      </w:r>
      <w:r w:rsidR="0090058A">
        <w:t>,</w:t>
      </w:r>
      <w:r w:rsidRPr="00A76623">
        <w:t xml:space="preserve"> as well as </w:t>
      </w:r>
      <w:r>
        <w:t xml:space="preserve">(b) </w:t>
      </w:r>
      <w:r w:rsidRPr="00A76623">
        <w:t>the labor market conditions in which those participants are being served</w:t>
      </w:r>
      <w:r>
        <w:t>.</w:t>
      </w:r>
      <w:r w:rsidRPr="00A76623">
        <w:t xml:space="preserve"> </w:t>
      </w:r>
      <w:r w:rsidR="00751BAF">
        <w:t xml:space="preserve"> </w:t>
      </w:r>
      <w:r w:rsidRPr="00A76623">
        <w:t xml:space="preserve">WIOA specifically requires that factors </w:t>
      </w:r>
      <w:r>
        <w:t xml:space="preserve">of both types </w:t>
      </w:r>
      <w:r w:rsidRPr="00A76623">
        <w:t>be accounted for</w:t>
      </w:r>
      <w:r w:rsidR="0090058A">
        <w:t>,</w:t>
      </w:r>
      <w:r>
        <w:t xml:space="preserve"> and t</w:t>
      </w:r>
      <w:r w:rsidRPr="00A76623">
        <w:t>he use of a statistical model when negotiating levels of performance is intended to account for variation in</w:t>
      </w:r>
      <w:r>
        <w:t xml:space="preserve"> factors of</w:t>
      </w:r>
      <w:r w:rsidRPr="00A76623" w:rsidDel="00724231">
        <w:t xml:space="preserve"> </w:t>
      </w:r>
      <w:r>
        <w:t>both types</w:t>
      </w:r>
      <w:r w:rsidR="00DA6D22">
        <w:t xml:space="preserve">. </w:t>
      </w:r>
      <w:r w:rsidR="00751BAF">
        <w:t xml:space="preserve"> </w:t>
      </w:r>
      <w:r w:rsidRPr="00A76623">
        <w:t>A properly</w:t>
      </w:r>
      <w:r w:rsidR="00751BAF">
        <w:t>-</w:t>
      </w:r>
      <w:r w:rsidRPr="00A76623">
        <w:t xml:space="preserve">specified statistical model will appropriately adjust performance goals for </w:t>
      </w:r>
      <w:r w:rsidR="009055AB">
        <w:t>S</w:t>
      </w:r>
      <w:r w:rsidRPr="00A76623">
        <w:t>tates serving harder-to-serve populations and/or in economies facing more diff</w:t>
      </w:r>
      <w:r>
        <w:t xml:space="preserve">icult labor market conditions. </w:t>
      </w:r>
      <w:r w:rsidR="00751BAF">
        <w:t xml:space="preserve"> </w:t>
      </w:r>
      <w:r w:rsidRPr="00A76623">
        <w:t>The statistical model objectively quantifies how, and to what extent, each of these factors affects l</w:t>
      </w:r>
      <w:r>
        <w:t xml:space="preserve">evels of performance—i.e., actual outcomes. </w:t>
      </w:r>
      <w:r w:rsidR="00751BAF">
        <w:t xml:space="preserve"> </w:t>
      </w:r>
      <w:r w:rsidRPr="00A76623">
        <w:t>The goal of the statistical approach is to account for these factors and separate them from those factors that program administrators are able to control.</w:t>
      </w:r>
    </w:p>
    <w:p w14:paraId="300E1D0B" w14:textId="34E76B05" w:rsidR="007662A6" w:rsidRPr="00A76623" w:rsidRDefault="00724231">
      <w:pPr>
        <w:pStyle w:val="NormalWeb"/>
        <w:spacing w:before="0" w:beforeAutospacing="0" w:after="200" w:afterAutospacing="0"/>
        <w:rPr>
          <w:color w:val="000000"/>
        </w:rPr>
      </w:pPr>
      <w:r w:rsidRPr="00A76623">
        <w:t>T</w:t>
      </w:r>
      <w:r w:rsidRPr="00A76623">
        <w:rPr>
          <w:color w:val="000000"/>
        </w:rPr>
        <w:t>he Department of Labor’s Chief Evaluation Office</w:t>
      </w:r>
      <w:r w:rsidR="00D7174E" w:rsidRPr="00A76623">
        <w:rPr>
          <w:color w:val="000000"/>
        </w:rPr>
        <w:t xml:space="preserve"> (CEO)</w:t>
      </w:r>
      <w:r w:rsidR="00B2790E">
        <w:rPr>
          <w:color w:val="000000"/>
        </w:rPr>
        <w:t xml:space="preserve"> and</w:t>
      </w:r>
      <w:r w:rsidRPr="00A76623">
        <w:rPr>
          <w:color w:val="000000"/>
        </w:rPr>
        <w:t xml:space="preserve"> Employment and Training Administration</w:t>
      </w:r>
      <w:r w:rsidR="00B1504B" w:rsidRPr="00A76623">
        <w:rPr>
          <w:color w:val="000000"/>
        </w:rPr>
        <w:t xml:space="preserve"> (ETA)</w:t>
      </w:r>
      <w:r w:rsidR="00164554">
        <w:rPr>
          <w:color w:val="000000"/>
        </w:rPr>
        <w:t xml:space="preserve">, </w:t>
      </w:r>
      <w:r w:rsidR="00B2790E">
        <w:rPr>
          <w:color w:val="000000"/>
        </w:rPr>
        <w:t>in collaboration with</w:t>
      </w:r>
      <w:r w:rsidR="00533755">
        <w:rPr>
          <w:color w:val="000000"/>
        </w:rPr>
        <w:t xml:space="preserve"> the</w:t>
      </w:r>
      <w:r w:rsidRPr="00A76623">
        <w:rPr>
          <w:color w:val="000000"/>
        </w:rPr>
        <w:t xml:space="preserve"> Department of Education</w:t>
      </w:r>
      <w:r w:rsidR="00B1504B" w:rsidRPr="00A76623">
        <w:rPr>
          <w:color w:val="000000"/>
        </w:rPr>
        <w:t xml:space="preserve">’s Office of Career, Technical, and Adult Education (OCTAE) and Rehabilitative Services Administration (RSA), conducted extensive research and statistical analysis regarding the development of an appropriate statistical adjustment model.  </w:t>
      </w:r>
      <w:r w:rsidR="007662A6" w:rsidRPr="00A76623">
        <w:rPr>
          <w:color w:val="000000"/>
        </w:rPr>
        <w:t xml:space="preserve">Additionally, </w:t>
      </w:r>
      <w:r w:rsidR="00B2790E">
        <w:rPr>
          <w:color w:val="000000"/>
        </w:rPr>
        <w:t>CEO</w:t>
      </w:r>
      <w:r w:rsidR="007662A6" w:rsidRPr="00A76623">
        <w:rPr>
          <w:color w:val="000000"/>
        </w:rPr>
        <w:t xml:space="preserve">, ETA, OCTAE, and RSA consulted with workforce system professionals and external experts in the statistical and economics fields </w:t>
      </w:r>
      <w:r w:rsidR="00345ABD">
        <w:rPr>
          <w:color w:val="000000"/>
        </w:rPr>
        <w:t>about</w:t>
      </w:r>
      <w:r w:rsidR="007662A6" w:rsidRPr="00A76623">
        <w:rPr>
          <w:color w:val="000000"/>
        </w:rPr>
        <w:t xml:space="preserve"> the approach taken </w:t>
      </w:r>
      <w:r w:rsidR="0039158D">
        <w:rPr>
          <w:color w:val="000000"/>
        </w:rPr>
        <w:t>to</w:t>
      </w:r>
      <w:r w:rsidR="007662A6" w:rsidRPr="00A76623">
        <w:rPr>
          <w:color w:val="000000"/>
        </w:rPr>
        <w:t xml:space="preserve"> develop the statistical model.</w:t>
      </w:r>
    </w:p>
    <w:p w14:paraId="287D07CA" w14:textId="6244AC88" w:rsidR="002172BC" w:rsidRPr="00A76623" w:rsidRDefault="00B2790E">
      <w:pPr>
        <w:pStyle w:val="NormalWeb"/>
        <w:spacing w:before="0" w:beforeAutospacing="0" w:after="200" w:afterAutospacing="0"/>
        <w:rPr>
          <w:color w:val="000000"/>
        </w:rPr>
      </w:pPr>
      <w:r>
        <w:rPr>
          <w:color w:val="000000"/>
        </w:rPr>
        <w:t>CEO</w:t>
      </w:r>
      <w:r w:rsidR="00B1504B" w:rsidRPr="00A76623">
        <w:rPr>
          <w:color w:val="000000"/>
        </w:rPr>
        <w:t xml:space="preserve"> and ETA conducted analyses </w:t>
      </w:r>
      <w:r w:rsidR="00F97E12">
        <w:rPr>
          <w:color w:val="000000"/>
        </w:rPr>
        <w:t>using</w:t>
      </w:r>
      <w:r w:rsidR="00B1504B" w:rsidRPr="00A76623">
        <w:rPr>
          <w:color w:val="000000"/>
        </w:rPr>
        <w:t xml:space="preserve"> data from</w:t>
      </w:r>
      <w:r w:rsidR="0071002B">
        <w:rPr>
          <w:color w:val="000000"/>
        </w:rPr>
        <w:t xml:space="preserve"> individual records of participants served by</w:t>
      </w:r>
      <w:r w:rsidR="00B1504B" w:rsidRPr="00A76623">
        <w:rPr>
          <w:color w:val="000000"/>
        </w:rPr>
        <w:t xml:space="preserve"> the Workforce Investment Act (WIA) title I</w:t>
      </w:r>
      <w:r w:rsidR="0090058A">
        <w:rPr>
          <w:color w:val="000000"/>
        </w:rPr>
        <w:t>-</w:t>
      </w:r>
      <w:r w:rsidR="00B1504B" w:rsidRPr="00A76623">
        <w:rPr>
          <w:color w:val="000000"/>
        </w:rPr>
        <w:t xml:space="preserve">B and </w:t>
      </w:r>
      <w:r w:rsidR="00D33432">
        <w:rPr>
          <w:color w:val="000000"/>
        </w:rPr>
        <w:t xml:space="preserve">the </w:t>
      </w:r>
      <w:r w:rsidR="00B1504B" w:rsidRPr="00A76623">
        <w:rPr>
          <w:color w:val="000000"/>
        </w:rPr>
        <w:t xml:space="preserve">Wagner-Peyser (WP) </w:t>
      </w:r>
      <w:r w:rsidR="00D33432">
        <w:rPr>
          <w:color w:val="000000"/>
        </w:rPr>
        <w:t xml:space="preserve">Act </w:t>
      </w:r>
      <w:r w:rsidR="0071002B">
        <w:rPr>
          <w:color w:val="000000"/>
        </w:rPr>
        <w:t xml:space="preserve">title III programs. </w:t>
      </w:r>
      <w:r w:rsidR="00D33432">
        <w:rPr>
          <w:color w:val="000000"/>
        </w:rPr>
        <w:t xml:space="preserve"> </w:t>
      </w:r>
      <w:r w:rsidR="0090058A">
        <w:rPr>
          <w:color w:val="000000"/>
        </w:rPr>
        <w:t>T</w:t>
      </w:r>
      <w:r w:rsidR="00B1504B" w:rsidRPr="00A76623">
        <w:rPr>
          <w:color w:val="000000"/>
        </w:rPr>
        <w:t xml:space="preserve">hese records </w:t>
      </w:r>
      <w:r w:rsidR="002052AA" w:rsidRPr="00A76623">
        <w:rPr>
          <w:color w:val="000000"/>
        </w:rPr>
        <w:t xml:space="preserve">contain detailed information about each </w:t>
      </w:r>
      <w:r w:rsidR="00B1504B" w:rsidRPr="00A76623">
        <w:rPr>
          <w:color w:val="000000"/>
        </w:rPr>
        <w:t xml:space="preserve">program </w:t>
      </w:r>
      <w:r w:rsidR="002052AA" w:rsidRPr="00A76623">
        <w:rPr>
          <w:color w:val="000000"/>
        </w:rPr>
        <w:t>participant’s characteristics, pro</w:t>
      </w:r>
      <w:r w:rsidR="00104BA8">
        <w:rPr>
          <w:color w:val="000000"/>
        </w:rPr>
        <w:t xml:space="preserve">gram activities, and outcomes. </w:t>
      </w:r>
      <w:r w:rsidR="00D33432">
        <w:rPr>
          <w:color w:val="000000"/>
        </w:rPr>
        <w:t xml:space="preserve"> </w:t>
      </w:r>
      <w:r w:rsidR="00B1504B" w:rsidRPr="00A76623">
        <w:rPr>
          <w:color w:val="000000"/>
        </w:rPr>
        <w:t xml:space="preserve">States </w:t>
      </w:r>
      <w:r w:rsidR="00533755">
        <w:rPr>
          <w:color w:val="000000"/>
        </w:rPr>
        <w:t>submit</w:t>
      </w:r>
      <w:r w:rsidR="00BE06CD">
        <w:rPr>
          <w:color w:val="000000"/>
        </w:rPr>
        <w:t>ted</w:t>
      </w:r>
      <w:r w:rsidR="00533755">
        <w:rPr>
          <w:color w:val="000000"/>
        </w:rPr>
        <w:t xml:space="preserve"> these records quarterly</w:t>
      </w:r>
      <w:r w:rsidR="0090058A">
        <w:rPr>
          <w:color w:val="000000"/>
        </w:rPr>
        <w:t>,</w:t>
      </w:r>
      <w:r w:rsidR="00533755">
        <w:rPr>
          <w:color w:val="000000"/>
        </w:rPr>
        <w:t xml:space="preserve"> and </w:t>
      </w:r>
      <w:r w:rsidR="00B1504B" w:rsidRPr="00A76623">
        <w:rPr>
          <w:color w:val="000000"/>
        </w:rPr>
        <w:t>e</w:t>
      </w:r>
      <w:r w:rsidR="002052AA" w:rsidRPr="00A76623">
        <w:rPr>
          <w:color w:val="000000"/>
        </w:rPr>
        <w:t xml:space="preserve">ach </w:t>
      </w:r>
      <w:r w:rsidR="007F6551" w:rsidRPr="00A76623">
        <w:rPr>
          <w:color w:val="000000"/>
        </w:rPr>
        <w:t xml:space="preserve">quarterly </w:t>
      </w:r>
      <w:r w:rsidR="00533755">
        <w:rPr>
          <w:color w:val="000000"/>
        </w:rPr>
        <w:t xml:space="preserve">submission </w:t>
      </w:r>
      <w:r w:rsidR="002052AA" w:rsidRPr="00A76623">
        <w:rPr>
          <w:color w:val="000000"/>
        </w:rPr>
        <w:t xml:space="preserve">file contains the ten most recent quarters of information on all </w:t>
      </w:r>
      <w:r w:rsidR="00B1504B" w:rsidRPr="00A76623">
        <w:rPr>
          <w:color w:val="000000"/>
        </w:rPr>
        <w:t>participants</w:t>
      </w:r>
      <w:r w:rsidR="002052AA" w:rsidRPr="00A76623">
        <w:rPr>
          <w:color w:val="000000"/>
        </w:rPr>
        <w:t xml:space="preserve"> </w:t>
      </w:r>
      <w:r w:rsidR="00B1504B" w:rsidRPr="00A76623">
        <w:rPr>
          <w:color w:val="000000"/>
        </w:rPr>
        <w:t>who</w:t>
      </w:r>
      <w:r w:rsidR="002052AA" w:rsidRPr="00A76623">
        <w:rPr>
          <w:color w:val="000000"/>
        </w:rPr>
        <w:t xml:space="preserve"> received funded services during that time span.</w:t>
      </w:r>
      <w:r w:rsidR="00DD793C" w:rsidRPr="00A76623">
        <w:rPr>
          <w:color w:val="000000"/>
        </w:rPr>
        <w:t xml:space="preserve"> </w:t>
      </w:r>
      <w:r w:rsidR="00D33432">
        <w:rPr>
          <w:color w:val="000000"/>
        </w:rPr>
        <w:t xml:space="preserve"> </w:t>
      </w:r>
      <w:r w:rsidR="00DD793C" w:rsidRPr="00A76623">
        <w:rPr>
          <w:color w:val="000000"/>
        </w:rPr>
        <w:t xml:space="preserve">WIA </w:t>
      </w:r>
      <w:r w:rsidR="007F6551" w:rsidRPr="00A76623">
        <w:rPr>
          <w:color w:val="000000"/>
        </w:rPr>
        <w:t>records</w:t>
      </w:r>
      <w:r w:rsidR="00DD793C" w:rsidRPr="00A76623">
        <w:rPr>
          <w:color w:val="000000"/>
        </w:rPr>
        <w:t xml:space="preserve"> </w:t>
      </w:r>
      <w:r w:rsidR="002052AA" w:rsidRPr="00A76623">
        <w:rPr>
          <w:color w:val="000000"/>
        </w:rPr>
        <w:t xml:space="preserve">from </w:t>
      </w:r>
      <w:r w:rsidR="00B1504B" w:rsidRPr="00A76623">
        <w:rPr>
          <w:color w:val="000000"/>
        </w:rPr>
        <w:t>Program Year (</w:t>
      </w:r>
      <w:r w:rsidR="002052AA" w:rsidRPr="00A76623">
        <w:rPr>
          <w:color w:val="000000"/>
        </w:rPr>
        <w:t>PY</w:t>
      </w:r>
      <w:r w:rsidR="00B1504B" w:rsidRPr="00A76623">
        <w:rPr>
          <w:color w:val="000000"/>
        </w:rPr>
        <w:t xml:space="preserve">) </w:t>
      </w:r>
      <w:r w:rsidR="002052AA" w:rsidRPr="00A76623">
        <w:rPr>
          <w:color w:val="000000"/>
        </w:rPr>
        <w:t>2005</w:t>
      </w:r>
      <w:r w:rsidR="00B1504B" w:rsidRPr="00A76623">
        <w:rPr>
          <w:color w:val="000000"/>
        </w:rPr>
        <w:t xml:space="preserve"> (</w:t>
      </w:r>
      <w:r w:rsidR="00B44096">
        <w:rPr>
          <w:color w:val="000000"/>
        </w:rPr>
        <w:t xml:space="preserve">each </w:t>
      </w:r>
      <w:r w:rsidR="00D33432">
        <w:rPr>
          <w:color w:val="000000"/>
        </w:rPr>
        <w:t xml:space="preserve">PY runs </w:t>
      </w:r>
      <w:r w:rsidR="00B1504B" w:rsidRPr="00A76623">
        <w:rPr>
          <w:color w:val="000000"/>
        </w:rPr>
        <w:t>July 1</w:t>
      </w:r>
      <w:r w:rsidR="00D33432">
        <w:rPr>
          <w:color w:val="000000"/>
        </w:rPr>
        <w:t xml:space="preserve"> of the calendar year named</w:t>
      </w:r>
      <w:r w:rsidR="00B1504B" w:rsidRPr="00A76623">
        <w:rPr>
          <w:color w:val="000000"/>
        </w:rPr>
        <w:t xml:space="preserve"> through June 30</w:t>
      </w:r>
      <w:r w:rsidR="00D33432">
        <w:rPr>
          <w:color w:val="000000"/>
        </w:rPr>
        <w:t xml:space="preserve"> of the succeeding calendar year</w:t>
      </w:r>
      <w:r w:rsidR="00B1504B" w:rsidRPr="00A76623">
        <w:rPr>
          <w:color w:val="000000"/>
        </w:rPr>
        <w:t>)</w:t>
      </w:r>
      <w:r w:rsidR="002052AA" w:rsidRPr="00A76623">
        <w:rPr>
          <w:color w:val="000000"/>
        </w:rPr>
        <w:t xml:space="preserve"> t</w:t>
      </w:r>
      <w:r w:rsidR="00D33432">
        <w:rPr>
          <w:color w:val="000000"/>
        </w:rPr>
        <w:t>hrough</w:t>
      </w:r>
      <w:r w:rsidR="002052AA" w:rsidRPr="00A76623">
        <w:rPr>
          <w:color w:val="000000"/>
        </w:rPr>
        <w:t xml:space="preserve"> PY</w:t>
      </w:r>
      <w:r w:rsidR="00B1504B" w:rsidRPr="00A76623">
        <w:rPr>
          <w:color w:val="000000"/>
        </w:rPr>
        <w:t xml:space="preserve"> </w:t>
      </w:r>
      <w:r w:rsidR="00A75F9D">
        <w:rPr>
          <w:color w:val="000000"/>
        </w:rPr>
        <w:t xml:space="preserve">2015 </w:t>
      </w:r>
      <w:r w:rsidR="002052AA" w:rsidRPr="00A76623">
        <w:rPr>
          <w:color w:val="000000"/>
        </w:rPr>
        <w:t xml:space="preserve">and WP </w:t>
      </w:r>
      <w:r w:rsidR="007F6551" w:rsidRPr="00A76623">
        <w:rPr>
          <w:color w:val="000000"/>
        </w:rPr>
        <w:t>records</w:t>
      </w:r>
      <w:r w:rsidR="002052AA" w:rsidRPr="00A76623">
        <w:rPr>
          <w:color w:val="000000"/>
        </w:rPr>
        <w:t xml:space="preserve"> from PY</w:t>
      </w:r>
      <w:r w:rsidR="00B1504B" w:rsidRPr="00A76623">
        <w:rPr>
          <w:color w:val="000000"/>
        </w:rPr>
        <w:t xml:space="preserve"> </w:t>
      </w:r>
      <w:r w:rsidR="002052AA" w:rsidRPr="00A76623">
        <w:rPr>
          <w:color w:val="000000"/>
        </w:rPr>
        <w:t>2012 t</w:t>
      </w:r>
      <w:r w:rsidR="00D33432">
        <w:rPr>
          <w:color w:val="000000"/>
        </w:rPr>
        <w:t>hrough</w:t>
      </w:r>
      <w:r w:rsidR="002052AA" w:rsidRPr="00A76623">
        <w:rPr>
          <w:color w:val="000000"/>
        </w:rPr>
        <w:t xml:space="preserve"> PY</w:t>
      </w:r>
      <w:r w:rsidR="00B1504B" w:rsidRPr="00A76623">
        <w:rPr>
          <w:color w:val="000000"/>
        </w:rPr>
        <w:t xml:space="preserve"> </w:t>
      </w:r>
      <w:r w:rsidR="00A75F9D">
        <w:rPr>
          <w:color w:val="000000"/>
        </w:rPr>
        <w:t>2015</w:t>
      </w:r>
      <w:r w:rsidR="002052AA" w:rsidRPr="00A76623">
        <w:rPr>
          <w:color w:val="000000"/>
        </w:rPr>
        <w:t xml:space="preserve"> </w:t>
      </w:r>
      <w:r w:rsidR="00B1504B" w:rsidRPr="00A76623">
        <w:rPr>
          <w:color w:val="000000"/>
        </w:rPr>
        <w:t>were</w:t>
      </w:r>
      <w:r w:rsidR="00436A55">
        <w:rPr>
          <w:color w:val="000000"/>
        </w:rPr>
        <w:t xml:space="preserve"> used to calculate </w:t>
      </w:r>
      <w:r w:rsidR="00E1292B">
        <w:rPr>
          <w:color w:val="000000"/>
        </w:rPr>
        <w:t>simulated</w:t>
      </w:r>
      <w:r w:rsidR="00D33432">
        <w:rPr>
          <w:color w:val="000000"/>
        </w:rPr>
        <w:t xml:space="preserve"> </w:t>
      </w:r>
      <w:r w:rsidR="00436A55">
        <w:rPr>
          <w:color w:val="000000"/>
        </w:rPr>
        <w:t xml:space="preserve">outcomes for the </w:t>
      </w:r>
      <w:r w:rsidR="002052AA" w:rsidRPr="00A76623">
        <w:rPr>
          <w:color w:val="000000"/>
        </w:rPr>
        <w:t>WIOA performance indicators</w:t>
      </w:r>
      <w:r w:rsidR="009812E1">
        <w:rPr>
          <w:color w:val="000000"/>
        </w:rPr>
        <w:t>:</w:t>
      </w:r>
      <w:r w:rsidR="002172BC" w:rsidRPr="00A76623">
        <w:rPr>
          <w:color w:val="000000"/>
        </w:rPr>
        <w:t xml:space="preserve"> </w:t>
      </w:r>
      <w:r w:rsidR="00F76048">
        <w:rPr>
          <w:color w:val="000000"/>
        </w:rPr>
        <w:t xml:space="preserve"> </w:t>
      </w:r>
      <w:r w:rsidR="002172BC" w:rsidRPr="00A76623">
        <w:rPr>
          <w:color w:val="000000"/>
        </w:rPr>
        <w:t>Employment Rate 2</w:t>
      </w:r>
      <w:r w:rsidR="002172BC" w:rsidRPr="00A76623">
        <w:rPr>
          <w:color w:val="000000"/>
          <w:vertAlign w:val="superscript"/>
        </w:rPr>
        <w:t>nd</w:t>
      </w:r>
      <w:r w:rsidR="002172BC" w:rsidRPr="00A76623">
        <w:rPr>
          <w:color w:val="000000"/>
        </w:rPr>
        <w:t xml:space="preserve"> </w:t>
      </w:r>
      <w:r w:rsidR="00346839">
        <w:rPr>
          <w:color w:val="000000"/>
        </w:rPr>
        <w:t>Q</w:t>
      </w:r>
      <w:r w:rsidR="002172BC" w:rsidRPr="00A76623">
        <w:rPr>
          <w:color w:val="000000"/>
        </w:rPr>
        <w:t xml:space="preserve">uarter after </w:t>
      </w:r>
      <w:r w:rsidR="00346839">
        <w:rPr>
          <w:color w:val="000000"/>
        </w:rPr>
        <w:t>E</w:t>
      </w:r>
      <w:r w:rsidR="002172BC" w:rsidRPr="00A76623">
        <w:rPr>
          <w:color w:val="000000"/>
        </w:rPr>
        <w:t>xit, Employment Rate 4</w:t>
      </w:r>
      <w:r w:rsidR="002172BC" w:rsidRPr="00A76623">
        <w:rPr>
          <w:color w:val="000000"/>
          <w:vertAlign w:val="superscript"/>
        </w:rPr>
        <w:t>th</w:t>
      </w:r>
      <w:r w:rsidR="002172BC" w:rsidRPr="00A76623">
        <w:rPr>
          <w:color w:val="000000"/>
        </w:rPr>
        <w:t xml:space="preserve"> </w:t>
      </w:r>
      <w:r w:rsidR="00346839">
        <w:rPr>
          <w:color w:val="000000"/>
        </w:rPr>
        <w:t>Q</w:t>
      </w:r>
      <w:r w:rsidR="002172BC" w:rsidRPr="00A76623">
        <w:rPr>
          <w:color w:val="000000"/>
        </w:rPr>
        <w:t xml:space="preserve">uarter after </w:t>
      </w:r>
      <w:r w:rsidR="00346839">
        <w:rPr>
          <w:color w:val="000000"/>
        </w:rPr>
        <w:t>E</w:t>
      </w:r>
      <w:r w:rsidR="002172BC" w:rsidRPr="00A76623">
        <w:rPr>
          <w:color w:val="000000"/>
        </w:rPr>
        <w:t>xit,</w:t>
      </w:r>
      <w:r w:rsidR="007662A6" w:rsidRPr="00A76623">
        <w:rPr>
          <w:color w:val="000000"/>
        </w:rPr>
        <w:t xml:space="preserve"> and</w:t>
      </w:r>
      <w:r w:rsidR="002172BC" w:rsidRPr="00A76623">
        <w:rPr>
          <w:color w:val="000000"/>
        </w:rPr>
        <w:t xml:space="preserve"> Median Earnings</w:t>
      </w:r>
      <w:r w:rsidR="007662A6" w:rsidRPr="00A76623">
        <w:rPr>
          <w:color w:val="000000"/>
        </w:rPr>
        <w:t xml:space="preserve"> in the 2</w:t>
      </w:r>
      <w:r w:rsidR="007662A6" w:rsidRPr="00A76623">
        <w:rPr>
          <w:color w:val="000000"/>
          <w:vertAlign w:val="superscript"/>
        </w:rPr>
        <w:t>nd</w:t>
      </w:r>
      <w:r w:rsidR="007662A6" w:rsidRPr="00A76623">
        <w:rPr>
          <w:color w:val="000000"/>
        </w:rPr>
        <w:t xml:space="preserve"> </w:t>
      </w:r>
      <w:r w:rsidR="00346839">
        <w:rPr>
          <w:color w:val="000000"/>
        </w:rPr>
        <w:t>Q</w:t>
      </w:r>
      <w:r w:rsidR="007662A6" w:rsidRPr="00A76623">
        <w:rPr>
          <w:color w:val="000000"/>
        </w:rPr>
        <w:t xml:space="preserve">uarter after </w:t>
      </w:r>
      <w:r w:rsidR="00346839">
        <w:rPr>
          <w:color w:val="000000"/>
        </w:rPr>
        <w:t>E</w:t>
      </w:r>
      <w:r w:rsidR="007662A6" w:rsidRPr="00A76623">
        <w:rPr>
          <w:color w:val="000000"/>
        </w:rPr>
        <w:t>xit</w:t>
      </w:r>
      <w:r w:rsidR="00436A55">
        <w:rPr>
          <w:color w:val="000000"/>
        </w:rPr>
        <w:t xml:space="preserve"> for each year from 2005 to 2014</w:t>
      </w:r>
      <w:r w:rsidR="00346839">
        <w:rPr>
          <w:color w:val="000000"/>
        </w:rPr>
        <w:t>; for WP,</w:t>
      </w:r>
      <w:r w:rsidR="004A0EF3" w:rsidRPr="00A76623">
        <w:rPr>
          <w:color w:val="000000"/>
        </w:rPr>
        <w:t xml:space="preserve"> </w:t>
      </w:r>
      <w:r w:rsidR="00D33432">
        <w:rPr>
          <w:color w:val="000000"/>
        </w:rPr>
        <w:t xml:space="preserve"> </w:t>
      </w:r>
      <w:r w:rsidR="00346839">
        <w:rPr>
          <w:color w:val="000000"/>
        </w:rPr>
        <w:t>t</w:t>
      </w:r>
      <w:r w:rsidR="003F7CDD" w:rsidRPr="00A76623">
        <w:rPr>
          <w:color w:val="000000"/>
        </w:rPr>
        <w:t>he Employment Rate 4</w:t>
      </w:r>
      <w:r w:rsidR="003F7CDD" w:rsidRPr="00A76623">
        <w:rPr>
          <w:color w:val="000000"/>
          <w:vertAlign w:val="superscript"/>
        </w:rPr>
        <w:t>th</w:t>
      </w:r>
      <w:r w:rsidR="003F7CDD" w:rsidRPr="00A76623">
        <w:rPr>
          <w:color w:val="000000"/>
        </w:rPr>
        <w:t xml:space="preserve"> </w:t>
      </w:r>
      <w:r w:rsidR="00346839">
        <w:rPr>
          <w:color w:val="000000"/>
        </w:rPr>
        <w:t>Q</w:t>
      </w:r>
      <w:r w:rsidR="003F7CDD" w:rsidRPr="00A76623">
        <w:rPr>
          <w:color w:val="000000"/>
        </w:rPr>
        <w:t xml:space="preserve">uarter after </w:t>
      </w:r>
      <w:r w:rsidR="00346839">
        <w:rPr>
          <w:color w:val="000000"/>
        </w:rPr>
        <w:t>E</w:t>
      </w:r>
      <w:r w:rsidR="003F7CDD" w:rsidRPr="00A76623">
        <w:rPr>
          <w:color w:val="000000"/>
        </w:rPr>
        <w:t>xit was estimated using proxy data from the 3</w:t>
      </w:r>
      <w:r w:rsidR="003F7CDD" w:rsidRPr="00A76623">
        <w:rPr>
          <w:color w:val="000000"/>
          <w:vertAlign w:val="superscript"/>
        </w:rPr>
        <w:t>rd</w:t>
      </w:r>
      <w:r w:rsidR="003F7CDD" w:rsidRPr="00A76623">
        <w:rPr>
          <w:color w:val="000000"/>
        </w:rPr>
        <w:t xml:space="preserve"> quarter after exit.  </w:t>
      </w:r>
      <w:r w:rsidR="007662A6" w:rsidRPr="00A76623">
        <w:rPr>
          <w:color w:val="000000"/>
        </w:rPr>
        <w:t xml:space="preserve">The </w:t>
      </w:r>
      <w:r w:rsidR="00346839">
        <w:rPr>
          <w:color w:val="000000"/>
        </w:rPr>
        <w:t xml:space="preserve">WIOA performance indicator for </w:t>
      </w:r>
      <w:r w:rsidR="007662A6" w:rsidRPr="00A76623">
        <w:rPr>
          <w:color w:val="000000"/>
        </w:rPr>
        <w:t>Credential Attainment Rate</w:t>
      </w:r>
      <w:r w:rsidR="00346839">
        <w:rPr>
          <w:color w:val="000000"/>
        </w:rPr>
        <w:t>, which includes achievement</w:t>
      </w:r>
      <w:r w:rsidR="007662A6" w:rsidRPr="00A76623">
        <w:rPr>
          <w:color w:val="000000"/>
        </w:rPr>
        <w:t xml:space="preserve"> within 4 quarters after exit</w:t>
      </w:r>
      <w:r w:rsidR="00346839">
        <w:rPr>
          <w:color w:val="000000"/>
        </w:rPr>
        <w:t>,</w:t>
      </w:r>
      <w:r w:rsidR="007662A6" w:rsidRPr="00A76623">
        <w:rPr>
          <w:color w:val="000000"/>
        </w:rPr>
        <w:t xml:space="preserve"> was estimated using proxy WIA data extending only to the 3</w:t>
      </w:r>
      <w:r w:rsidR="007662A6" w:rsidRPr="00A76623">
        <w:rPr>
          <w:color w:val="000000"/>
          <w:vertAlign w:val="superscript"/>
        </w:rPr>
        <w:t>rd</w:t>
      </w:r>
      <w:r w:rsidR="007662A6" w:rsidRPr="00A76623">
        <w:rPr>
          <w:color w:val="000000"/>
        </w:rPr>
        <w:t xml:space="preserve"> quarter after exit.  The </w:t>
      </w:r>
      <w:r w:rsidR="00346839">
        <w:rPr>
          <w:color w:val="000000"/>
        </w:rPr>
        <w:t xml:space="preserve">WIOA performance indicators for </w:t>
      </w:r>
      <w:r w:rsidR="007662A6" w:rsidRPr="00A76623">
        <w:rPr>
          <w:color w:val="000000"/>
        </w:rPr>
        <w:t xml:space="preserve">Youth Employment or Placement in Education </w:t>
      </w:r>
      <w:r w:rsidR="00346839">
        <w:rPr>
          <w:color w:val="000000"/>
        </w:rPr>
        <w:t>in</w:t>
      </w:r>
      <w:r w:rsidR="007662A6" w:rsidRPr="00A76623">
        <w:rPr>
          <w:color w:val="000000"/>
        </w:rPr>
        <w:t xml:space="preserve"> the 2</w:t>
      </w:r>
      <w:r w:rsidR="007662A6" w:rsidRPr="00A76623">
        <w:rPr>
          <w:color w:val="000000"/>
          <w:vertAlign w:val="superscript"/>
        </w:rPr>
        <w:t>nd</w:t>
      </w:r>
      <w:r w:rsidR="007662A6" w:rsidRPr="00A76623">
        <w:rPr>
          <w:color w:val="000000"/>
        </w:rPr>
        <w:t xml:space="preserve"> and 4</w:t>
      </w:r>
      <w:r w:rsidR="007662A6" w:rsidRPr="00A76623">
        <w:rPr>
          <w:color w:val="000000"/>
          <w:vertAlign w:val="superscript"/>
        </w:rPr>
        <w:t>th</w:t>
      </w:r>
      <w:r w:rsidR="007662A6" w:rsidRPr="00A76623">
        <w:rPr>
          <w:color w:val="000000"/>
        </w:rPr>
        <w:t xml:space="preserve"> </w:t>
      </w:r>
      <w:r w:rsidR="00346839">
        <w:rPr>
          <w:color w:val="000000"/>
        </w:rPr>
        <w:t>Q</w:t>
      </w:r>
      <w:r w:rsidR="007662A6" w:rsidRPr="00A76623">
        <w:rPr>
          <w:color w:val="000000"/>
        </w:rPr>
        <w:t xml:space="preserve">uarters after </w:t>
      </w:r>
      <w:r w:rsidR="00346839">
        <w:rPr>
          <w:color w:val="000000"/>
        </w:rPr>
        <w:t>E</w:t>
      </w:r>
      <w:r w:rsidR="007662A6" w:rsidRPr="00A76623">
        <w:rPr>
          <w:color w:val="000000"/>
        </w:rPr>
        <w:t>xit were estimated using WIA data for the 1</w:t>
      </w:r>
      <w:r w:rsidR="007662A6" w:rsidRPr="00A76623">
        <w:rPr>
          <w:color w:val="000000"/>
          <w:vertAlign w:val="superscript"/>
        </w:rPr>
        <w:t>st</w:t>
      </w:r>
      <w:r w:rsidR="007662A6" w:rsidRPr="00A76623">
        <w:rPr>
          <w:color w:val="000000"/>
        </w:rPr>
        <w:t xml:space="preserve"> and 3</w:t>
      </w:r>
      <w:r w:rsidR="007662A6" w:rsidRPr="00A76623">
        <w:rPr>
          <w:color w:val="000000"/>
          <w:vertAlign w:val="superscript"/>
        </w:rPr>
        <w:t>rd</w:t>
      </w:r>
      <w:r w:rsidR="007662A6" w:rsidRPr="00A76623">
        <w:rPr>
          <w:color w:val="000000"/>
        </w:rPr>
        <w:t xml:space="preserve"> quarters after exit, respectively.</w:t>
      </w:r>
    </w:p>
    <w:p w14:paraId="5FA08D39" w14:textId="7631A6F8" w:rsidR="0094405E" w:rsidRPr="00A76623" w:rsidRDefault="00E1292B">
      <w:pPr>
        <w:pStyle w:val="NormalWeb"/>
        <w:spacing w:before="0" w:beforeAutospacing="0" w:after="200" w:afterAutospacing="0"/>
        <w:rPr>
          <w:color w:val="000000"/>
        </w:rPr>
      </w:pPr>
      <w:r>
        <w:rPr>
          <w:color w:val="000000"/>
        </w:rPr>
        <w:t>The statistical adjustment model includes</w:t>
      </w:r>
      <w:r w:rsidR="0042474E" w:rsidRPr="00A76623">
        <w:rPr>
          <w:color w:val="000000"/>
        </w:rPr>
        <w:t xml:space="preserve"> all of </w:t>
      </w:r>
      <w:r w:rsidR="00DA4392" w:rsidRPr="00A76623">
        <w:rPr>
          <w:color w:val="000000"/>
        </w:rPr>
        <w:t>the</w:t>
      </w:r>
      <w:r w:rsidR="00B64BDA" w:rsidRPr="00A76623">
        <w:rPr>
          <w:color w:val="000000"/>
        </w:rPr>
        <w:t xml:space="preserve"> variables expected to explain changes in the performance outcomes (</w:t>
      </w:r>
      <w:r w:rsidR="00533755">
        <w:rPr>
          <w:color w:val="000000"/>
        </w:rPr>
        <w:t>i.e</w:t>
      </w:r>
      <w:r w:rsidR="00317EB3">
        <w:rPr>
          <w:color w:val="000000"/>
        </w:rPr>
        <w:t>.</w:t>
      </w:r>
      <w:r w:rsidR="001D7470">
        <w:rPr>
          <w:color w:val="000000"/>
        </w:rPr>
        <w:t>,</w:t>
      </w:r>
      <w:r w:rsidR="00533755">
        <w:rPr>
          <w:color w:val="000000"/>
        </w:rPr>
        <w:t xml:space="preserve"> e</w:t>
      </w:r>
      <w:r w:rsidR="00533755" w:rsidRPr="00A76623">
        <w:rPr>
          <w:color w:val="000000"/>
        </w:rPr>
        <w:t>xplanatory</w:t>
      </w:r>
      <w:r w:rsidR="00B64BDA" w:rsidRPr="00A76623">
        <w:rPr>
          <w:color w:val="000000"/>
        </w:rPr>
        <w:t xml:space="preserve"> variables)</w:t>
      </w:r>
      <w:r w:rsidR="00856D1F">
        <w:rPr>
          <w:color w:val="000000"/>
        </w:rPr>
        <w:t>,</w:t>
      </w:r>
      <w:r w:rsidR="00B64BDA" w:rsidRPr="00A76623">
        <w:rPr>
          <w:color w:val="000000"/>
        </w:rPr>
        <w:t xml:space="preserve"> as </w:t>
      </w:r>
      <w:r w:rsidR="00DA4392" w:rsidRPr="00A76623">
        <w:rPr>
          <w:color w:val="000000"/>
        </w:rPr>
        <w:t>required by WIOA</w:t>
      </w:r>
      <w:r w:rsidR="002B0280" w:rsidRPr="00A76623">
        <w:rPr>
          <w:color w:val="000000"/>
        </w:rPr>
        <w:t xml:space="preserve"> sec. 116</w:t>
      </w:r>
      <w:r w:rsidR="00DA4392" w:rsidRPr="00A76623">
        <w:rPr>
          <w:color w:val="000000"/>
        </w:rPr>
        <w:t xml:space="preserve"> </w:t>
      </w:r>
      <w:r w:rsidR="003504CF" w:rsidRPr="00A76623">
        <w:rPr>
          <w:color w:val="000000"/>
        </w:rPr>
        <w:t xml:space="preserve">and specified </w:t>
      </w:r>
      <w:r w:rsidR="003504CF" w:rsidRPr="00A76623">
        <w:rPr>
          <w:color w:val="000000"/>
        </w:rPr>
        <w:lastRenderedPageBreak/>
        <w:t>in Tables 1 and 2</w:t>
      </w:r>
      <w:r w:rsidR="005F2320" w:rsidRPr="00A76623">
        <w:rPr>
          <w:color w:val="000000"/>
        </w:rPr>
        <w:t>,</w:t>
      </w:r>
      <w:r w:rsidR="004F5901" w:rsidRPr="00A76623">
        <w:rPr>
          <w:color w:val="000000"/>
        </w:rPr>
        <w:t xml:space="preserve"> with a few exceptions. </w:t>
      </w:r>
      <w:r w:rsidR="00856D1F">
        <w:rPr>
          <w:color w:val="000000"/>
        </w:rPr>
        <w:t xml:space="preserve"> </w:t>
      </w:r>
      <w:r w:rsidR="00253B3E" w:rsidRPr="00A76623">
        <w:rPr>
          <w:color w:val="000000"/>
        </w:rPr>
        <w:t>Certain variables that</w:t>
      </w:r>
      <w:r w:rsidR="00C34ABF" w:rsidRPr="00A76623">
        <w:rPr>
          <w:color w:val="000000"/>
        </w:rPr>
        <w:t xml:space="preserve"> do not apply to Youth programs</w:t>
      </w:r>
      <w:r w:rsidR="00253B3E" w:rsidRPr="00A76623">
        <w:rPr>
          <w:color w:val="000000"/>
        </w:rPr>
        <w:t xml:space="preserve"> </w:t>
      </w:r>
      <w:r w:rsidR="00571DF6" w:rsidRPr="00A76623">
        <w:rPr>
          <w:color w:val="000000"/>
        </w:rPr>
        <w:t>(those in Table</w:t>
      </w:r>
      <w:r w:rsidR="00846597" w:rsidRPr="00A76623">
        <w:rPr>
          <w:color w:val="000000"/>
        </w:rPr>
        <w:t xml:space="preserve"> </w:t>
      </w:r>
      <w:r w:rsidR="00571DF6" w:rsidRPr="00A76623">
        <w:rPr>
          <w:color w:val="000000"/>
        </w:rPr>
        <w:t xml:space="preserve">1 that are not marked with an </w:t>
      </w:r>
      <w:r w:rsidR="002172BC" w:rsidRPr="00A76623">
        <w:rPr>
          <w:color w:val="000000"/>
        </w:rPr>
        <w:t>‘</w:t>
      </w:r>
      <w:r w:rsidR="00571DF6" w:rsidRPr="00A76623">
        <w:rPr>
          <w:color w:val="000000"/>
        </w:rPr>
        <w:t>x</w:t>
      </w:r>
      <w:r w:rsidR="002172BC" w:rsidRPr="00A76623">
        <w:rPr>
          <w:color w:val="000000"/>
        </w:rPr>
        <w:t>’</w:t>
      </w:r>
      <w:r w:rsidR="00571DF6" w:rsidRPr="00A76623">
        <w:rPr>
          <w:color w:val="000000"/>
        </w:rPr>
        <w:t xml:space="preserve"> in the Youth column) </w:t>
      </w:r>
      <w:r w:rsidR="004C6DD3">
        <w:rPr>
          <w:color w:val="000000"/>
        </w:rPr>
        <w:t xml:space="preserve">also </w:t>
      </w:r>
      <w:r w:rsidR="00D379B8" w:rsidRPr="00A76623">
        <w:rPr>
          <w:color w:val="000000"/>
        </w:rPr>
        <w:t>were</w:t>
      </w:r>
      <w:r w:rsidR="00253B3E" w:rsidRPr="00A76623">
        <w:rPr>
          <w:color w:val="000000"/>
        </w:rPr>
        <w:t xml:space="preserve"> removed from the </w:t>
      </w:r>
      <w:r w:rsidR="005A7B23" w:rsidRPr="00A76623">
        <w:rPr>
          <w:color w:val="000000"/>
        </w:rPr>
        <w:t xml:space="preserve">Youth specific </w:t>
      </w:r>
      <w:r w:rsidR="00317EB3">
        <w:rPr>
          <w:color w:val="000000"/>
        </w:rPr>
        <w:t xml:space="preserve">target estimation models. </w:t>
      </w:r>
      <w:r w:rsidR="00856D1F">
        <w:rPr>
          <w:color w:val="000000"/>
        </w:rPr>
        <w:t xml:space="preserve"> </w:t>
      </w:r>
      <w:r w:rsidR="00253B3E" w:rsidRPr="00A76623">
        <w:rPr>
          <w:color w:val="000000"/>
        </w:rPr>
        <w:t xml:space="preserve">The </w:t>
      </w:r>
      <w:r w:rsidR="00D74182" w:rsidRPr="00A76623">
        <w:rPr>
          <w:color w:val="000000"/>
        </w:rPr>
        <w:t xml:space="preserve">variable for male exiters, </w:t>
      </w:r>
      <w:r w:rsidR="001C2D2B">
        <w:rPr>
          <w:color w:val="000000"/>
        </w:rPr>
        <w:t xml:space="preserve">the variable for </w:t>
      </w:r>
      <w:r w:rsidR="00D74182" w:rsidRPr="00A76623">
        <w:rPr>
          <w:color w:val="000000"/>
        </w:rPr>
        <w:t xml:space="preserve">exiters with education beyond a bachelor’s degree, and </w:t>
      </w:r>
      <w:r w:rsidR="00487217" w:rsidRPr="00A76623">
        <w:rPr>
          <w:color w:val="000000"/>
        </w:rPr>
        <w:t>the economic variable for trade</w:t>
      </w:r>
      <w:r w:rsidR="001C2D2B">
        <w:rPr>
          <w:color w:val="000000"/>
        </w:rPr>
        <w:t>-</w:t>
      </w:r>
      <w:r w:rsidR="00487217" w:rsidRPr="00A76623">
        <w:rPr>
          <w:color w:val="000000"/>
        </w:rPr>
        <w:t>, transportation</w:t>
      </w:r>
      <w:r w:rsidR="001C2D2B">
        <w:rPr>
          <w:color w:val="000000"/>
        </w:rPr>
        <w:t>-</w:t>
      </w:r>
      <w:r w:rsidR="00487217" w:rsidRPr="00A76623">
        <w:rPr>
          <w:color w:val="000000"/>
        </w:rPr>
        <w:t>,</w:t>
      </w:r>
      <w:r w:rsidR="00D379B8" w:rsidRPr="00A76623">
        <w:rPr>
          <w:color w:val="000000"/>
        </w:rPr>
        <w:t xml:space="preserve"> and utility</w:t>
      </w:r>
      <w:r w:rsidR="001C2D2B">
        <w:rPr>
          <w:color w:val="000000"/>
        </w:rPr>
        <w:t>-</w:t>
      </w:r>
      <w:r w:rsidR="00D379B8" w:rsidRPr="00A76623">
        <w:rPr>
          <w:color w:val="000000"/>
        </w:rPr>
        <w:t>related employment</w:t>
      </w:r>
      <w:r w:rsidR="00253B3E" w:rsidRPr="00A76623">
        <w:rPr>
          <w:color w:val="000000"/>
        </w:rPr>
        <w:t xml:space="preserve"> were omitted to </w:t>
      </w:r>
      <w:r w:rsidR="002D7FB0" w:rsidRPr="00A76623">
        <w:rPr>
          <w:color w:val="000000"/>
        </w:rPr>
        <w:t>avoid the loss of model precision that can occur when two or more explanatory variables are highly correlated to one another</w:t>
      </w:r>
      <w:r w:rsidR="003B100D">
        <w:rPr>
          <w:color w:val="000000"/>
        </w:rPr>
        <w:t>.</w:t>
      </w:r>
      <w:r w:rsidR="002D7FB0" w:rsidRPr="00A76623">
        <w:rPr>
          <w:color w:val="000000"/>
        </w:rPr>
        <w:t xml:space="preserve"> </w:t>
      </w:r>
      <w:r w:rsidR="001C2D2B">
        <w:rPr>
          <w:color w:val="000000"/>
        </w:rPr>
        <w:t xml:space="preserve"> </w:t>
      </w:r>
      <w:r w:rsidR="00B44F7D" w:rsidRPr="00B44F7D">
        <w:rPr>
          <w:color w:val="000000"/>
        </w:rPr>
        <w:t xml:space="preserve">The variable representing </w:t>
      </w:r>
      <w:r w:rsidR="00B44F7D" w:rsidRPr="00E1292B">
        <w:rPr>
          <w:color w:val="000000"/>
        </w:rPr>
        <w:t>exiters that received training</w:t>
      </w:r>
      <w:r w:rsidR="00B44F7D" w:rsidRPr="00B44F7D">
        <w:rPr>
          <w:color w:val="000000"/>
        </w:rPr>
        <w:t xml:space="preserve"> was removed from </w:t>
      </w:r>
      <w:r w:rsidR="001C2D2B">
        <w:rPr>
          <w:color w:val="000000"/>
        </w:rPr>
        <w:t xml:space="preserve">the </w:t>
      </w:r>
      <w:r w:rsidR="00B44F7D" w:rsidRPr="00B44F7D">
        <w:rPr>
          <w:color w:val="000000"/>
        </w:rPr>
        <w:t xml:space="preserve">Credential Attainment models for </w:t>
      </w:r>
      <w:r w:rsidR="001C2D2B">
        <w:rPr>
          <w:color w:val="000000"/>
        </w:rPr>
        <w:t xml:space="preserve">WIOA title I </w:t>
      </w:r>
      <w:r w:rsidR="00B44F7D" w:rsidRPr="00B44F7D">
        <w:rPr>
          <w:color w:val="000000"/>
        </w:rPr>
        <w:t xml:space="preserve">Adult, Dislocated Worker, and Youth programs </w:t>
      </w:r>
      <w:r w:rsidR="00B44F7D">
        <w:rPr>
          <w:color w:val="000000"/>
        </w:rPr>
        <w:t xml:space="preserve">on account of correlation with other Credential Attainment variables. </w:t>
      </w:r>
      <w:r w:rsidR="001C2D2B">
        <w:rPr>
          <w:color w:val="000000"/>
        </w:rPr>
        <w:t xml:space="preserve"> </w:t>
      </w:r>
      <w:r w:rsidR="0094405E" w:rsidRPr="00A76623">
        <w:rPr>
          <w:color w:val="000000"/>
        </w:rPr>
        <w:t xml:space="preserve">The individual-level data </w:t>
      </w:r>
      <w:r w:rsidR="001C2D2B">
        <w:rPr>
          <w:color w:val="000000"/>
        </w:rPr>
        <w:t xml:space="preserve">also </w:t>
      </w:r>
      <w:r w:rsidR="00315E44">
        <w:rPr>
          <w:color w:val="000000"/>
        </w:rPr>
        <w:t>w</w:t>
      </w:r>
      <w:r w:rsidR="004C6DD3">
        <w:rPr>
          <w:color w:val="000000"/>
        </w:rPr>
        <w:t>ere</w:t>
      </w:r>
      <w:r w:rsidR="00786CDC">
        <w:rPr>
          <w:color w:val="000000"/>
        </w:rPr>
        <w:t xml:space="preserve"> </w:t>
      </w:r>
      <w:r w:rsidR="0094405E" w:rsidRPr="00A76623">
        <w:rPr>
          <w:color w:val="000000"/>
        </w:rPr>
        <w:t>aggregated to the State</w:t>
      </w:r>
      <w:r w:rsidR="001C2D2B">
        <w:rPr>
          <w:color w:val="000000"/>
        </w:rPr>
        <w:t>-</w:t>
      </w:r>
      <w:r w:rsidR="0094405E" w:rsidRPr="00A76623">
        <w:rPr>
          <w:color w:val="000000"/>
        </w:rPr>
        <w:t>level on a quarterly basis</w:t>
      </w:r>
      <w:r w:rsidR="004C6DD3">
        <w:rPr>
          <w:color w:val="000000"/>
        </w:rPr>
        <w:t>,</w:t>
      </w:r>
      <w:r w:rsidR="0094405E" w:rsidRPr="00A76623">
        <w:rPr>
          <w:color w:val="000000"/>
        </w:rPr>
        <w:t xml:space="preserve"> and each variable is </w:t>
      </w:r>
      <w:r w:rsidR="0087021E" w:rsidRPr="00A76623">
        <w:rPr>
          <w:color w:val="000000"/>
        </w:rPr>
        <w:t>presented</w:t>
      </w:r>
      <w:r w:rsidR="0094405E" w:rsidRPr="00A76623">
        <w:rPr>
          <w:color w:val="000000"/>
        </w:rPr>
        <w:t xml:space="preserve"> as the percent of total exiter</w:t>
      </w:r>
      <w:r w:rsidR="004566C5">
        <w:rPr>
          <w:color w:val="000000"/>
        </w:rPr>
        <w:t xml:space="preserve">s </w:t>
      </w:r>
      <w:r w:rsidR="0094405E" w:rsidRPr="00A76623">
        <w:rPr>
          <w:color w:val="000000"/>
        </w:rPr>
        <w:t xml:space="preserve">except for those </w:t>
      </w:r>
      <w:r w:rsidR="001C2D2B">
        <w:rPr>
          <w:color w:val="000000"/>
        </w:rPr>
        <w:t xml:space="preserve">variables </w:t>
      </w:r>
      <w:r w:rsidR="0094405E" w:rsidRPr="00A76623">
        <w:rPr>
          <w:color w:val="000000"/>
        </w:rPr>
        <w:t xml:space="preserve">representing </w:t>
      </w:r>
      <w:r w:rsidR="00C560BC">
        <w:rPr>
          <w:color w:val="000000"/>
        </w:rPr>
        <w:t xml:space="preserve">days in program, as well as </w:t>
      </w:r>
      <w:r w:rsidR="003B100D">
        <w:rPr>
          <w:color w:val="000000"/>
        </w:rPr>
        <w:t xml:space="preserve">youth </w:t>
      </w:r>
      <w:r w:rsidR="0094405E" w:rsidRPr="00A76623">
        <w:rPr>
          <w:color w:val="000000"/>
        </w:rPr>
        <w:t xml:space="preserve">education level, pre-test scores, </w:t>
      </w:r>
      <w:r w:rsidR="00C560BC">
        <w:rPr>
          <w:color w:val="000000"/>
        </w:rPr>
        <w:t xml:space="preserve">and </w:t>
      </w:r>
      <w:r w:rsidR="0094405E" w:rsidRPr="00A76623">
        <w:rPr>
          <w:color w:val="000000"/>
        </w:rPr>
        <w:t>post-test scores</w:t>
      </w:r>
      <w:r w:rsidR="00C560BC">
        <w:rPr>
          <w:color w:val="000000"/>
        </w:rPr>
        <w:t>, all of wh</w:t>
      </w:r>
      <w:r w:rsidR="00315E44">
        <w:rPr>
          <w:color w:val="000000"/>
        </w:rPr>
        <w:t>ich were</w:t>
      </w:r>
      <w:r w:rsidR="0094405E" w:rsidRPr="00A76623">
        <w:rPr>
          <w:color w:val="000000"/>
        </w:rPr>
        <w:t xml:space="preserve"> expressed as average</w:t>
      </w:r>
      <w:r w:rsidR="00315E44">
        <w:rPr>
          <w:color w:val="000000"/>
        </w:rPr>
        <w:t>s</w:t>
      </w:r>
      <w:r w:rsidR="0094405E" w:rsidRPr="00A76623">
        <w:rPr>
          <w:color w:val="000000"/>
        </w:rPr>
        <w:t>.</w:t>
      </w:r>
    </w:p>
    <w:p w14:paraId="2D56B06E" w14:textId="3FBCC4B7" w:rsidR="006111D1" w:rsidRPr="00A76623" w:rsidRDefault="00F128FC">
      <w:pPr>
        <w:pStyle w:val="NormalWeb"/>
        <w:spacing w:before="0" w:beforeAutospacing="0" w:after="200" w:afterAutospacing="0"/>
        <w:rPr>
          <w:color w:val="000000"/>
        </w:rPr>
      </w:pPr>
      <w:r w:rsidRPr="00A76623">
        <w:rPr>
          <w:color w:val="000000"/>
        </w:rPr>
        <w:t xml:space="preserve">To </w:t>
      </w:r>
      <w:r w:rsidR="0090058A">
        <w:rPr>
          <w:color w:val="000000"/>
        </w:rPr>
        <w:t xml:space="preserve">produce targets for each </w:t>
      </w:r>
      <w:r w:rsidR="00D7174E" w:rsidRPr="00A76623">
        <w:rPr>
          <w:color w:val="000000"/>
        </w:rPr>
        <w:t>State</w:t>
      </w:r>
      <w:r w:rsidR="00DE09F3" w:rsidRPr="00A76623">
        <w:rPr>
          <w:color w:val="000000"/>
        </w:rPr>
        <w:t>,</w:t>
      </w:r>
      <w:r w:rsidR="00D7174E" w:rsidRPr="00A76623">
        <w:rPr>
          <w:color w:val="000000"/>
        </w:rPr>
        <w:t xml:space="preserve"> </w:t>
      </w:r>
      <w:r w:rsidR="006111D1" w:rsidRPr="00A76623">
        <w:rPr>
          <w:color w:val="000000"/>
        </w:rPr>
        <w:t>t</w:t>
      </w:r>
      <w:r w:rsidR="005F2320" w:rsidRPr="00A76623">
        <w:rPr>
          <w:color w:val="000000"/>
        </w:rPr>
        <w:t xml:space="preserve">he coefficients </w:t>
      </w:r>
      <w:r w:rsidR="006B1623" w:rsidRPr="00A76623">
        <w:rPr>
          <w:color w:val="000000"/>
        </w:rPr>
        <w:t xml:space="preserve">for the participant characteristics </w:t>
      </w:r>
      <w:r w:rsidR="0090058A">
        <w:rPr>
          <w:color w:val="000000"/>
        </w:rPr>
        <w:t xml:space="preserve">(also known as the impact each individual characteristic imposes on a given performance outcome) </w:t>
      </w:r>
      <w:r w:rsidR="006B1623" w:rsidRPr="00A76623">
        <w:rPr>
          <w:color w:val="000000"/>
        </w:rPr>
        <w:t xml:space="preserve">and economic conditions </w:t>
      </w:r>
      <w:r w:rsidR="001C2D2B">
        <w:rPr>
          <w:color w:val="000000"/>
        </w:rPr>
        <w:t xml:space="preserve">were estimated </w:t>
      </w:r>
      <w:r w:rsidR="00DA4392" w:rsidRPr="00A76623">
        <w:rPr>
          <w:color w:val="000000"/>
        </w:rPr>
        <w:t>using a fixed</w:t>
      </w:r>
      <w:r w:rsidR="001C2D2B">
        <w:rPr>
          <w:color w:val="000000"/>
        </w:rPr>
        <w:t>-</w:t>
      </w:r>
      <w:r w:rsidR="00DA4392" w:rsidRPr="00A76623">
        <w:rPr>
          <w:color w:val="000000"/>
        </w:rPr>
        <w:t>effects model</w:t>
      </w:r>
      <w:r w:rsidR="00317EB3">
        <w:rPr>
          <w:color w:val="000000"/>
        </w:rPr>
        <w:t xml:space="preserve">. </w:t>
      </w:r>
      <w:r w:rsidR="001C2D2B">
        <w:rPr>
          <w:color w:val="000000"/>
        </w:rPr>
        <w:t xml:space="preserve"> </w:t>
      </w:r>
      <w:r w:rsidR="00427091" w:rsidRPr="00A76623">
        <w:rPr>
          <w:color w:val="000000"/>
        </w:rPr>
        <w:t>This</w:t>
      </w:r>
      <w:r w:rsidR="00533755">
        <w:rPr>
          <w:color w:val="000000"/>
        </w:rPr>
        <w:t xml:space="preserve"> type of</w:t>
      </w:r>
      <w:r w:rsidR="0090058A">
        <w:rPr>
          <w:color w:val="000000"/>
        </w:rPr>
        <w:t xml:space="preserve"> model allow</w:t>
      </w:r>
      <w:r w:rsidR="001C2D2B">
        <w:rPr>
          <w:color w:val="000000"/>
        </w:rPr>
        <w:t>s</w:t>
      </w:r>
      <w:r w:rsidR="0090058A">
        <w:rPr>
          <w:color w:val="000000"/>
        </w:rPr>
        <w:t xml:space="preserve"> the Departments </w:t>
      </w:r>
      <w:r w:rsidR="001C2D2B">
        <w:rPr>
          <w:color w:val="000000"/>
        </w:rPr>
        <w:t xml:space="preserve">of Labor and Education (the Departments) </w:t>
      </w:r>
      <w:r w:rsidR="0090058A">
        <w:rPr>
          <w:color w:val="000000"/>
        </w:rPr>
        <w:t>to estimate the</w:t>
      </w:r>
      <w:r w:rsidR="00427091" w:rsidRPr="00A76623">
        <w:rPr>
          <w:color w:val="000000"/>
        </w:rPr>
        <w:t xml:space="preserve"> program effect of each State</w:t>
      </w:r>
      <w:r w:rsidR="001C2D2B">
        <w:rPr>
          <w:color w:val="000000"/>
        </w:rPr>
        <w:t>, which</w:t>
      </w:r>
      <w:r w:rsidR="00427091" w:rsidRPr="00A76623">
        <w:rPr>
          <w:color w:val="000000"/>
        </w:rPr>
        <w:t xml:space="preserve"> does not change over time; </w:t>
      </w:r>
      <w:r w:rsidR="004C6DD3">
        <w:rPr>
          <w:color w:val="000000"/>
        </w:rPr>
        <w:t xml:space="preserve">in other words, </w:t>
      </w:r>
      <w:r w:rsidR="00427091" w:rsidRPr="00A76623">
        <w:rPr>
          <w:color w:val="000000"/>
        </w:rPr>
        <w:t>this is the fixed</w:t>
      </w:r>
      <w:r w:rsidR="001C2D2B">
        <w:rPr>
          <w:color w:val="000000"/>
        </w:rPr>
        <w:t>-</w:t>
      </w:r>
      <w:r w:rsidR="00427091" w:rsidRPr="00A76623">
        <w:rPr>
          <w:color w:val="000000"/>
        </w:rPr>
        <w:t>effect estimator for each S</w:t>
      </w:r>
      <w:r w:rsidR="00427091">
        <w:rPr>
          <w:color w:val="000000"/>
        </w:rPr>
        <w:t xml:space="preserve">tate. </w:t>
      </w:r>
      <w:r w:rsidR="001C2D2B">
        <w:rPr>
          <w:color w:val="000000"/>
        </w:rPr>
        <w:t xml:space="preserve"> </w:t>
      </w:r>
      <w:r w:rsidR="006111D1" w:rsidRPr="00A76623">
        <w:rPr>
          <w:color w:val="000000"/>
        </w:rPr>
        <w:t>The average State fixed</w:t>
      </w:r>
      <w:r w:rsidR="001C2D2B">
        <w:rPr>
          <w:color w:val="000000"/>
        </w:rPr>
        <w:t>-</w:t>
      </w:r>
      <w:r w:rsidR="006111D1" w:rsidRPr="00A76623">
        <w:rPr>
          <w:color w:val="000000"/>
        </w:rPr>
        <w:t xml:space="preserve">effect </w:t>
      </w:r>
      <w:r w:rsidR="001C2D2B">
        <w:rPr>
          <w:color w:val="000000"/>
        </w:rPr>
        <w:t>is</w:t>
      </w:r>
      <w:r w:rsidR="006111D1" w:rsidRPr="00A76623">
        <w:rPr>
          <w:color w:val="000000"/>
        </w:rPr>
        <w:t xml:space="preserve"> used when projecting targets based on the participant characteristics and economic conditions.</w:t>
      </w:r>
      <w:r w:rsidR="00D66337">
        <w:rPr>
          <w:color w:val="000000"/>
        </w:rPr>
        <w:t xml:space="preserve">  </w:t>
      </w:r>
      <w:r w:rsidR="006111D1" w:rsidRPr="00A76623">
        <w:rPr>
          <w:color w:val="000000"/>
        </w:rPr>
        <w:t>The State fixed</w:t>
      </w:r>
      <w:r w:rsidR="000B782D">
        <w:rPr>
          <w:color w:val="000000"/>
        </w:rPr>
        <w:t>-</w:t>
      </w:r>
      <w:r w:rsidR="006111D1" w:rsidRPr="00A76623">
        <w:rPr>
          <w:color w:val="000000"/>
        </w:rPr>
        <w:t>effects are treated as program</w:t>
      </w:r>
      <w:r w:rsidR="000B782D">
        <w:rPr>
          <w:color w:val="000000"/>
        </w:rPr>
        <w:t>-</w:t>
      </w:r>
      <w:r w:rsidR="006111D1" w:rsidRPr="00A76623">
        <w:rPr>
          <w:color w:val="000000"/>
        </w:rPr>
        <w:t xml:space="preserve">specific </w:t>
      </w:r>
      <w:r w:rsidR="00D66337">
        <w:rPr>
          <w:color w:val="000000"/>
        </w:rPr>
        <w:t>factors</w:t>
      </w:r>
      <w:r w:rsidR="00D66337" w:rsidRPr="00A76623">
        <w:rPr>
          <w:color w:val="000000"/>
        </w:rPr>
        <w:t xml:space="preserve"> </w:t>
      </w:r>
      <w:r w:rsidR="006111D1" w:rsidRPr="00A76623">
        <w:rPr>
          <w:color w:val="000000"/>
        </w:rPr>
        <w:t xml:space="preserve">that program administrators can </w:t>
      </w:r>
      <w:r w:rsidR="001D7470">
        <w:rPr>
          <w:color w:val="000000"/>
        </w:rPr>
        <w:t xml:space="preserve">largely </w:t>
      </w:r>
      <w:r w:rsidR="006111D1" w:rsidRPr="00A76623">
        <w:rPr>
          <w:color w:val="000000"/>
        </w:rPr>
        <w:t>control.</w:t>
      </w:r>
    </w:p>
    <w:p w14:paraId="71BB34F0" w14:textId="0538FD34" w:rsidR="00F128FC" w:rsidRPr="00A76623" w:rsidRDefault="00F128FC">
      <w:pPr>
        <w:pStyle w:val="NormalWeb"/>
        <w:spacing w:before="0" w:beforeAutospacing="0" w:after="200" w:afterAutospacing="0"/>
      </w:pPr>
      <w:r w:rsidRPr="00A76623">
        <w:t xml:space="preserve">This </w:t>
      </w:r>
      <w:r w:rsidR="00533659">
        <w:t xml:space="preserve">model was </w:t>
      </w:r>
      <w:r w:rsidR="00D0154F">
        <w:t>revised</w:t>
      </w:r>
      <w:r w:rsidRPr="00A76623">
        <w:t xml:space="preserve"> </w:t>
      </w:r>
      <w:r w:rsidR="00533659">
        <w:t>for</w:t>
      </w:r>
      <w:r w:rsidRPr="00A76623">
        <w:t xml:space="preserve"> use in the </w:t>
      </w:r>
      <w:r w:rsidR="00533659">
        <w:t xml:space="preserve">PY18 and PY19 </w:t>
      </w:r>
      <w:r w:rsidRPr="00A76623">
        <w:t xml:space="preserve">negotiations process between ETA’s regional offices and </w:t>
      </w:r>
      <w:r w:rsidR="00974DF6">
        <w:t xml:space="preserve">States to negotiate levels </w:t>
      </w:r>
      <w:r w:rsidRPr="00A76623">
        <w:t xml:space="preserve">of performance </w:t>
      </w:r>
      <w:r w:rsidR="000B782D" w:rsidRPr="00A76623">
        <w:t>for c</w:t>
      </w:r>
      <w:r w:rsidR="000B782D">
        <w:t>ertain performance indicators</w:t>
      </w:r>
      <w:r w:rsidR="000B782D" w:rsidRPr="00A76623">
        <w:t xml:space="preserve"> </w:t>
      </w:r>
      <w:r w:rsidRPr="00A76623">
        <w:t xml:space="preserve">for </w:t>
      </w:r>
      <w:r w:rsidR="000B782D">
        <w:t xml:space="preserve">the </w:t>
      </w:r>
      <w:r w:rsidRPr="00A76623">
        <w:t xml:space="preserve">WIOA title I Adult, Dislocated Worker, and Youth programs </w:t>
      </w:r>
      <w:r w:rsidR="00D66337" w:rsidRPr="00A76623">
        <w:t>and title</w:t>
      </w:r>
      <w:r w:rsidRPr="00A76623">
        <w:t xml:space="preserve"> III Wagner-Peyser Employment Service</w:t>
      </w:r>
      <w:r w:rsidR="00104BA8">
        <w:t xml:space="preserve">. </w:t>
      </w:r>
      <w:r w:rsidR="000B782D">
        <w:t xml:space="preserve"> </w:t>
      </w:r>
      <w:r w:rsidR="00533659">
        <w:t xml:space="preserve">It includes some changes to the variables used, as well as </w:t>
      </w:r>
      <w:r w:rsidR="00C560BC">
        <w:t xml:space="preserve">updated BLS </w:t>
      </w:r>
      <w:r w:rsidR="00533659">
        <w:t xml:space="preserve">data.  </w:t>
      </w:r>
      <w:r w:rsidRPr="00A76623">
        <w:t>Th</w:t>
      </w:r>
      <w:r w:rsidR="000B782D">
        <w:t>e</w:t>
      </w:r>
      <w:r w:rsidRPr="00A76623">
        <w:t xml:space="preserve"> </w:t>
      </w:r>
      <w:r w:rsidR="00D0154F">
        <w:t xml:space="preserve">framework established in this </w:t>
      </w:r>
      <w:r w:rsidRPr="00A76623">
        <w:t>statistical model also must be used by States to negotiate levels of performance with the</w:t>
      </w:r>
      <w:r w:rsidR="000B782D">
        <w:t>ir</w:t>
      </w:r>
      <w:r w:rsidRPr="00A76623">
        <w:t xml:space="preserve"> local areas.</w:t>
      </w:r>
    </w:p>
    <w:p w14:paraId="35EAD83E" w14:textId="01A9ED23" w:rsidR="00F128FC" w:rsidRPr="00A76623" w:rsidRDefault="00F128FC" w:rsidP="00841D4E">
      <w:pPr>
        <w:pStyle w:val="NormalWeb"/>
        <w:spacing w:before="0" w:beforeAutospacing="0" w:after="200" w:afterAutospacing="0"/>
      </w:pPr>
      <w:r w:rsidRPr="00A76623">
        <w:t xml:space="preserve">Once </w:t>
      </w:r>
      <w:r w:rsidR="000B782D">
        <w:t>outcome data are available and have been reported by States and grantees</w:t>
      </w:r>
      <w:r w:rsidRPr="00A76623">
        <w:t xml:space="preserve"> on </w:t>
      </w:r>
      <w:r w:rsidR="00D0154F">
        <w:t xml:space="preserve">all of </w:t>
      </w:r>
      <w:r w:rsidRPr="00A76623">
        <w:t>the WIOA primary indicators of performance, the Departments will use those outcomes to begin building and refining the statistical model</w:t>
      </w:r>
      <w:r w:rsidR="00BB4BCF">
        <w:t xml:space="preserve"> for the remaining indicators. </w:t>
      </w:r>
      <w:r w:rsidR="000B782D">
        <w:t xml:space="preserve"> </w:t>
      </w:r>
      <w:r w:rsidRPr="00A76623">
        <w:t xml:space="preserve">The model will continue to be refined with each set of data that </w:t>
      </w:r>
      <w:r w:rsidR="009F2405">
        <w:t>is</w:t>
      </w:r>
      <w:r w:rsidRPr="00A76623">
        <w:t xml:space="preserve"> reported </w:t>
      </w:r>
      <w:r w:rsidR="002544F7">
        <w:t>as well as continue</w:t>
      </w:r>
      <w:r w:rsidRPr="00A76623">
        <w:t xml:space="preserve"> to factor in the </w:t>
      </w:r>
      <w:r w:rsidR="002544F7">
        <w:t xml:space="preserve">actual </w:t>
      </w:r>
      <w:r w:rsidRPr="00A76623">
        <w:t>economic conditions.</w:t>
      </w:r>
    </w:p>
    <w:p w14:paraId="0D76A283" w14:textId="73CB51C2" w:rsidR="00FD4F46" w:rsidRDefault="00F128FC" w:rsidP="00841D4E">
      <w:pPr>
        <w:pStyle w:val="NormalWeb"/>
        <w:spacing w:before="0" w:beforeAutospacing="0" w:after="200" w:afterAutospacing="0"/>
      </w:pPr>
      <w:r w:rsidRPr="00A76623">
        <w:t>The tables below provide a description</w:t>
      </w:r>
      <w:r w:rsidR="00BB4BCF">
        <w:t xml:space="preserve"> of each explanatory variable. </w:t>
      </w:r>
      <w:r w:rsidR="002544F7">
        <w:t xml:space="preserve"> </w:t>
      </w:r>
      <w:r w:rsidR="00A06234">
        <w:t xml:space="preserve">As discussed, </w:t>
      </w:r>
      <w:r w:rsidR="0094405E" w:rsidRPr="00A76623">
        <w:t xml:space="preserve">WIOA requires the statistical adjustment model to account for variation in </w:t>
      </w:r>
      <w:r w:rsidR="007E24DB">
        <w:t xml:space="preserve">participant characteristics as well as </w:t>
      </w:r>
      <w:r w:rsidR="00BB4BCF">
        <w:t xml:space="preserve">local labor market conditions. </w:t>
      </w:r>
      <w:r w:rsidR="002544F7">
        <w:t xml:space="preserve"> </w:t>
      </w:r>
      <w:r w:rsidR="007E24DB">
        <w:t>Table 1 contains the descriptions of the explanatory variables based o</w:t>
      </w:r>
      <w:r w:rsidR="00BB4BCF">
        <w:t xml:space="preserve">n participant characteristics. </w:t>
      </w:r>
      <w:r w:rsidR="002544F7">
        <w:t xml:space="preserve"> </w:t>
      </w:r>
      <w:r w:rsidR="0094405E" w:rsidRPr="00A76623">
        <w:t>Table 2 contains information on the economic variab</w:t>
      </w:r>
      <w:r w:rsidR="00A06234">
        <w:t>les</w:t>
      </w:r>
      <w:r w:rsidR="002544F7">
        <w:t>,</w:t>
      </w:r>
      <w:r w:rsidR="00A06234">
        <w:t xml:space="preserve"> including unemployment rate </w:t>
      </w:r>
      <w:r w:rsidR="0094405E" w:rsidRPr="00A76623">
        <w:t xml:space="preserve">and </w:t>
      </w:r>
      <w:r w:rsidR="009F27D9">
        <w:t>industry</w:t>
      </w:r>
      <w:r w:rsidR="009F27D9" w:rsidRPr="00A76623">
        <w:t xml:space="preserve"> </w:t>
      </w:r>
      <w:r w:rsidR="0094405E" w:rsidRPr="00A76623">
        <w:t>structures (</w:t>
      </w:r>
      <w:r w:rsidR="00130AD7">
        <w:t>employment level</w:t>
      </w:r>
      <w:r w:rsidR="0094405E" w:rsidRPr="00A76623">
        <w:t xml:space="preserve">). </w:t>
      </w:r>
      <w:r w:rsidR="002544F7">
        <w:t xml:space="preserve"> </w:t>
      </w:r>
      <w:r w:rsidR="0094405E" w:rsidRPr="00A76623">
        <w:t xml:space="preserve">All </w:t>
      </w:r>
      <w:r w:rsidR="00A06234">
        <w:t>statistical adjustment modeling used</w:t>
      </w:r>
      <w:r w:rsidR="0094405E" w:rsidRPr="00A76623">
        <w:t xml:space="preserve"> the economic varia</w:t>
      </w:r>
      <w:r w:rsidR="00BB4BCF">
        <w:t xml:space="preserve">bles as explanatory variables. </w:t>
      </w:r>
      <w:r w:rsidR="002544F7">
        <w:t xml:space="preserve"> </w:t>
      </w:r>
      <w:r w:rsidR="0094405E" w:rsidRPr="00A76623">
        <w:t xml:space="preserve">The data described in Table 2 </w:t>
      </w:r>
      <w:r w:rsidR="00065947">
        <w:t>were</w:t>
      </w:r>
      <w:r w:rsidR="0094405E" w:rsidRPr="00A76623">
        <w:t xml:space="preserve"> obtained from the Bureau of Labor Statistics</w:t>
      </w:r>
      <w:r w:rsidR="0094405E" w:rsidRPr="00A76623">
        <w:rPr>
          <w:rStyle w:val="FootnoteReference"/>
        </w:rPr>
        <w:footnoteReference w:id="2"/>
      </w:r>
      <w:r w:rsidR="00BB4BCF">
        <w:t xml:space="preserve">. </w:t>
      </w:r>
      <w:r w:rsidR="002544F7">
        <w:t xml:space="preserve"> </w:t>
      </w:r>
      <w:r w:rsidR="0094405E" w:rsidRPr="00A76623">
        <w:t>It is important to note</w:t>
      </w:r>
      <w:r w:rsidR="00466214">
        <w:t xml:space="preserve"> that</w:t>
      </w:r>
      <w:r w:rsidR="0094405E" w:rsidRPr="00A76623">
        <w:t xml:space="preserve"> because the performance measures derived from </w:t>
      </w:r>
      <w:r w:rsidR="00A06234">
        <w:t>the WIA data were not</w:t>
      </w:r>
      <w:r w:rsidR="0094405E" w:rsidRPr="00A76623">
        <w:t xml:space="preserve"> adjusted</w:t>
      </w:r>
      <w:r w:rsidR="00A06234">
        <w:t xml:space="preserve"> for seasonal changes</w:t>
      </w:r>
      <w:r w:rsidR="00BB4BCF">
        <w:t>,</w:t>
      </w:r>
      <w:r w:rsidR="00B31FA8" w:rsidRPr="00A76623">
        <w:t xml:space="preserve"> the unemployment rate used here </w:t>
      </w:r>
      <w:r w:rsidR="009F2405">
        <w:t xml:space="preserve">also </w:t>
      </w:r>
      <w:r w:rsidR="00B31FA8" w:rsidRPr="00A76623">
        <w:t>is not seasonally adjusted</w:t>
      </w:r>
      <w:r w:rsidR="00BB4BCF">
        <w:t xml:space="preserve">. </w:t>
      </w:r>
      <w:r w:rsidR="002544F7">
        <w:t xml:space="preserve"> </w:t>
      </w:r>
      <w:r w:rsidR="0094405E" w:rsidRPr="00A76623">
        <w:t>The non-seasonally adjusted unemployment rate is used to maintain consistency with</w:t>
      </w:r>
      <w:r w:rsidR="009971B7">
        <w:t xml:space="preserve"> the outcome</w:t>
      </w:r>
      <w:r w:rsidR="0094405E" w:rsidRPr="00A76623">
        <w:t xml:space="preserve"> data.</w:t>
      </w:r>
      <w:r w:rsidR="00BB4BCF">
        <w:t xml:space="preserve"> </w:t>
      </w:r>
      <w:r w:rsidR="002544F7">
        <w:t xml:space="preserve"> </w:t>
      </w:r>
      <w:r w:rsidR="004566C5">
        <w:lastRenderedPageBreak/>
        <w:t xml:space="preserve">The economic data </w:t>
      </w:r>
      <w:r w:rsidR="009F2405">
        <w:t>are</w:t>
      </w:r>
      <w:r w:rsidR="0094405E" w:rsidRPr="00A76623">
        <w:t xml:space="preserve"> aligned with the characteristic data elements by State</w:t>
      </w:r>
      <w:r w:rsidR="004566C5">
        <w:t xml:space="preserve"> and time period</w:t>
      </w:r>
      <w:r w:rsidR="00BB4BCF">
        <w:t xml:space="preserve">. </w:t>
      </w:r>
      <w:r w:rsidR="002544F7">
        <w:t xml:space="preserve"> </w:t>
      </w:r>
      <w:r w:rsidR="0094405E" w:rsidRPr="00A76623">
        <w:t>For example, the unemployment rate for Alabama in the 2</w:t>
      </w:r>
      <w:r w:rsidR="00065947" w:rsidRPr="00065947">
        <w:rPr>
          <w:vertAlign w:val="superscript"/>
        </w:rPr>
        <w:t>nd</w:t>
      </w:r>
      <w:r w:rsidR="0094405E" w:rsidRPr="00A76623">
        <w:t xml:space="preserve"> quarter of calendar year 2013 is aligned with the characteristics of Alabama’s exiters in the 2</w:t>
      </w:r>
      <w:r w:rsidR="00065947" w:rsidRPr="00065947">
        <w:rPr>
          <w:vertAlign w:val="superscript"/>
        </w:rPr>
        <w:t>nd</w:t>
      </w:r>
      <w:r w:rsidR="0094405E" w:rsidRPr="00A76623">
        <w:t xml:space="preserve"> quarter of calendar year 2013.</w:t>
      </w:r>
    </w:p>
    <w:p w14:paraId="1B4522DB" w14:textId="77777777" w:rsidR="00CE2CCD" w:rsidRPr="007E24DB" w:rsidRDefault="0094405E" w:rsidP="00841D4E">
      <w:pPr>
        <w:pStyle w:val="NormalWeb"/>
        <w:spacing w:before="0" w:beforeAutospacing="0" w:after="200" w:afterAutospacing="0"/>
      </w:pPr>
      <w:r w:rsidRPr="00A76623">
        <w:t xml:space="preserve">   </w:t>
      </w:r>
    </w:p>
    <w:p w14:paraId="4656E5ED" w14:textId="77777777" w:rsidR="003504CF" w:rsidRDefault="003504CF" w:rsidP="00841D4E">
      <w:pPr>
        <w:spacing w:after="0" w:line="240" w:lineRule="auto"/>
        <w:jc w:val="center"/>
        <w:rPr>
          <w:rFonts w:ascii="Arial" w:hAnsi="Arial"/>
          <w:b/>
        </w:rPr>
      </w:pPr>
      <w:r w:rsidRPr="004A0EF3">
        <w:rPr>
          <w:rFonts w:ascii="Arial" w:hAnsi="Arial"/>
          <w:b/>
        </w:rPr>
        <w:t>Table 1. Explanatory Variables on Participant Characteristics</w:t>
      </w:r>
    </w:p>
    <w:p w14:paraId="0EBFA20C" w14:textId="77777777" w:rsidR="00CE2CCD" w:rsidRPr="004A0EF3" w:rsidRDefault="00CE2CCD" w:rsidP="00841D4E">
      <w:pPr>
        <w:spacing w:after="0" w:line="240" w:lineRule="auto"/>
        <w:jc w:val="center"/>
        <w:rPr>
          <w:rFonts w:ascii="Arial" w:hAnsi="Arial"/>
          <w:b/>
        </w:rPr>
      </w:pPr>
    </w:p>
    <w:tbl>
      <w:tblPr>
        <w:tblW w:w="5000" w:type="pct"/>
        <w:tblLayout w:type="fixed"/>
        <w:tblLook w:val="04A0" w:firstRow="1" w:lastRow="0" w:firstColumn="1" w:lastColumn="0" w:noHBand="0" w:noVBand="1"/>
      </w:tblPr>
      <w:tblGrid>
        <w:gridCol w:w="5933"/>
        <w:gridCol w:w="853"/>
        <w:gridCol w:w="855"/>
        <w:gridCol w:w="853"/>
        <w:gridCol w:w="856"/>
      </w:tblGrid>
      <w:tr w:rsidR="001D77F4" w:rsidRPr="001D77F4" w14:paraId="206A69FF" w14:textId="77777777" w:rsidTr="00472D0F">
        <w:trPr>
          <w:trHeight w:val="413"/>
        </w:trPr>
        <w:tc>
          <w:tcPr>
            <w:tcW w:w="317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noWrap/>
            <w:vAlign w:val="center"/>
            <w:hideMark/>
          </w:tcPr>
          <w:p w14:paraId="68B85DE1" w14:textId="77777777" w:rsidR="001D77F4" w:rsidRPr="00472D0F" w:rsidRDefault="001D77F4" w:rsidP="00472D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24"/>
              </w:rPr>
            </w:pPr>
            <w:r w:rsidRPr="00472D0F">
              <w:rPr>
                <w:rFonts w:ascii="Calibri" w:eastAsia="Times New Roman" w:hAnsi="Calibri" w:cs="Calibri"/>
                <w:b/>
                <w:color w:val="000000"/>
                <w:sz w:val="24"/>
              </w:rPr>
              <w:t>Variables based on Participant Characteristics</w:t>
            </w:r>
          </w:p>
        </w:tc>
        <w:tc>
          <w:tcPr>
            <w:tcW w:w="1827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noWrap/>
            <w:vAlign w:val="center"/>
            <w:hideMark/>
          </w:tcPr>
          <w:p w14:paraId="03F6716F" w14:textId="77777777" w:rsidR="001D77F4" w:rsidRPr="00472D0F" w:rsidRDefault="001D77F4" w:rsidP="00472D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24"/>
              </w:rPr>
            </w:pPr>
            <w:r w:rsidRPr="00472D0F">
              <w:rPr>
                <w:rFonts w:ascii="Calibri" w:eastAsia="Times New Roman" w:hAnsi="Calibri" w:cs="Calibri"/>
                <w:b/>
                <w:color w:val="000000"/>
                <w:sz w:val="24"/>
              </w:rPr>
              <w:t>Variable Included (By Program)</w:t>
            </w:r>
          </w:p>
        </w:tc>
      </w:tr>
      <w:tr w:rsidR="00472D0F" w:rsidRPr="001D77F4" w14:paraId="1EC64D18" w14:textId="77777777" w:rsidTr="00472D0F">
        <w:trPr>
          <w:trHeight w:val="290"/>
        </w:trPr>
        <w:tc>
          <w:tcPr>
            <w:tcW w:w="317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  <w:hideMark/>
          </w:tcPr>
          <w:p w14:paraId="2D7117BB" w14:textId="77777777" w:rsidR="001D77F4" w:rsidRPr="00472D0F" w:rsidRDefault="001D77F4" w:rsidP="00472D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24"/>
              </w:rPr>
            </w:pP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noWrap/>
            <w:vAlign w:val="center"/>
            <w:hideMark/>
          </w:tcPr>
          <w:p w14:paraId="66A82E55" w14:textId="77777777" w:rsidR="001D77F4" w:rsidRPr="00472D0F" w:rsidRDefault="001D77F4" w:rsidP="00472D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24"/>
              </w:rPr>
            </w:pPr>
            <w:r w:rsidRPr="00472D0F">
              <w:rPr>
                <w:rFonts w:ascii="Calibri" w:eastAsia="Times New Roman" w:hAnsi="Calibri" w:cs="Calibri"/>
                <w:b/>
                <w:color w:val="000000"/>
                <w:sz w:val="24"/>
              </w:rPr>
              <w:t>Adult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noWrap/>
            <w:vAlign w:val="center"/>
            <w:hideMark/>
          </w:tcPr>
          <w:p w14:paraId="5D066511" w14:textId="77777777" w:rsidR="001D77F4" w:rsidRPr="00472D0F" w:rsidRDefault="001D77F4" w:rsidP="00472D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24"/>
              </w:rPr>
            </w:pPr>
            <w:r w:rsidRPr="00472D0F">
              <w:rPr>
                <w:rFonts w:ascii="Calibri" w:eastAsia="Times New Roman" w:hAnsi="Calibri" w:cs="Calibri"/>
                <w:b/>
                <w:color w:val="000000"/>
                <w:sz w:val="24"/>
              </w:rPr>
              <w:t>DW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noWrap/>
            <w:vAlign w:val="center"/>
            <w:hideMark/>
          </w:tcPr>
          <w:p w14:paraId="5960367C" w14:textId="77777777" w:rsidR="001D77F4" w:rsidRPr="00472D0F" w:rsidRDefault="001D77F4" w:rsidP="00472D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24"/>
              </w:rPr>
            </w:pPr>
            <w:r w:rsidRPr="00472D0F">
              <w:rPr>
                <w:rFonts w:ascii="Calibri" w:eastAsia="Times New Roman" w:hAnsi="Calibri" w:cs="Calibri"/>
                <w:b/>
                <w:color w:val="000000"/>
                <w:sz w:val="24"/>
              </w:rPr>
              <w:t>Youth</w:t>
            </w:r>
          </w:p>
        </w:tc>
        <w:tc>
          <w:tcPr>
            <w:tcW w:w="4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noWrap/>
            <w:vAlign w:val="center"/>
            <w:hideMark/>
          </w:tcPr>
          <w:p w14:paraId="5B170FCF" w14:textId="77777777" w:rsidR="001D77F4" w:rsidRPr="00472D0F" w:rsidRDefault="001D77F4" w:rsidP="00472D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24"/>
              </w:rPr>
            </w:pPr>
            <w:r w:rsidRPr="00472D0F">
              <w:rPr>
                <w:rFonts w:ascii="Calibri" w:eastAsia="Times New Roman" w:hAnsi="Calibri" w:cs="Calibri"/>
                <w:b/>
                <w:color w:val="000000"/>
                <w:sz w:val="24"/>
              </w:rPr>
              <w:t>WP</w:t>
            </w:r>
          </w:p>
        </w:tc>
      </w:tr>
      <w:tr w:rsidR="001D77F4" w:rsidRPr="001D77F4" w14:paraId="2BB1A108" w14:textId="77777777" w:rsidTr="00472D0F">
        <w:trPr>
          <w:trHeight w:val="290"/>
        </w:trPr>
        <w:tc>
          <w:tcPr>
            <w:tcW w:w="31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8863D7" w14:textId="77777777" w:rsidR="001D77F4" w:rsidRPr="001D77F4" w:rsidRDefault="001D77F4" w:rsidP="00472D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D77F4">
              <w:rPr>
                <w:rFonts w:ascii="Calibri" w:eastAsia="Times New Roman" w:hAnsi="Calibri" w:cs="Calibri"/>
                <w:color w:val="000000"/>
              </w:rPr>
              <w:t>Female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6B0BF1" w14:textId="77777777" w:rsidR="001D77F4" w:rsidRPr="001D77F4" w:rsidRDefault="001D77F4" w:rsidP="00472D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D77F4">
              <w:rPr>
                <w:rFonts w:ascii="Calibri" w:eastAsia="Times New Roman" w:hAnsi="Calibri" w:cs="Calibri"/>
                <w:color w:val="000000"/>
              </w:rPr>
              <w:t>x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B5F86A" w14:textId="77777777" w:rsidR="001D77F4" w:rsidRPr="001D77F4" w:rsidRDefault="001D77F4" w:rsidP="00472D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D77F4">
              <w:rPr>
                <w:rFonts w:ascii="Calibri" w:eastAsia="Times New Roman" w:hAnsi="Calibri" w:cs="Calibri"/>
                <w:color w:val="000000"/>
              </w:rPr>
              <w:t>x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07C883" w14:textId="77777777" w:rsidR="001D77F4" w:rsidRPr="001D77F4" w:rsidRDefault="001D77F4" w:rsidP="00472D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D77F4">
              <w:rPr>
                <w:rFonts w:ascii="Calibri" w:eastAsia="Times New Roman" w:hAnsi="Calibri" w:cs="Calibri"/>
                <w:color w:val="000000"/>
              </w:rPr>
              <w:t>x</w:t>
            </w:r>
          </w:p>
        </w:tc>
        <w:tc>
          <w:tcPr>
            <w:tcW w:w="4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A40071" w14:textId="77777777" w:rsidR="001D77F4" w:rsidRPr="001D77F4" w:rsidRDefault="001D77F4" w:rsidP="00472D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D77F4">
              <w:rPr>
                <w:rFonts w:ascii="Calibri" w:eastAsia="Times New Roman" w:hAnsi="Calibri" w:cs="Calibri"/>
                <w:color w:val="000000"/>
              </w:rPr>
              <w:t>x</w:t>
            </w:r>
          </w:p>
        </w:tc>
      </w:tr>
      <w:tr w:rsidR="001D77F4" w:rsidRPr="001D77F4" w14:paraId="2AC0744A" w14:textId="77777777" w:rsidTr="00472D0F">
        <w:trPr>
          <w:trHeight w:val="290"/>
        </w:trPr>
        <w:tc>
          <w:tcPr>
            <w:tcW w:w="31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7B694D" w14:textId="77777777" w:rsidR="001D77F4" w:rsidRPr="001D77F4" w:rsidRDefault="001D77F4" w:rsidP="00472D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D77F4">
              <w:rPr>
                <w:rFonts w:ascii="Calibri" w:eastAsia="Times New Roman" w:hAnsi="Calibri" w:cs="Calibri"/>
                <w:color w:val="000000"/>
              </w:rPr>
              <w:t>Age 14 to 15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838E0F" w14:textId="77777777" w:rsidR="001D77F4" w:rsidRPr="001D77F4" w:rsidRDefault="001D77F4" w:rsidP="00472D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ED9C2E" w14:textId="77777777" w:rsidR="001D77F4" w:rsidRPr="001D77F4" w:rsidRDefault="001D77F4" w:rsidP="00472D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8D7C88" w14:textId="77777777" w:rsidR="001D77F4" w:rsidRPr="001D77F4" w:rsidRDefault="001D77F4" w:rsidP="00472D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D77F4">
              <w:rPr>
                <w:rFonts w:ascii="Calibri" w:eastAsia="Times New Roman" w:hAnsi="Calibri" w:cs="Calibri"/>
                <w:color w:val="000000"/>
              </w:rPr>
              <w:t>x</w:t>
            </w:r>
          </w:p>
        </w:tc>
        <w:tc>
          <w:tcPr>
            <w:tcW w:w="4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EF55EE" w14:textId="77777777" w:rsidR="001D77F4" w:rsidRPr="001D77F4" w:rsidRDefault="001D77F4" w:rsidP="00472D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1D77F4" w:rsidRPr="001D77F4" w14:paraId="50229BA8" w14:textId="77777777" w:rsidTr="00472D0F">
        <w:trPr>
          <w:trHeight w:val="290"/>
        </w:trPr>
        <w:tc>
          <w:tcPr>
            <w:tcW w:w="31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39F2C8" w14:textId="77777777" w:rsidR="001D77F4" w:rsidRPr="001D77F4" w:rsidRDefault="001D77F4" w:rsidP="00472D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D77F4">
              <w:rPr>
                <w:rFonts w:ascii="Calibri" w:eastAsia="Times New Roman" w:hAnsi="Calibri" w:cs="Calibri"/>
                <w:color w:val="000000"/>
              </w:rPr>
              <w:t>Age 16 to 17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23A977" w14:textId="77777777" w:rsidR="001D77F4" w:rsidRPr="001D77F4" w:rsidRDefault="001D77F4" w:rsidP="00472D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2906A9" w14:textId="77777777" w:rsidR="001D77F4" w:rsidRPr="001D77F4" w:rsidRDefault="001D77F4" w:rsidP="00472D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F13F5D" w14:textId="77777777" w:rsidR="001D77F4" w:rsidRPr="001D77F4" w:rsidRDefault="001D77F4" w:rsidP="00472D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D77F4">
              <w:rPr>
                <w:rFonts w:ascii="Calibri" w:eastAsia="Times New Roman" w:hAnsi="Calibri" w:cs="Calibri"/>
                <w:color w:val="000000"/>
              </w:rPr>
              <w:t>x</w:t>
            </w:r>
          </w:p>
        </w:tc>
        <w:tc>
          <w:tcPr>
            <w:tcW w:w="4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188E94" w14:textId="77777777" w:rsidR="001D77F4" w:rsidRPr="001D77F4" w:rsidRDefault="001D77F4" w:rsidP="00472D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1D77F4" w:rsidRPr="001D77F4" w14:paraId="04ADD85F" w14:textId="77777777" w:rsidTr="00472D0F">
        <w:trPr>
          <w:trHeight w:val="290"/>
        </w:trPr>
        <w:tc>
          <w:tcPr>
            <w:tcW w:w="31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BA5857" w14:textId="77777777" w:rsidR="001D77F4" w:rsidRPr="001D77F4" w:rsidRDefault="001D77F4" w:rsidP="00472D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D77F4">
              <w:rPr>
                <w:rFonts w:ascii="Calibri" w:eastAsia="Times New Roman" w:hAnsi="Calibri" w:cs="Calibri"/>
                <w:color w:val="000000"/>
              </w:rPr>
              <w:t>Age 18 to 19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DBF96B" w14:textId="77777777" w:rsidR="001D77F4" w:rsidRPr="001D77F4" w:rsidRDefault="001D77F4" w:rsidP="00472D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FC425B" w14:textId="77777777" w:rsidR="001D77F4" w:rsidRPr="001D77F4" w:rsidRDefault="001D77F4" w:rsidP="00472D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8A77A5" w14:textId="77777777" w:rsidR="001D77F4" w:rsidRPr="001D77F4" w:rsidRDefault="001D77F4" w:rsidP="00472D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D77F4">
              <w:rPr>
                <w:rFonts w:ascii="Calibri" w:eastAsia="Times New Roman" w:hAnsi="Calibri" w:cs="Calibri"/>
                <w:color w:val="000000"/>
              </w:rPr>
              <w:t>x</w:t>
            </w:r>
          </w:p>
        </w:tc>
        <w:tc>
          <w:tcPr>
            <w:tcW w:w="4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1CE5F0" w14:textId="77777777" w:rsidR="001D77F4" w:rsidRPr="001D77F4" w:rsidRDefault="001D77F4" w:rsidP="00472D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1D77F4" w:rsidRPr="001D77F4" w14:paraId="53089533" w14:textId="77777777" w:rsidTr="00472D0F">
        <w:trPr>
          <w:trHeight w:val="290"/>
        </w:trPr>
        <w:tc>
          <w:tcPr>
            <w:tcW w:w="31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52601F" w14:textId="77777777" w:rsidR="001D77F4" w:rsidRPr="001D77F4" w:rsidRDefault="001D77F4" w:rsidP="00472D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D77F4">
              <w:rPr>
                <w:rFonts w:ascii="Calibri" w:eastAsia="Times New Roman" w:hAnsi="Calibri" w:cs="Calibri"/>
                <w:color w:val="000000"/>
              </w:rPr>
              <w:t>Age 20 to 21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3E542A" w14:textId="77777777" w:rsidR="001D77F4" w:rsidRPr="001D77F4" w:rsidRDefault="001D77F4" w:rsidP="00472D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2F8D00" w14:textId="77777777" w:rsidR="001D77F4" w:rsidRPr="001D77F4" w:rsidRDefault="001D77F4" w:rsidP="00472D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41063F" w14:textId="77777777" w:rsidR="001D77F4" w:rsidRPr="001D77F4" w:rsidRDefault="001D77F4" w:rsidP="00472D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D77F4">
              <w:rPr>
                <w:rFonts w:ascii="Calibri" w:eastAsia="Times New Roman" w:hAnsi="Calibri" w:cs="Calibri"/>
                <w:color w:val="000000"/>
              </w:rPr>
              <w:t>x</w:t>
            </w:r>
          </w:p>
        </w:tc>
        <w:tc>
          <w:tcPr>
            <w:tcW w:w="4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99A981" w14:textId="77777777" w:rsidR="001D77F4" w:rsidRPr="001D77F4" w:rsidRDefault="001D77F4" w:rsidP="00472D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1D77F4" w:rsidRPr="001D77F4" w14:paraId="09CEB7EB" w14:textId="77777777" w:rsidTr="00472D0F">
        <w:trPr>
          <w:trHeight w:val="290"/>
        </w:trPr>
        <w:tc>
          <w:tcPr>
            <w:tcW w:w="31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50AF7B" w14:textId="77777777" w:rsidR="001D77F4" w:rsidRPr="001D77F4" w:rsidRDefault="001D77F4" w:rsidP="00472D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D77F4">
              <w:rPr>
                <w:rFonts w:ascii="Calibri" w:eastAsia="Times New Roman" w:hAnsi="Calibri" w:cs="Calibri"/>
                <w:color w:val="000000"/>
              </w:rPr>
              <w:t>Age 25 to 44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68AF04" w14:textId="77777777" w:rsidR="001D77F4" w:rsidRPr="001D77F4" w:rsidRDefault="001D77F4" w:rsidP="00472D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D77F4">
              <w:rPr>
                <w:rFonts w:ascii="Calibri" w:eastAsia="Times New Roman" w:hAnsi="Calibri" w:cs="Calibri"/>
                <w:color w:val="000000"/>
              </w:rPr>
              <w:t>x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0F022D" w14:textId="77777777" w:rsidR="001D77F4" w:rsidRPr="001D77F4" w:rsidRDefault="001D77F4" w:rsidP="00472D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D77F4">
              <w:rPr>
                <w:rFonts w:ascii="Calibri" w:eastAsia="Times New Roman" w:hAnsi="Calibri" w:cs="Calibri"/>
                <w:color w:val="000000"/>
              </w:rPr>
              <w:t>x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D32409" w14:textId="77777777" w:rsidR="001D77F4" w:rsidRPr="001D77F4" w:rsidRDefault="001D77F4" w:rsidP="00472D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4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1A1CC6" w14:textId="77777777" w:rsidR="001D77F4" w:rsidRPr="001D77F4" w:rsidRDefault="001D77F4" w:rsidP="00472D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D77F4">
              <w:rPr>
                <w:rFonts w:ascii="Calibri" w:eastAsia="Times New Roman" w:hAnsi="Calibri" w:cs="Calibri"/>
                <w:color w:val="000000"/>
              </w:rPr>
              <w:t>x</w:t>
            </w:r>
          </w:p>
        </w:tc>
      </w:tr>
      <w:tr w:rsidR="001D77F4" w:rsidRPr="001D77F4" w14:paraId="31FDD515" w14:textId="77777777" w:rsidTr="00472D0F">
        <w:trPr>
          <w:trHeight w:val="290"/>
        </w:trPr>
        <w:tc>
          <w:tcPr>
            <w:tcW w:w="31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7259A2" w14:textId="77777777" w:rsidR="001D77F4" w:rsidRPr="001D77F4" w:rsidRDefault="001D77F4" w:rsidP="00472D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D77F4">
              <w:rPr>
                <w:rFonts w:ascii="Calibri" w:eastAsia="Times New Roman" w:hAnsi="Calibri" w:cs="Calibri"/>
                <w:color w:val="000000"/>
              </w:rPr>
              <w:t>Age 45 to 54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E57C95" w14:textId="77777777" w:rsidR="001D77F4" w:rsidRPr="001D77F4" w:rsidRDefault="001D77F4" w:rsidP="00472D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D77F4">
              <w:rPr>
                <w:rFonts w:ascii="Calibri" w:eastAsia="Times New Roman" w:hAnsi="Calibri" w:cs="Calibri"/>
                <w:color w:val="000000"/>
              </w:rPr>
              <w:t>x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E94D13" w14:textId="77777777" w:rsidR="001D77F4" w:rsidRPr="001D77F4" w:rsidRDefault="001D77F4" w:rsidP="00472D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D77F4">
              <w:rPr>
                <w:rFonts w:ascii="Calibri" w:eastAsia="Times New Roman" w:hAnsi="Calibri" w:cs="Calibri"/>
                <w:color w:val="000000"/>
              </w:rPr>
              <w:t>x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3EAFEF" w14:textId="77777777" w:rsidR="001D77F4" w:rsidRPr="001D77F4" w:rsidRDefault="001D77F4" w:rsidP="00472D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4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F06274" w14:textId="77777777" w:rsidR="001D77F4" w:rsidRPr="001D77F4" w:rsidRDefault="001D77F4" w:rsidP="00472D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D77F4">
              <w:rPr>
                <w:rFonts w:ascii="Calibri" w:eastAsia="Times New Roman" w:hAnsi="Calibri" w:cs="Calibri"/>
                <w:color w:val="000000"/>
              </w:rPr>
              <w:t>x</w:t>
            </w:r>
          </w:p>
        </w:tc>
      </w:tr>
      <w:tr w:rsidR="001D77F4" w:rsidRPr="001D77F4" w14:paraId="39332C1B" w14:textId="77777777" w:rsidTr="00472D0F">
        <w:trPr>
          <w:trHeight w:val="290"/>
        </w:trPr>
        <w:tc>
          <w:tcPr>
            <w:tcW w:w="31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E45168" w14:textId="77777777" w:rsidR="001D77F4" w:rsidRPr="001D77F4" w:rsidRDefault="001D77F4" w:rsidP="00472D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D77F4">
              <w:rPr>
                <w:rFonts w:ascii="Calibri" w:eastAsia="Times New Roman" w:hAnsi="Calibri" w:cs="Calibri"/>
                <w:color w:val="000000"/>
              </w:rPr>
              <w:t>Age 55 to 59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13E742" w14:textId="77777777" w:rsidR="001D77F4" w:rsidRPr="001D77F4" w:rsidRDefault="001D77F4" w:rsidP="00472D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D77F4">
              <w:rPr>
                <w:rFonts w:ascii="Calibri" w:eastAsia="Times New Roman" w:hAnsi="Calibri" w:cs="Calibri"/>
                <w:color w:val="000000"/>
              </w:rPr>
              <w:t>x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9BBF26" w14:textId="77777777" w:rsidR="001D77F4" w:rsidRPr="001D77F4" w:rsidRDefault="001D77F4" w:rsidP="00472D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D77F4">
              <w:rPr>
                <w:rFonts w:ascii="Calibri" w:eastAsia="Times New Roman" w:hAnsi="Calibri" w:cs="Calibri"/>
                <w:color w:val="000000"/>
              </w:rPr>
              <w:t>x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00C510" w14:textId="77777777" w:rsidR="001D77F4" w:rsidRPr="001D77F4" w:rsidRDefault="001D77F4" w:rsidP="00472D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4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94A964" w14:textId="77777777" w:rsidR="001D77F4" w:rsidRPr="001D77F4" w:rsidRDefault="001D77F4" w:rsidP="00472D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D77F4">
              <w:rPr>
                <w:rFonts w:ascii="Calibri" w:eastAsia="Times New Roman" w:hAnsi="Calibri" w:cs="Calibri"/>
                <w:color w:val="000000"/>
              </w:rPr>
              <w:t>x</w:t>
            </w:r>
          </w:p>
        </w:tc>
      </w:tr>
      <w:tr w:rsidR="001D77F4" w:rsidRPr="001D77F4" w14:paraId="2E394A4A" w14:textId="77777777" w:rsidTr="00472D0F">
        <w:trPr>
          <w:trHeight w:val="290"/>
        </w:trPr>
        <w:tc>
          <w:tcPr>
            <w:tcW w:w="31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2FEC49" w14:textId="77777777" w:rsidR="001D77F4" w:rsidRPr="001D77F4" w:rsidRDefault="001D77F4" w:rsidP="00472D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D77F4">
              <w:rPr>
                <w:rFonts w:ascii="Calibri" w:eastAsia="Times New Roman" w:hAnsi="Calibri" w:cs="Calibri"/>
                <w:color w:val="000000"/>
              </w:rPr>
              <w:t>Age 60+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889C9C" w14:textId="77777777" w:rsidR="001D77F4" w:rsidRPr="001D77F4" w:rsidRDefault="001D77F4" w:rsidP="00472D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D77F4">
              <w:rPr>
                <w:rFonts w:ascii="Calibri" w:eastAsia="Times New Roman" w:hAnsi="Calibri" w:cs="Calibri"/>
                <w:color w:val="000000"/>
              </w:rPr>
              <w:t>x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ED02AF" w14:textId="77777777" w:rsidR="001D77F4" w:rsidRPr="001D77F4" w:rsidRDefault="001D77F4" w:rsidP="00472D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D77F4">
              <w:rPr>
                <w:rFonts w:ascii="Calibri" w:eastAsia="Times New Roman" w:hAnsi="Calibri" w:cs="Calibri"/>
                <w:color w:val="000000"/>
              </w:rPr>
              <w:t>x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8CD0B6" w14:textId="77777777" w:rsidR="001D77F4" w:rsidRPr="001D77F4" w:rsidRDefault="001D77F4" w:rsidP="00472D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4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2FA77D" w14:textId="77777777" w:rsidR="001D77F4" w:rsidRPr="001D77F4" w:rsidRDefault="001D77F4" w:rsidP="00472D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D77F4">
              <w:rPr>
                <w:rFonts w:ascii="Calibri" w:eastAsia="Times New Roman" w:hAnsi="Calibri" w:cs="Calibri"/>
                <w:color w:val="000000"/>
              </w:rPr>
              <w:t>x</w:t>
            </w:r>
          </w:p>
        </w:tc>
      </w:tr>
      <w:tr w:rsidR="001D77F4" w:rsidRPr="001D77F4" w14:paraId="01BAE332" w14:textId="77777777" w:rsidTr="00472D0F">
        <w:trPr>
          <w:trHeight w:val="290"/>
        </w:trPr>
        <w:tc>
          <w:tcPr>
            <w:tcW w:w="31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E3D797" w14:textId="77777777" w:rsidR="001D77F4" w:rsidRPr="001D77F4" w:rsidRDefault="001D77F4" w:rsidP="00472D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D77F4">
              <w:rPr>
                <w:rFonts w:ascii="Calibri" w:eastAsia="Times New Roman" w:hAnsi="Calibri" w:cs="Calibri"/>
                <w:color w:val="000000"/>
              </w:rPr>
              <w:t>Hispanic Ethnicity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D2AC79" w14:textId="77777777" w:rsidR="001D77F4" w:rsidRPr="001D77F4" w:rsidRDefault="001D77F4" w:rsidP="00472D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D77F4">
              <w:rPr>
                <w:rFonts w:ascii="Calibri" w:eastAsia="Times New Roman" w:hAnsi="Calibri" w:cs="Calibri"/>
                <w:color w:val="000000"/>
              </w:rPr>
              <w:t>x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2F7806" w14:textId="77777777" w:rsidR="001D77F4" w:rsidRPr="001D77F4" w:rsidRDefault="001D77F4" w:rsidP="00472D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D77F4">
              <w:rPr>
                <w:rFonts w:ascii="Calibri" w:eastAsia="Times New Roman" w:hAnsi="Calibri" w:cs="Calibri"/>
                <w:color w:val="000000"/>
              </w:rPr>
              <w:t>x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1C3E66" w14:textId="77777777" w:rsidR="001D77F4" w:rsidRPr="001D77F4" w:rsidRDefault="001D77F4" w:rsidP="00472D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D77F4">
              <w:rPr>
                <w:rFonts w:ascii="Calibri" w:eastAsia="Times New Roman" w:hAnsi="Calibri" w:cs="Calibri"/>
                <w:color w:val="000000"/>
              </w:rPr>
              <w:t>x</w:t>
            </w:r>
          </w:p>
        </w:tc>
        <w:tc>
          <w:tcPr>
            <w:tcW w:w="4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9275B9" w14:textId="77777777" w:rsidR="001D77F4" w:rsidRPr="001D77F4" w:rsidRDefault="001D77F4" w:rsidP="00472D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D77F4">
              <w:rPr>
                <w:rFonts w:ascii="Calibri" w:eastAsia="Times New Roman" w:hAnsi="Calibri" w:cs="Calibri"/>
                <w:color w:val="000000"/>
              </w:rPr>
              <w:t>x</w:t>
            </w:r>
          </w:p>
        </w:tc>
      </w:tr>
      <w:tr w:rsidR="001D77F4" w:rsidRPr="001D77F4" w14:paraId="4D4886F6" w14:textId="77777777" w:rsidTr="00472D0F">
        <w:trPr>
          <w:trHeight w:val="290"/>
        </w:trPr>
        <w:tc>
          <w:tcPr>
            <w:tcW w:w="31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AAB659" w14:textId="77777777" w:rsidR="001D77F4" w:rsidRPr="001D77F4" w:rsidRDefault="001D77F4" w:rsidP="00472D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D77F4">
              <w:rPr>
                <w:rFonts w:ascii="Calibri" w:eastAsia="Times New Roman" w:hAnsi="Calibri" w:cs="Calibri"/>
                <w:color w:val="000000"/>
              </w:rPr>
              <w:t>Race: Asian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227596" w14:textId="77777777" w:rsidR="001D77F4" w:rsidRPr="001D77F4" w:rsidRDefault="001D77F4" w:rsidP="00472D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D77F4">
              <w:rPr>
                <w:rFonts w:ascii="Calibri" w:eastAsia="Times New Roman" w:hAnsi="Calibri" w:cs="Calibri"/>
                <w:color w:val="000000"/>
              </w:rPr>
              <w:t>x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05D2A2" w14:textId="77777777" w:rsidR="001D77F4" w:rsidRPr="001D77F4" w:rsidRDefault="001D77F4" w:rsidP="00472D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D77F4">
              <w:rPr>
                <w:rFonts w:ascii="Calibri" w:eastAsia="Times New Roman" w:hAnsi="Calibri" w:cs="Calibri"/>
                <w:color w:val="000000"/>
              </w:rPr>
              <w:t>x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6E7436" w14:textId="77777777" w:rsidR="001D77F4" w:rsidRPr="001D77F4" w:rsidRDefault="001D77F4" w:rsidP="00472D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D77F4">
              <w:rPr>
                <w:rFonts w:ascii="Calibri" w:eastAsia="Times New Roman" w:hAnsi="Calibri" w:cs="Calibri"/>
                <w:color w:val="000000"/>
              </w:rPr>
              <w:t>x</w:t>
            </w:r>
          </w:p>
        </w:tc>
        <w:tc>
          <w:tcPr>
            <w:tcW w:w="4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6CE98C" w14:textId="77777777" w:rsidR="001D77F4" w:rsidRPr="001D77F4" w:rsidRDefault="001D77F4" w:rsidP="00472D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D77F4">
              <w:rPr>
                <w:rFonts w:ascii="Calibri" w:eastAsia="Times New Roman" w:hAnsi="Calibri" w:cs="Calibri"/>
                <w:color w:val="000000"/>
              </w:rPr>
              <w:t>x</w:t>
            </w:r>
          </w:p>
        </w:tc>
      </w:tr>
      <w:tr w:rsidR="001D77F4" w:rsidRPr="001D77F4" w14:paraId="18BE9637" w14:textId="77777777" w:rsidTr="00472D0F">
        <w:trPr>
          <w:trHeight w:val="290"/>
        </w:trPr>
        <w:tc>
          <w:tcPr>
            <w:tcW w:w="31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6E62CE" w14:textId="77777777" w:rsidR="001D77F4" w:rsidRPr="001D77F4" w:rsidRDefault="001D77F4" w:rsidP="00472D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D77F4">
              <w:rPr>
                <w:rFonts w:ascii="Calibri" w:eastAsia="Times New Roman" w:hAnsi="Calibri" w:cs="Calibri"/>
                <w:color w:val="000000"/>
              </w:rPr>
              <w:t>Race: Black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D17811" w14:textId="77777777" w:rsidR="001D77F4" w:rsidRPr="001D77F4" w:rsidRDefault="001D77F4" w:rsidP="00472D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D77F4">
              <w:rPr>
                <w:rFonts w:ascii="Calibri" w:eastAsia="Times New Roman" w:hAnsi="Calibri" w:cs="Calibri"/>
                <w:color w:val="000000"/>
              </w:rPr>
              <w:t>x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F7E822" w14:textId="77777777" w:rsidR="001D77F4" w:rsidRPr="001D77F4" w:rsidRDefault="001D77F4" w:rsidP="00472D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D77F4">
              <w:rPr>
                <w:rFonts w:ascii="Calibri" w:eastAsia="Times New Roman" w:hAnsi="Calibri" w:cs="Calibri"/>
                <w:color w:val="000000"/>
              </w:rPr>
              <w:t>x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9156E3" w14:textId="77777777" w:rsidR="001D77F4" w:rsidRPr="001D77F4" w:rsidRDefault="001D77F4" w:rsidP="00472D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D77F4">
              <w:rPr>
                <w:rFonts w:ascii="Calibri" w:eastAsia="Times New Roman" w:hAnsi="Calibri" w:cs="Calibri"/>
                <w:color w:val="000000"/>
              </w:rPr>
              <w:t>x</w:t>
            </w:r>
          </w:p>
        </w:tc>
        <w:tc>
          <w:tcPr>
            <w:tcW w:w="4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BF2A17" w14:textId="77777777" w:rsidR="001D77F4" w:rsidRPr="001D77F4" w:rsidRDefault="001D77F4" w:rsidP="00472D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D77F4">
              <w:rPr>
                <w:rFonts w:ascii="Calibri" w:eastAsia="Times New Roman" w:hAnsi="Calibri" w:cs="Calibri"/>
                <w:color w:val="000000"/>
              </w:rPr>
              <w:t>x</w:t>
            </w:r>
          </w:p>
        </w:tc>
      </w:tr>
      <w:tr w:rsidR="001D77F4" w:rsidRPr="001D77F4" w14:paraId="139DDBA9" w14:textId="77777777" w:rsidTr="00472D0F">
        <w:trPr>
          <w:trHeight w:val="290"/>
        </w:trPr>
        <w:tc>
          <w:tcPr>
            <w:tcW w:w="31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9577FF" w14:textId="77777777" w:rsidR="001D77F4" w:rsidRPr="001D77F4" w:rsidRDefault="001D77F4" w:rsidP="00472D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D77F4">
              <w:rPr>
                <w:rFonts w:ascii="Calibri" w:eastAsia="Times New Roman" w:hAnsi="Calibri" w:cs="Calibri"/>
                <w:color w:val="000000"/>
              </w:rPr>
              <w:t>Race: Hawaiian/Pacific Islander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295E6F" w14:textId="77777777" w:rsidR="001D77F4" w:rsidRPr="001D77F4" w:rsidRDefault="001D77F4" w:rsidP="00472D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D77F4">
              <w:rPr>
                <w:rFonts w:ascii="Calibri" w:eastAsia="Times New Roman" w:hAnsi="Calibri" w:cs="Calibri"/>
                <w:color w:val="000000"/>
              </w:rPr>
              <w:t>x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189846" w14:textId="77777777" w:rsidR="001D77F4" w:rsidRPr="001D77F4" w:rsidRDefault="001D77F4" w:rsidP="00472D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D77F4">
              <w:rPr>
                <w:rFonts w:ascii="Calibri" w:eastAsia="Times New Roman" w:hAnsi="Calibri" w:cs="Calibri"/>
                <w:color w:val="000000"/>
              </w:rPr>
              <w:t>x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968800" w14:textId="77777777" w:rsidR="001D77F4" w:rsidRPr="001D77F4" w:rsidRDefault="001D77F4" w:rsidP="00472D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D77F4">
              <w:rPr>
                <w:rFonts w:ascii="Calibri" w:eastAsia="Times New Roman" w:hAnsi="Calibri" w:cs="Calibri"/>
                <w:color w:val="000000"/>
              </w:rPr>
              <w:t>x</w:t>
            </w:r>
          </w:p>
        </w:tc>
        <w:tc>
          <w:tcPr>
            <w:tcW w:w="4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EC4848" w14:textId="77777777" w:rsidR="001D77F4" w:rsidRPr="001D77F4" w:rsidRDefault="001D77F4" w:rsidP="00472D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D77F4">
              <w:rPr>
                <w:rFonts w:ascii="Calibri" w:eastAsia="Times New Roman" w:hAnsi="Calibri" w:cs="Calibri"/>
                <w:color w:val="000000"/>
              </w:rPr>
              <w:t>x</w:t>
            </w:r>
          </w:p>
        </w:tc>
      </w:tr>
      <w:tr w:rsidR="001D77F4" w:rsidRPr="001D77F4" w14:paraId="65AD6E51" w14:textId="77777777" w:rsidTr="00472D0F">
        <w:trPr>
          <w:trHeight w:val="290"/>
        </w:trPr>
        <w:tc>
          <w:tcPr>
            <w:tcW w:w="31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008C48" w14:textId="77777777" w:rsidR="001D77F4" w:rsidRPr="001D77F4" w:rsidRDefault="001D77F4" w:rsidP="00472D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D77F4">
              <w:rPr>
                <w:rFonts w:ascii="Calibri" w:eastAsia="Times New Roman" w:hAnsi="Calibri" w:cs="Calibri"/>
                <w:color w:val="000000"/>
              </w:rPr>
              <w:t>Race: American Indian or Native Alaskan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126E3C" w14:textId="77777777" w:rsidR="001D77F4" w:rsidRPr="001D77F4" w:rsidRDefault="001D77F4" w:rsidP="00472D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D77F4">
              <w:rPr>
                <w:rFonts w:ascii="Calibri" w:eastAsia="Times New Roman" w:hAnsi="Calibri" w:cs="Calibri"/>
                <w:color w:val="000000"/>
              </w:rPr>
              <w:t>x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1BE9F5" w14:textId="77777777" w:rsidR="001D77F4" w:rsidRPr="001D77F4" w:rsidRDefault="001D77F4" w:rsidP="00472D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D77F4">
              <w:rPr>
                <w:rFonts w:ascii="Calibri" w:eastAsia="Times New Roman" w:hAnsi="Calibri" w:cs="Calibri"/>
                <w:color w:val="000000"/>
              </w:rPr>
              <w:t>x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EB4713" w14:textId="77777777" w:rsidR="001D77F4" w:rsidRPr="001D77F4" w:rsidRDefault="001D77F4" w:rsidP="00472D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D77F4">
              <w:rPr>
                <w:rFonts w:ascii="Calibri" w:eastAsia="Times New Roman" w:hAnsi="Calibri" w:cs="Calibri"/>
                <w:color w:val="000000"/>
              </w:rPr>
              <w:t>x</w:t>
            </w:r>
          </w:p>
        </w:tc>
        <w:tc>
          <w:tcPr>
            <w:tcW w:w="4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129365" w14:textId="77777777" w:rsidR="001D77F4" w:rsidRPr="001D77F4" w:rsidRDefault="001D77F4" w:rsidP="00472D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D77F4">
              <w:rPr>
                <w:rFonts w:ascii="Calibri" w:eastAsia="Times New Roman" w:hAnsi="Calibri" w:cs="Calibri"/>
                <w:color w:val="000000"/>
              </w:rPr>
              <w:t>x</w:t>
            </w:r>
          </w:p>
        </w:tc>
      </w:tr>
      <w:tr w:rsidR="001D77F4" w:rsidRPr="001D77F4" w14:paraId="4BF456C5" w14:textId="77777777" w:rsidTr="00472D0F">
        <w:trPr>
          <w:trHeight w:val="290"/>
        </w:trPr>
        <w:tc>
          <w:tcPr>
            <w:tcW w:w="31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6E1774" w14:textId="77777777" w:rsidR="001D77F4" w:rsidRPr="001D77F4" w:rsidRDefault="001D77F4" w:rsidP="00472D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D77F4">
              <w:rPr>
                <w:rFonts w:ascii="Calibri" w:eastAsia="Times New Roman" w:hAnsi="Calibri" w:cs="Calibri"/>
                <w:color w:val="000000"/>
              </w:rPr>
              <w:t>Race: More than one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86AAEA" w14:textId="77777777" w:rsidR="001D77F4" w:rsidRPr="001D77F4" w:rsidRDefault="001D77F4" w:rsidP="00472D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D77F4">
              <w:rPr>
                <w:rFonts w:ascii="Calibri" w:eastAsia="Times New Roman" w:hAnsi="Calibri" w:cs="Calibri"/>
                <w:color w:val="000000"/>
              </w:rPr>
              <w:t>x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578A75" w14:textId="77777777" w:rsidR="001D77F4" w:rsidRPr="001D77F4" w:rsidRDefault="001D77F4" w:rsidP="00472D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D77F4">
              <w:rPr>
                <w:rFonts w:ascii="Calibri" w:eastAsia="Times New Roman" w:hAnsi="Calibri" w:cs="Calibri"/>
                <w:color w:val="000000"/>
              </w:rPr>
              <w:t>x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676DDE" w14:textId="77777777" w:rsidR="001D77F4" w:rsidRPr="001D77F4" w:rsidRDefault="001D77F4" w:rsidP="00472D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D77F4">
              <w:rPr>
                <w:rFonts w:ascii="Calibri" w:eastAsia="Times New Roman" w:hAnsi="Calibri" w:cs="Calibri"/>
                <w:color w:val="000000"/>
              </w:rPr>
              <w:t>x</w:t>
            </w:r>
          </w:p>
        </w:tc>
        <w:tc>
          <w:tcPr>
            <w:tcW w:w="4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EE9C70" w14:textId="77777777" w:rsidR="001D77F4" w:rsidRPr="001D77F4" w:rsidRDefault="001D77F4" w:rsidP="00472D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D77F4">
              <w:rPr>
                <w:rFonts w:ascii="Calibri" w:eastAsia="Times New Roman" w:hAnsi="Calibri" w:cs="Calibri"/>
                <w:color w:val="000000"/>
              </w:rPr>
              <w:t>x</w:t>
            </w:r>
          </w:p>
        </w:tc>
      </w:tr>
      <w:tr w:rsidR="001D77F4" w:rsidRPr="001D77F4" w14:paraId="4B1CAE83" w14:textId="77777777" w:rsidTr="00472D0F">
        <w:trPr>
          <w:trHeight w:val="290"/>
        </w:trPr>
        <w:tc>
          <w:tcPr>
            <w:tcW w:w="31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B1947C" w14:textId="77777777" w:rsidR="001D77F4" w:rsidRPr="001D77F4" w:rsidRDefault="001D77F4" w:rsidP="00472D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D77F4">
              <w:rPr>
                <w:rFonts w:ascii="Calibri" w:eastAsia="Times New Roman" w:hAnsi="Calibri" w:cs="Calibri"/>
                <w:color w:val="000000"/>
              </w:rPr>
              <w:t>Highest grade completed: Less than High School graduate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9A5FD7" w14:textId="77777777" w:rsidR="001D77F4" w:rsidRPr="001D77F4" w:rsidRDefault="001D77F4" w:rsidP="00472D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D77F4">
              <w:rPr>
                <w:rFonts w:ascii="Calibri" w:eastAsia="Times New Roman" w:hAnsi="Calibri" w:cs="Calibri"/>
                <w:color w:val="000000"/>
              </w:rPr>
              <w:t>x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5BB29E" w14:textId="77777777" w:rsidR="001D77F4" w:rsidRPr="001D77F4" w:rsidRDefault="001D77F4" w:rsidP="00472D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D77F4">
              <w:rPr>
                <w:rFonts w:ascii="Calibri" w:eastAsia="Times New Roman" w:hAnsi="Calibri" w:cs="Calibri"/>
                <w:color w:val="000000"/>
              </w:rPr>
              <w:t>x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E02674" w14:textId="77777777" w:rsidR="001D77F4" w:rsidRPr="001D77F4" w:rsidRDefault="001D77F4" w:rsidP="00472D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D77F4">
              <w:rPr>
                <w:rFonts w:ascii="Calibri" w:eastAsia="Times New Roman" w:hAnsi="Calibri" w:cs="Calibri"/>
                <w:color w:val="000000"/>
              </w:rPr>
              <w:t>x</w:t>
            </w:r>
          </w:p>
        </w:tc>
        <w:tc>
          <w:tcPr>
            <w:tcW w:w="4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2FD574" w14:textId="77777777" w:rsidR="001D77F4" w:rsidRPr="001D77F4" w:rsidRDefault="001D77F4" w:rsidP="00472D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D77F4">
              <w:rPr>
                <w:rFonts w:ascii="Calibri" w:eastAsia="Times New Roman" w:hAnsi="Calibri" w:cs="Calibri"/>
                <w:color w:val="000000"/>
              </w:rPr>
              <w:t>x</w:t>
            </w:r>
          </w:p>
        </w:tc>
      </w:tr>
      <w:tr w:rsidR="001D77F4" w:rsidRPr="001D77F4" w14:paraId="5488F0E6" w14:textId="77777777" w:rsidTr="00472D0F">
        <w:trPr>
          <w:trHeight w:val="290"/>
        </w:trPr>
        <w:tc>
          <w:tcPr>
            <w:tcW w:w="31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5FBC98" w14:textId="77777777" w:rsidR="001D77F4" w:rsidRPr="001D77F4" w:rsidRDefault="001D77F4" w:rsidP="00472D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D77F4">
              <w:rPr>
                <w:rFonts w:ascii="Calibri" w:eastAsia="Times New Roman" w:hAnsi="Calibri" w:cs="Calibri"/>
                <w:color w:val="000000"/>
              </w:rPr>
              <w:t>Highest grade completed: High school equivalency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D2E75D" w14:textId="77777777" w:rsidR="001D77F4" w:rsidRPr="001D77F4" w:rsidRDefault="001D77F4" w:rsidP="00472D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D77F4">
              <w:rPr>
                <w:rFonts w:ascii="Calibri" w:eastAsia="Times New Roman" w:hAnsi="Calibri" w:cs="Calibri"/>
                <w:color w:val="000000"/>
              </w:rPr>
              <w:t>x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02B3F3" w14:textId="77777777" w:rsidR="001D77F4" w:rsidRPr="001D77F4" w:rsidRDefault="001D77F4" w:rsidP="00472D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D77F4">
              <w:rPr>
                <w:rFonts w:ascii="Calibri" w:eastAsia="Times New Roman" w:hAnsi="Calibri" w:cs="Calibri"/>
                <w:color w:val="000000"/>
              </w:rPr>
              <w:t>x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BE50F6" w14:textId="77777777" w:rsidR="001D77F4" w:rsidRPr="001D77F4" w:rsidRDefault="001D77F4" w:rsidP="00472D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D77F4">
              <w:rPr>
                <w:rFonts w:ascii="Calibri" w:eastAsia="Times New Roman" w:hAnsi="Calibri" w:cs="Calibri"/>
                <w:color w:val="000000"/>
              </w:rPr>
              <w:t>x</w:t>
            </w:r>
          </w:p>
        </w:tc>
        <w:tc>
          <w:tcPr>
            <w:tcW w:w="4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34C57D" w14:textId="77777777" w:rsidR="001D77F4" w:rsidRPr="001D77F4" w:rsidRDefault="001D77F4" w:rsidP="00472D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D77F4">
              <w:rPr>
                <w:rFonts w:ascii="Calibri" w:eastAsia="Times New Roman" w:hAnsi="Calibri" w:cs="Calibri"/>
                <w:color w:val="000000"/>
              </w:rPr>
              <w:t>x</w:t>
            </w:r>
          </w:p>
        </w:tc>
      </w:tr>
      <w:tr w:rsidR="001D77F4" w:rsidRPr="001D77F4" w14:paraId="69D83664" w14:textId="77777777" w:rsidTr="00472D0F">
        <w:trPr>
          <w:trHeight w:val="290"/>
        </w:trPr>
        <w:tc>
          <w:tcPr>
            <w:tcW w:w="31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8E9301" w14:textId="77777777" w:rsidR="001D77F4" w:rsidRPr="001D77F4" w:rsidRDefault="001D77F4" w:rsidP="00472D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D77F4">
              <w:rPr>
                <w:rFonts w:ascii="Calibri" w:eastAsia="Times New Roman" w:hAnsi="Calibri" w:cs="Calibri"/>
                <w:color w:val="000000"/>
              </w:rPr>
              <w:t>Highest grade completed: Some college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AA52FA" w14:textId="77777777" w:rsidR="001D77F4" w:rsidRPr="001D77F4" w:rsidRDefault="001D77F4" w:rsidP="00472D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D77F4">
              <w:rPr>
                <w:rFonts w:ascii="Calibri" w:eastAsia="Times New Roman" w:hAnsi="Calibri" w:cs="Calibri"/>
                <w:color w:val="000000"/>
              </w:rPr>
              <w:t>x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3DEA7A" w14:textId="77777777" w:rsidR="001D77F4" w:rsidRPr="001D77F4" w:rsidRDefault="001D77F4" w:rsidP="00472D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D77F4">
              <w:rPr>
                <w:rFonts w:ascii="Calibri" w:eastAsia="Times New Roman" w:hAnsi="Calibri" w:cs="Calibri"/>
                <w:color w:val="000000"/>
              </w:rPr>
              <w:t>x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594A39" w14:textId="77777777" w:rsidR="001D77F4" w:rsidRPr="001D77F4" w:rsidRDefault="001D77F4" w:rsidP="00472D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D77F4">
              <w:rPr>
                <w:rFonts w:ascii="Calibri" w:eastAsia="Times New Roman" w:hAnsi="Calibri" w:cs="Calibri"/>
                <w:color w:val="000000"/>
              </w:rPr>
              <w:t>x</w:t>
            </w:r>
          </w:p>
        </w:tc>
        <w:tc>
          <w:tcPr>
            <w:tcW w:w="4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8148F2" w14:textId="77777777" w:rsidR="001D77F4" w:rsidRPr="001D77F4" w:rsidRDefault="001D77F4" w:rsidP="00472D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D77F4">
              <w:rPr>
                <w:rFonts w:ascii="Calibri" w:eastAsia="Times New Roman" w:hAnsi="Calibri" w:cs="Calibri"/>
                <w:color w:val="000000"/>
              </w:rPr>
              <w:t>x</w:t>
            </w:r>
          </w:p>
        </w:tc>
      </w:tr>
      <w:tr w:rsidR="001D77F4" w:rsidRPr="001D77F4" w14:paraId="3445C881" w14:textId="77777777" w:rsidTr="00472D0F">
        <w:trPr>
          <w:trHeight w:val="290"/>
        </w:trPr>
        <w:tc>
          <w:tcPr>
            <w:tcW w:w="31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AB894C" w14:textId="77777777" w:rsidR="001D77F4" w:rsidRPr="001D77F4" w:rsidRDefault="001D77F4" w:rsidP="00472D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D77F4">
              <w:rPr>
                <w:rFonts w:ascii="Calibri" w:eastAsia="Times New Roman" w:hAnsi="Calibri" w:cs="Calibri"/>
                <w:color w:val="000000"/>
              </w:rPr>
              <w:t>Highest grade completed: Certificate or Other Post-Secondary Degree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BF02D3" w14:textId="77777777" w:rsidR="001D77F4" w:rsidRPr="001D77F4" w:rsidRDefault="001D77F4" w:rsidP="00472D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D77F4">
              <w:rPr>
                <w:rFonts w:ascii="Calibri" w:eastAsia="Times New Roman" w:hAnsi="Calibri" w:cs="Calibri"/>
                <w:color w:val="000000"/>
              </w:rPr>
              <w:t>x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DC26CD" w14:textId="77777777" w:rsidR="001D77F4" w:rsidRPr="001D77F4" w:rsidRDefault="001D77F4" w:rsidP="00472D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D77F4">
              <w:rPr>
                <w:rFonts w:ascii="Calibri" w:eastAsia="Times New Roman" w:hAnsi="Calibri" w:cs="Calibri"/>
                <w:color w:val="000000"/>
              </w:rPr>
              <w:t>x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C9719E" w14:textId="77777777" w:rsidR="001D77F4" w:rsidRPr="001D77F4" w:rsidRDefault="001D77F4" w:rsidP="00472D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D77F4">
              <w:rPr>
                <w:rFonts w:ascii="Calibri" w:eastAsia="Times New Roman" w:hAnsi="Calibri" w:cs="Calibri"/>
                <w:color w:val="000000"/>
              </w:rPr>
              <w:t>x</w:t>
            </w:r>
          </w:p>
        </w:tc>
        <w:tc>
          <w:tcPr>
            <w:tcW w:w="4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18B0DD" w14:textId="77777777" w:rsidR="001D77F4" w:rsidRPr="001D77F4" w:rsidRDefault="001D77F4" w:rsidP="00472D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D77F4">
              <w:rPr>
                <w:rFonts w:ascii="Calibri" w:eastAsia="Times New Roman" w:hAnsi="Calibri" w:cs="Calibri"/>
                <w:color w:val="000000"/>
              </w:rPr>
              <w:t>x</w:t>
            </w:r>
          </w:p>
        </w:tc>
      </w:tr>
      <w:tr w:rsidR="001D77F4" w:rsidRPr="001D77F4" w14:paraId="4AF84264" w14:textId="77777777" w:rsidTr="00472D0F">
        <w:trPr>
          <w:trHeight w:val="290"/>
        </w:trPr>
        <w:tc>
          <w:tcPr>
            <w:tcW w:w="31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29DBDF" w14:textId="77777777" w:rsidR="001D77F4" w:rsidRPr="001D77F4" w:rsidRDefault="001D77F4" w:rsidP="00472D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D77F4">
              <w:rPr>
                <w:rFonts w:ascii="Calibri" w:eastAsia="Times New Roman" w:hAnsi="Calibri" w:cs="Calibri"/>
                <w:color w:val="000000"/>
              </w:rPr>
              <w:t>Highest grade completed: Associate degree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E4E025" w14:textId="77777777" w:rsidR="001D77F4" w:rsidRPr="001D77F4" w:rsidRDefault="001D77F4" w:rsidP="00472D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D77F4">
              <w:rPr>
                <w:rFonts w:ascii="Calibri" w:eastAsia="Times New Roman" w:hAnsi="Calibri" w:cs="Calibri"/>
                <w:color w:val="000000"/>
              </w:rPr>
              <w:t>x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778EBB" w14:textId="77777777" w:rsidR="001D77F4" w:rsidRPr="001D77F4" w:rsidRDefault="001D77F4" w:rsidP="00472D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D77F4">
              <w:rPr>
                <w:rFonts w:ascii="Calibri" w:eastAsia="Times New Roman" w:hAnsi="Calibri" w:cs="Calibri"/>
                <w:color w:val="000000"/>
              </w:rPr>
              <w:t>x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AB8AFB" w14:textId="77777777" w:rsidR="001D77F4" w:rsidRPr="001D77F4" w:rsidRDefault="001D77F4" w:rsidP="00472D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4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FF7A01" w14:textId="77777777" w:rsidR="001D77F4" w:rsidRPr="001D77F4" w:rsidRDefault="001D77F4" w:rsidP="00472D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D77F4">
              <w:rPr>
                <w:rFonts w:ascii="Calibri" w:eastAsia="Times New Roman" w:hAnsi="Calibri" w:cs="Calibri"/>
                <w:color w:val="000000"/>
              </w:rPr>
              <w:t>x</w:t>
            </w:r>
          </w:p>
        </w:tc>
      </w:tr>
      <w:tr w:rsidR="001D77F4" w:rsidRPr="001D77F4" w14:paraId="620D589F" w14:textId="77777777" w:rsidTr="00472D0F">
        <w:trPr>
          <w:trHeight w:val="290"/>
        </w:trPr>
        <w:tc>
          <w:tcPr>
            <w:tcW w:w="31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17E1DA" w14:textId="77777777" w:rsidR="001D77F4" w:rsidRPr="001D77F4" w:rsidRDefault="001D77F4" w:rsidP="00472D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D77F4">
              <w:rPr>
                <w:rFonts w:ascii="Calibri" w:eastAsia="Times New Roman" w:hAnsi="Calibri" w:cs="Calibri"/>
                <w:color w:val="000000"/>
              </w:rPr>
              <w:t>Highest grade completed: Bachelor degree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4034C5" w14:textId="77777777" w:rsidR="001D77F4" w:rsidRPr="001D77F4" w:rsidRDefault="001D77F4" w:rsidP="00472D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D77F4">
              <w:rPr>
                <w:rFonts w:ascii="Calibri" w:eastAsia="Times New Roman" w:hAnsi="Calibri" w:cs="Calibri"/>
                <w:color w:val="000000"/>
              </w:rPr>
              <w:t>x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355BD5" w14:textId="77777777" w:rsidR="001D77F4" w:rsidRPr="001D77F4" w:rsidRDefault="001D77F4" w:rsidP="00472D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D77F4">
              <w:rPr>
                <w:rFonts w:ascii="Calibri" w:eastAsia="Times New Roman" w:hAnsi="Calibri" w:cs="Calibri"/>
                <w:color w:val="000000"/>
              </w:rPr>
              <w:t>x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10D45F" w14:textId="77777777" w:rsidR="001D77F4" w:rsidRPr="001D77F4" w:rsidRDefault="001D77F4" w:rsidP="00472D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4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AFF9C3" w14:textId="77777777" w:rsidR="001D77F4" w:rsidRPr="001D77F4" w:rsidRDefault="001D77F4" w:rsidP="00472D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D77F4">
              <w:rPr>
                <w:rFonts w:ascii="Calibri" w:eastAsia="Times New Roman" w:hAnsi="Calibri" w:cs="Calibri"/>
                <w:color w:val="000000"/>
              </w:rPr>
              <w:t>x</w:t>
            </w:r>
          </w:p>
        </w:tc>
      </w:tr>
      <w:tr w:rsidR="001D77F4" w:rsidRPr="001D77F4" w14:paraId="73E14763" w14:textId="77777777" w:rsidTr="00472D0F">
        <w:trPr>
          <w:trHeight w:val="290"/>
        </w:trPr>
        <w:tc>
          <w:tcPr>
            <w:tcW w:w="31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0DC11A" w14:textId="77777777" w:rsidR="001D77F4" w:rsidRPr="001D77F4" w:rsidRDefault="001D77F4" w:rsidP="00472D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D77F4">
              <w:rPr>
                <w:rFonts w:ascii="Calibri" w:eastAsia="Times New Roman" w:hAnsi="Calibri" w:cs="Calibri"/>
                <w:color w:val="000000"/>
              </w:rPr>
              <w:t>Employed at participation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B5C727" w14:textId="77777777" w:rsidR="001D77F4" w:rsidRPr="001D77F4" w:rsidRDefault="001D77F4" w:rsidP="00472D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D77F4">
              <w:rPr>
                <w:rFonts w:ascii="Calibri" w:eastAsia="Times New Roman" w:hAnsi="Calibri" w:cs="Calibri"/>
                <w:color w:val="000000"/>
              </w:rPr>
              <w:t>x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A612A9" w14:textId="77777777" w:rsidR="001D77F4" w:rsidRPr="001D77F4" w:rsidRDefault="001D77F4" w:rsidP="00472D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D77F4">
              <w:rPr>
                <w:rFonts w:ascii="Calibri" w:eastAsia="Times New Roman" w:hAnsi="Calibri" w:cs="Calibri"/>
                <w:color w:val="000000"/>
              </w:rPr>
              <w:t>x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26C205" w14:textId="77777777" w:rsidR="001D77F4" w:rsidRPr="001D77F4" w:rsidRDefault="001D77F4" w:rsidP="00472D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D77F4">
              <w:rPr>
                <w:rFonts w:ascii="Calibri" w:eastAsia="Times New Roman" w:hAnsi="Calibri" w:cs="Calibri"/>
                <w:color w:val="000000"/>
              </w:rPr>
              <w:t>x</w:t>
            </w:r>
          </w:p>
        </w:tc>
        <w:tc>
          <w:tcPr>
            <w:tcW w:w="4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EE37D8" w14:textId="77777777" w:rsidR="001D77F4" w:rsidRPr="001D77F4" w:rsidRDefault="001D77F4" w:rsidP="00472D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D77F4">
              <w:rPr>
                <w:rFonts w:ascii="Calibri" w:eastAsia="Times New Roman" w:hAnsi="Calibri" w:cs="Calibri"/>
                <w:color w:val="000000"/>
              </w:rPr>
              <w:t>x</w:t>
            </w:r>
          </w:p>
        </w:tc>
      </w:tr>
      <w:tr w:rsidR="001D77F4" w:rsidRPr="001D77F4" w14:paraId="7989F2F6" w14:textId="77777777" w:rsidTr="00472D0F">
        <w:trPr>
          <w:trHeight w:val="290"/>
        </w:trPr>
        <w:tc>
          <w:tcPr>
            <w:tcW w:w="31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7C8CB7" w14:textId="77777777" w:rsidR="001D77F4" w:rsidRPr="001D77F4" w:rsidRDefault="001D77F4" w:rsidP="00472D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D77F4">
              <w:rPr>
                <w:rFonts w:ascii="Calibri" w:eastAsia="Times New Roman" w:hAnsi="Calibri" w:cs="Calibri"/>
                <w:color w:val="000000"/>
              </w:rPr>
              <w:t>School status at participation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2F03BF" w14:textId="77777777" w:rsidR="001D77F4" w:rsidRPr="001D77F4" w:rsidRDefault="001D77F4" w:rsidP="00472D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D77F4">
              <w:rPr>
                <w:rFonts w:ascii="Calibri" w:eastAsia="Times New Roman" w:hAnsi="Calibri" w:cs="Calibri"/>
                <w:color w:val="000000"/>
              </w:rPr>
              <w:t>x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AFAA39" w14:textId="77777777" w:rsidR="001D77F4" w:rsidRPr="001D77F4" w:rsidRDefault="001D77F4" w:rsidP="00472D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D77F4">
              <w:rPr>
                <w:rFonts w:ascii="Calibri" w:eastAsia="Times New Roman" w:hAnsi="Calibri" w:cs="Calibri"/>
                <w:color w:val="000000"/>
              </w:rPr>
              <w:t>x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2245DE" w14:textId="77777777" w:rsidR="001D77F4" w:rsidRPr="001D77F4" w:rsidRDefault="001D77F4" w:rsidP="00472D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D77F4">
              <w:rPr>
                <w:rFonts w:ascii="Calibri" w:eastAsia="Times New Roman" w:hAnsi="Calibri" w:cs="Calibri"/>
                <w:color w:val="000000"/>
              </w:rPr>
              <w:t>x</w:t>
            </w:r>
          </w:p>
        </w:tc>
        <w:tc>
          <w:tcPr>
            <w:tcW w:w="4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DF248C" w14:textId="77777777" w:rsidR="001D77F4" w:rsidRPr="001D77F4" w:rsidRDefault="001D77F4" w:rsidP="00472D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D77F4">
              <w:rPr>
                <w:rFonts w:ascii="Calibri" w:eastAsia="Times New Roman" w:hAnsi="Calibri" w:cs="Calibri"/>
                <w:color w:val="000000"/>
              </w:rPr>
              <w:t>x</w:t>
            </w:r>
          </w:p>
        </w:tc>
      </w:tr>
      <w:tr w:rsidR="001D77F4" w:rsidRPr="001D77F4" w14:paraId="0516DE42" w14:textId="77777777" w:rsidTr="00472D0F">
        <w:trPr>
          <w:trHeight w:val="290"/>
        </w:trPr>
        <w:tc>
          <w:tcPr>
            <w:tcW w:w="31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3ABAFB" w14:textId="77777777" w:rsidR="001D77F4" w:rsidRPr="001D77F4" w:rsidRDefault="001D77F4" w:rsidP="00472D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D77F4">
              <w:rPr>
                <w:rFonts w:ascii="Calibri" w:eastAsia="Times New Roman" w:hAnsi="Calibri" w:cs="Calibri"/>
                <w:color w:val="000000"/>
              </w:rPr>
              <w:t>Individual with a disability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241383" w14:textId="77777777" w:rsidR="001D77F4" w:rsidRPr="001D77F4" w:rsidRDefault="001D77F4" w:rsidP="00472D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D77F4">
              <w:rPr>
                <w:rFonts w:ascii="Calibri" w:eastAsia="Times New Roman" w:hAnsi="Calibri" w:cs="Calibri"/>
                <w:color w:val="000000"/>
              </w:rPr>
              <w:t>x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0D6ABE" w14:textId="77777777" w:rsidR="001D77F4" w:rsidRPr="001D77F4" w:rsidRDefault="001D77F4" w:rsidP="00472D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D77F4">
              <w:rPr>
                <w:rFonts w:ascii="Calibri" w:eastAsia="Times New Roman" w:hAnsi="Calibri" w:cs="Calibri"/>
                <w:color w:val="000000"/>
              </w:rPr>
              <w:t>x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C4F948" w14:textId="77777777" w:rsidR="001D77F4" w:rsidRPr="001D77F4" w:rsidRDefault="001D77F4" w:rsidP="00472D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D77F4">
              <w:rPr>
                <w:rFonts w:ascii="Calibri" w:eastAsia="Times New Roman" w:hAnsi="Calibri" w:cs="Calibri"/>
                <w:color w:val="000000"/>
              </w:rPr>
              <w:t>x</w:t>
            </w:r>
          </w:p>
        </w:tc>
        <w:tc>
          <w:tcPr>
            <w:tcW w:w="4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9BF51C" w14:textId="77777777" w:rsidR="001D77F4" w:rsidRPr="001D77F4" w:rsidRDefault="001D77F4" w:rsidP="00472D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D77F4">
              <w:rPr>
                <w:rFonts w:ascii="Calibri" w:eastAsia="Times New Roman" w:hAnsi="Calibri" w:cs="Calibri"/>
                <w:color w:val="000000"/>
              </w:rPr>
              <w:t>x</w:t>
            </w:r>
          </w:p>
        </w:tc>
      </w:tr>
      <w:tr w:rsidR="001D77F4" w:rsidRPr="001D77F4" w14:paraId="09A05D29" w14:textId="77777777" w:rsidTr="00472D0F">
        <w:trPr>
          <w:trHeight w:val="290"/>
        </w:trPr>
        <w:tc>
          <w:tcPr>
            <w:tcW w:w="31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594E76" w14:textId="77777777" w:rsidR="001D77F4" w:rsidRPr="001D77F4" w:rsidRDefault="001D77F4" w:rsidP="00472D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D77F4">
              <w:rPr>
                <w:rFonts w:ascii="Calibri" w:eastAsia="Times New Roman" w:hAnsi="Calibri" w:cs="Calibri"/>
                <w:color w:val="000000"/>
              </w:rPr>
              <w:t>Veteran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23DF74" w14:textId="77777777" w:rsidR="001D77F4" w:rsidRPr="001D77F4" w:rsidRDefault="001D77F4" w:rsidP="00472D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D77F4">
              <w:rPr>
                <w:rFonts w:ascii="Calibri" w:eastAsia="Times New Roman" w:hAnsi="Calibri" w:cs="Calibri"/>
                <w:color w:val="000000"/>
              </w:rPr>
              <w:t>x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405622" w14:textId="77777777" w:rsidR="001D77F4" w:rsidRPr="001D77F4" w:rsidRDefault="001D77F4" w:rsidP="00472D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D77F4">
              <w:rPr>
                <w:rFonts w:ascii="Calibri" w:eastAsia="Times New Roman" w:hAnsi="Calibri" w:cs="Calibri"/>
                <w:color w:val="000000"/>
              </w:rPr>
              <w:t>x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352CE5" w14:textId="77777777" w:rsidR="001D77F4" w:rsidRPr="001D77F4" w:rsidRDefault="001D77F4" w:rsidP="00472D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4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081F2A" w14:textId="77777777" w:rsidR="001D77F4" w:rsidRPr="001D77F4" w:rsidRDefault="001D77F4" w:rsidP="00472D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D77F4">
              <w:rPr>
                <w:rFonts w:ascii="Calibri" w:eastAsia="Times New Roman" w:hAnsi="Calibri" w:cs="Calibri"/>
                <w:color w:val="000000"/>
              </w:rPr>
              <w:t>x</w:t>
            </w:r>
          </w:p>
        </w:tc>
      </w:tr>
      <w:tr w:rsidR="001D77F4" w:rsidRPr="001D77F4" w14:paraId="403BCC02" w14:textId="77777777" w:rsidTr="00472D0F">
        <w:trPr>
          <w:trHeight w:val="290"/>
        </w:trPr>
        <w:tc>
          <w:tcPr>
            <w:tcW w:w="31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22ABA2" w14:textId="77777777" w:rsidR="001D77F4" w:rsidRPr="001D77F4" w:rsidRDefault="001D77F4" w:rsidP="00472D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D77F4">
              <w:rPr>
                <w:rFonts w:ascii="Calibri" w:eastAsia="Times New Roman" w:hAnsi="Calibri" w:cs="Calibri"/>
                <w:color w:val="000000"/>
              </w:rPr>
              <w:t>Had earnings in 2nd preprogram quarter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1F5978" w14:textId="77777777" w:rsidR="001D77F4" w:rsidRPr="001D77F4" w:rsidRDefault="001D77F4" w:rsidP="00472D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D77F4">
              <w:rPr>
                <w:rFonts w:ascii="Calibri" w:eastAsia="Times New Roman" w:hAnsi="Calibri" w:cs="Calibri"/>
                <w:color w:val="000000"/>
              </w:rPr>
              <w:t>x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B80E7B" w14:textId="77777777" w:rsidR="001D77F4" w:rsidRPr="001D77F4" w:rsidRDefault="001D77F4" w:rsidP="00472D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D77F4">
              <w:rPr>
                <w:rFonts w:ascii="Calibri" w:eastAsia="Times New Roman" w:hAnsi="Calibri" w:cs="Calibri"/>
                <w:color w:val="000000"/>
              </w:rPr>
              <w:t>x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10863D" w14:textId="77777777" w:rsidR="001D77F4" w:rsidRPr="001D77F4" w:rsidRDefault="001D77F4" w:rsidP="00472D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4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FA87E2" w14:textId="77777777" w:rsidR="001D77F4" w:rsidRPr="001D77F4" w:rsidRDefault="001D77F4" w:rsidP="00472D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D77F4">
              <w:rPr>
                <w:rFonts w:ascii="Calibri" w:eastAsia="Times New Roman" w:hAnsi="Calibri" w:cs="Calibri"/>
                <w:color w:val="000000"/>
              </w:rPr>
              <w:t>x</w:t>
            </w:r>
          </w:p>
        </w:tc>
      </w:tr>
      <w:tr w:rsidR="001D77F4" w:rsidRPr="001D77F4" w14:paraId="0010B479" w14:textId="77777777" w:rsidTr="00472D0F">
        <w:trPr>
          <w:trHeight w:val="290"/>
        </w:trPr>
        <w:tc>
          <w:tcPr>
            <w:tcW w:w="31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0E3993" w14:textId="77777777" w:rsidR="001D77F4" w:rsidRPr="001D77F4" w:rsidRDefault="001D77F4" w:rsidP="00472D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D77F4">
              <w:rPr>
                <w:rFonts w:ascii="Calibri" w:eastAsia="Times New Roman" w:hAnsi="Calibri" w:cs="Calibri"/>
                <w:color w:val="000000"/>
              </w:rPr>
              <w:t>Median wage in 2nd preprogram quarter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C395DE" w14:textId="77777777" w:rsidR="001D77F4" w:rsidRPr="001D77F4" w:rsidRDefault="00472D0F" w:rsidP="00472D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x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593AD7" w14:textId="77777777" w:rsidR="001D77F4" w:rsidRPr="001D77F4" w:rsidRDefault="00472D0F" w:rsidP="00472D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x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33381A" w14:textId="77777777" w:rsidR="001D77F4" w:rsidRPr="001D77F4" w:rsidRDefault="001D77F4" w:rsidP="00472D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4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FC09CD" w14:textId="77777777" w:rsidR="001D77F4" w:rsidRPr="001D77F4" w:rsidRDefault="001D77F4" w:rsidP="00472D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D77F4">
              <w:rPr>
                <w:rFonts w:ascii="Calibri" w:eastAsia="Times New Roman" w:hAnsi="Calibri" w:cs="Calibri"/>
                <w:color w:val="000000"/>
              </w:rPr>
              <w:t>x</w:t>
            </w:r>
          </w:p>
        </w:tc>
      </w:tr>
    </w:tbl>
    <w:p w14:paraId="7BECE6DB" w14:textId="77777777" w:rsidR="00C560BC" w:rsidRDefault="00C560BC">
      <w:r>
        <w:br w:type="page"/>
      </w:r>
    </w:p>
    <w:tbl>
      <w:tblPr>
        <w:tblW w:w="5000" w:type="pct"/>
        <w:tblLayout w:type="fixed"/>
        <w:tblLook w:val="04A0" w:firstRow="1" w:lastRow="0" w:firstColumn="1" w:lastColumn="0" w:noHBand="0" w:noVBand="1"/>
      </w:tblPr>
      <w:tblGrid>
        <w:gridCol w:w="5933"/>
        <w:gridCol w:w="853"/>
        <w:gridCol w:w="855"/>
        <w:gridCol w:w="853"/>
        <w:gridCol w:w="856"/>
      </w:tblGrid>
      <w:tr w:rsidR="00472D0F" w:rsidRPr="001D77F4" w14:paraId="380A4F84" w14:textId="77777777" w:rsidTr="00CE2CCD">
        <w:trPr>
          <w:trHeight w:val="290"/>
        </w:trPr>
        <w:tc>
          <w:tcPr>
            <w:tcW w:w="317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noWrap/>
            <w:vAlign w:val="center"/>
          </w:tcPr>
          <w:p w14:paraId="1BE845E0" w14:textId="50F902CA" w:rsidR="00472D0F" w:rsidRPr="00472D0F" w:rsidRDefault="00472D0F" w:rsidP="00472D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24"/>
              </w:rPr>
            </w:pPr>
            <w:r w:rsidRPr="00472D0F">
              <w:rPr>
                <w:rFonts w:ascii="Calibri" w:eastAsia="Times New Roman" w:hAnsi="Calibri" w:cs="Calibri"/>
                <w:b/>
                <w:color w:val="000000"/>
                <w:sz w:val="24"/>
              </w:rPr>
              <w:lastRenderedPageBreak/>
              <w:t>Variables based on Participant Characteristics</w:t>
            </w:r>
            <w:r w:rsidR="002544F7">
              <w:rPr>
                <w:rFonts w:ascii="Calibri" w:eastAsia="Times New Roman" w:hAnsi="Calibri" w:cs="Calibri"/>
                <w:b/>
                <w:color w:val="000000"/>
                <w:sz w:val="24"/>
              </w:rPr>
              <w:t xml:space="preserve"> (cont.)</w:t>
            </w:r>
          </w:p>
        </w:tc>
        <w:tc>
          <w:tcPr>
            <w:tcW w:w="1827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noWrap/>
            <w:vAlign w:val="center"/>
          </w:tcPr>
          <w:p w14:paraId="38CD5388" w14:textId="77777777" w:rsidR="00472D0F" w:rsidRPr="001D77F4" w:rsidRDefault="00472D0F" w:rsidP="00472D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472D0F">
              <w:rPr>
                <w:rFonts w:ascii="Calibri" w:eastAsia="Times New Roman" w:hAnsi="Calibri" w:cs="Calibri"/>
                <w:b/>
                <w:color w:val="000000"/>
                <w:sz w:val="24"/>
              </w:rPr>
              <w:t>Variable Included (By Program)</w:t>
            </w:r>
          </w:p>
        </w:tc>
      </w:tr>
      <w:tr w:rsidR="00472D0F" w:rsidRPr="001D77F4" w14:paraId="246D79FD" w14:textId="77777777" w:rsidTr="00CE2CCD">
        <w:trPr>
          <w:trHeight w:val="290"/>
        </w:trPr>
        <w:tc>
          <w:tcPr>
            <w:tcW w:w="317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noWrap/>
            <w:vAlign w:val="center"/>
            <w:hideMark/>
          </w:tcPr>
          <w:p w14:paraId="7E993CE3" w14:textId="77777777" w:rsidR="00472D0F" w:rsidRPr="00472D0F" w:rsidRDefault="00472D0F" w:rsidP="00472D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24"/>
              </w:rPr>
            </w:pPr>
          </w:p>
        </w:tc>
        <w:tc>
          <w:tcPr>
            <w:tcW w:w="4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noWrap/>
            <w:vAlign w:val="center"/>
            <w:hideMark/>
          </w:tcPr>
          <w:p w14:paraId="57C1CAAC" w14:textId="77777777" w:rsidR="00472D0F" w:rsidRPr="00472D0F" w:rsidRDefault="00472D0F" w:rsidP="00472D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24"/>
              </w:rPr>
            </w:pPr>
            <w:r w:rsidRPr="00472D0F">
              <w:rPr>
                <w:rFonts w:ascii="Calibri" w:eastAsia="Times New Roman" w:hAnsi="Calibri" w:cs="Calibri"/>
                <w:b/>
                <w:color w:val="000000"/>
                <w:sz w:val="24"/>
              </w:rPr>
              <w:t>Adult</w:t>
            </w:r>
          </w:p>
        </w:tc>
        <w:tc>
          <w:tcPr>
            <w:tcW w:w="4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noWrap/>
            <w:vAlign w:val="center"/>
            <w:hideMark/>
          </w:tcPr>
          <w:p w14:paraId="40890C37" w14:textId="77777777" w:rsidR="00472D0F" w:rsidRPr="00472D0F" w:rsidRDefault="00472D0F" w:rsidP="00472D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24"/>
              </w:rPr>
            </w:pPr>
            <w:r w:rsidRPr="00472D0F">
              <w:rPr>
                <w:rFonts w:ascii="Calibri" w:eastAsia="Times New Roman" w:hAnsi="Calibri" w:cs="Calibri"/>
                <w:b/>
                <w:color w:val="000000"/>
                <w:sz w:val="24"/>
              </w:rPr>
              <w:t>DW</w:t>
            </w:r>
          </w:p>
        </w:tc>
        <w:tc>
          <w:tcPr>
            <w:tcW w:w="4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noWrap/>
            <w:vAlign w:val="center"/>
            <w:hideMark/>
          </w:tcPr>
          <w:p w14:paraId="64A66AC0" w14:textId="77777777" w:rsidR="00472D0F" w:rsidRPr="00472D0F" w:rsidRDefault="00472D0F" w:rsidP="00472D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24"/>
              </w:rPr>
            </w:pPr>
            <w:r w:rsidRPr="00472D0F">
              <w:rPr>
                <w:rFonts w:ascii="Calibri" w:eastAsia="Times New Roman" w:hAnsi="Calibri" w:cs="Calibri"/>
                <w:b/>
                <w:color w:val="000000"/>
                <w:sz w:val="24"/>
              </w:rPr>
              <w:t>Youth</w:t>
            </w:r>
          </w:p>
        </w:tc>
        <w:tc>
          <w:tcPr>
            <w:tcW w:w="4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noWrap/>
            <w:vAlign w:val="center"/>
            <w:hideMark/>
          </w:tcPr>
          <w:p w14:paraId="5F5A409C" w14:textId="77777777" w:rsidR="00472D0F" w:rsidRPr="00472D0F" w:rsidRDefault="00472D0F" w:rsidP="00472D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24"/>
              </w:rPr>
            </w:pPr>
            <w:r w:rsidRPr="00472D0F">
              <w:rPr>
                <w:rFonts w:ascii="Calibri" w:eastAsia="Times New Roman" w:hAnsi="Calibri" w:cs="Calibri"/>
                <w:b/>
                <w:color w:val="000000"/>
                <w:sz w:val="24"/>
              </w:rPr>
              <w:t>WP</w:t>
            </w:r>
          </w:p>
        </w:tc>
      </w:tr>
      <w:tr w:rsidR="00FD4F46" w:rsidRPr="001D77F4" w14:paraId="5A8C2DF5" w14:textId="77777777" w:rsidTr="00472D0F">
        <w:trPr>
          <w:trHeight w:val="290"/>
        </w:trPr>
        <w:tc>
          <w:tcPr>
            <w:tcW w:w="31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EDA62B" w14:textId="77777777" w:rsidR="00FD4F46" w:rsidRPr="001D77F4" w:rsidRDefault="00FD4F46" w:rsidP="00FD4F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D77F4">
              <w:rPr>
                <w:rFonts w:ascii="Calibri" w:eastAsia="Times New Roman" w:hAnsi="Calibri" w:cs="Calibri"/>
                <w:color w:val="000000"/>
              </w:rPr>
              <w:t>Received services financially assisted under the Wagner-Peyser Act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0C8F7F" w14:textId="77777777" w:rsidR="00FD4F46" w:rsidRPr="001D77F4" w:rsidRDefault="00FD4F46" w:rsidP="00FD4F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D77F4">
              <w:rPr>
                <w:rFonts w:ascii="Calibri" w:eastAsia="Times New Roman" w:hAnsi="Calibri" w:cs="Calibri"/>
                <w:color w:val="000000"/>
              </w:rPr>
              <w:t>x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E9C6BE" w14:textId="77777777" w:rsidR="00FD4F46" w:rsidRPr="001D77F4" w:rsidRDefault="00FD4F46" w:rsidP="00FD4F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D77F4">
              <w:rPr>
                <w:rFonts w:ascii="Calibri" w:eastAsia="Times New Roman" w:hAnsi="Calibri" w:cs="Calibri"/>
                <w:color w:val="000000"/>
              </w:rPr>
              <w:t>x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7A2511" w14:textId="77777777" w:rsidR="00FD4F46" w:rsidRPr="001D77F4" w:rsidRDefault="00FD4F46" w:rsidP="00FD4F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D77F4">
              <w:rPr>
                <w:rFonts w:ascii="Calibri" w:eastAsia="Times New Roman" w:hAnsi="Calibri" w:cs="Calibri"/>
                <w:color w:val="000000"/>
              </w:rPr>
              <w:t>x</w:t>
            </w:r>
          </w:p>
        </w:tc>
        <w:tc>
          <w:tcPr>
            <w:tcW w:w="4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ECBFF1" w14:textId="77777777" w:rsidR="00FD4F46" w:rsidRPr="001D77F4" w:rsidRDefault="00FD4F46" w:rsidP="00FD4F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FD4F46" w:rsidRPr="001D77F4" w14:paraId="1A03E797" w14:textId="77777777" w:rsidTr="00472D0F">
        <w:trPr>
          <w:trHeight w:val="290"/>
        </w:trPr>
        <w:tc>
          <w:tcPr>
            <w:tcW w:w="31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CBECB1" w14:textId="77777777" w:rsidR="00FD4F46" w:rsidRPr="001D77F4" w:rsidRDefault="00FD4F46" w:rsidP="00FD4F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D77F4">
              <w:rPr>
                <w:rFonts w:ascii="Calibri" w:eastAsia="Times New Roman" w:hAnsi="Calibri" w:cs="Calibri"/>
                <w:color w:val="000000"/>
              </w:rPr>
              <w:t>Limited English-language proficiency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44103B" w14:textId="77777777" w:rsidR="00FD4F46" w:rsidRPr="001D77F4" w:rsidRDefault="00FD4F46" w:rsidP="00FD4F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D77F4">
              <w:rPr>
                <w:rFonts w:ascii="Calibri" w:eastAsia="Times New Roman" w:hAnsi="Calibri" w:cs="Calibri"/>
                <w:color w:val="000000"/>
              </w:rPr>
              <w:t>x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2F5750" w14:textId="77777777" w:rsidR="00FD4F46" w:rsidRPr="001D77F4" w:rsidRDefault="00FD4F46" w:rsidP="00FD4F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D77F4">
              <w:rPr>
                <w:rFonts w:ascii="Calibri" w:eastAsia="Times New Roman" w:hAnsi="Calibri" w:cs="Calibri"/>
                <w:color w:val="000000"/>
              </w:rPr>
              <w:t>x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357487" w14:textId="77777777" w:rsidR="00FD4F46" w:rsidRPr="001D77F4" w:rsidRDefault="00FD4F46" w:rsidP="00FD4F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D77F4">
              <w:rPr>
                <w:rFonts w:ascii="Calibri" w:eastAsia="Times New Roman" w:hAnsi="Calibri" w:cs="Calibri"/>
                <w:color w:val="000000"/>
              </w:rPr>
              <w:t>x</w:t>
            </w:r>
          </w:p>
        </w:tc>
        <w:tc>
          <w:tcPr>
            <w:tcW w:w="4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C42673" w14:textId="77777777" w:rsidR="00FD4F46" w:rsidRPr="001D77F4" w:rsidRDefault="00FD4F46" w:rsidP="00FD4F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FD4F46" w:rsidRPr="001D77F4" w14:paraId="03866ADE" w14:textId="77777777" w:rsidTr="00472D0F">
        <w:trPr>
          <w:trHeight w:val="290"/>
        </w:trPr>
        <w:tc>
          <w:tcPr>
            <w:tcW w:w="31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D84F38" w14:textId="77777777" w:rsidR="00FD4F46" w:rsidRPr="001D77F4" w:rsidRDefault="00FD4F46" w:rsidP="00FD4F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D77F4">
              <w:rPr>
                <w:rFonts w:ascii="Calibri" w:eastAsia="Times New Roman" w:hAnsi="Calibri" w:cs="Calibri"/>
                <w:color w:val="000000"/>
              </w:rPr>
              <w:t>Single parent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63D622" w14:textId="77777777" w:rsidR="00FD4F46" w:rsidRPr="001D77F4" w:rsidRDefault="00FD4F46" w:rsidP="00FD4F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D77F4">
              <w:rPr>
                <w:rFonts w:ascii="Calibri" w:eastAsia="Times New Roman" w:hAnsi="Calibri" w:cs="Calibri"/>
                <w:color w:val="000000"/>
              </w:rPr>
              <w:t>x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1AB870" w14:textId="77777777" w:rsidR="00FD4F46" w:rsidRPr="001D77F4" w:rsidRDefault="00FD4F46" w:rsidP="00FD4F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D77F4">
              <w:rPr>
                <w:rFonts w:ascii="Calibri" w:eastAsia="Times New Roman" w:hAnsi="Calibri" w:cs="Calibri"/>
                <w:color w:val="000000"/>
              </w:rPr>
              <w:t>x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224B3F" w14:textId="77777777" w:rsidR="00FD4F46" w:rsidRPr="001D77F4" w:rsidRDefault="00FD4F46" w:rsidP="00FD4F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4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AD9052" w14:textId="77777777" w:rsidR="00FD4F46" w:rsidRPr="001D77F4" w:rsidRDefault="00FD4F46" w:rsidP="00FD4F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FD4F46" w:rsidRPr="001D77F4" w14:paraId="601050F8" w14:textId="77777777" w:rsidTr="00472D0F">
        <w:trPr>
          <w:trHeight w:val="290"/>
        </w:trPr>
        <w:tc>
          <w:tcPr>
            <w:tcW w:w="31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BE684A" w14:textId="77777777" w:rsidR="00FD4F46" w:rsidRPr="001D77F4" w:rsidRDefault="00FD4F46" w:rsidP="00FD4F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D77F4">
              <w:rPr>
                <w:rFonts w:ascii="Calibri" w:eastAsia="Times New Roman" w:hAnsi="Calibri" w:cs="Calibri"/>
                <w:color w:val="000000"/>
              </w:rPr>
              <w:t>Low income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B3CE13" w14:textId="77777777" w:rsidR="00FD4F46" w:rsidRPr="001D77F4" w:rsidRDefault="00FD4F46" w:rsidP="00FD4F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D77F4">
              <w:rPr>
                <w:rFonts w:ascii="Calibri" w:eastAsia="Times New Roman" w:hAnsi="Calibri" w:cs="Calibri"/>
                <w:color w:val="000000"/>
              </w:rPr>
              <w:t>x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F59E05" w14:textId="77777777" w:rsidR="00FD4F46" w:rsidRPr="001D77F4" w:rsidRDefault="00FD4F46" w:rsidP="00FD4F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D77F4">
              <w:rPr>
                <w:rFonts w:ascii="Calibri" w:eastAsia="Times New Roman" w:hAnsi="Calibri" w:cs="Calibri"/>
                <w:color w:val="000000"/>
              </w:rPr>
              <w:t>x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BC0DF7" w14:textId="77777777" w:rsidR="00FD4F46" w:rsidRPr="001D77F4" w:rsidRDefault="00FD4F46" w:rsidP="00FD4F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D77F4">
              <w:rPr>
                <w:rFonts w:ascii="Calibri" w:eastAsia="Times New Roman" w:hAnsi="Calibri" w:cs="Calibri"/>
                <w:color w:val="000000"/>
              </w:rPr>
              <w:t>x</w:t>
            </w:r>
          </w:p>
        </w:tc>
        <w:tc>
          <w:tcPr>
            <w:tcW w:w="4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70A901" w14:textId="77777777" w:rsidR="00FD4F46" w:rsidRPr="001D77F4" w:rsidRDefault="00FD4F46" w:rsidP="00FD4F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FD4F46" w:rsidRPr="001D77F4" w14:paraId="1714D0D3" w14:textId="77777777" w:rsidTr="00472D0F">
        <w:trPr>
          <w:trHeight w:val="290"/>
        </w:trPr>
        <w:tc>
          <w:tcPr>
            <w:tcW w:w="31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FF307A" w14:textId="77777777" w:rsidR="00FD4F46" w:rsidRPr="001D77F4" w:rsidRDefault="00FD4F46" w:rsidP="00FD4F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D77F4">
              <w:rPr>
                <w:rFonts w:ascii="Calibri" w:eastAsia="Times New Roman" w:hAnsi="Calibri" w:cs="Calibri"/>
                <w:color w:val="000000"/>
              </w:rPr>
              <w:t>TANF recipient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F3B83A" w14:textId="77777777" w:rsidR="00FD4F46" w:rsidRPr="001D77F4" w:rsidRDefault="00FD4F46" w:rsidP="00FD4F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D77F4">
              <w:rPr>
                <w:rFonts w:ascii="Calibri" w:eastAsia="Times New Roman" w:hAnsi="Calibri" w:cs="Calibri"/>
                <w:color w:val="000000"/>
              </w:rPr>
              <w:t>x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EF3EF1" w14:textId="77777777" w:rsidR="00FD4F46" w:rsidRPr="001D77F4" w:rsidRDefault="00FD4F46" w:rsidP="00FD4F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D77F4">
              <w:rPr>
                <w:rFonts w:ascii="Calibri" w:eastAsia="Times New Roman" w:hAnsi="Calibri" w:cs="Calibri"/>
                <w:color w:val="000000"/>
              </w:rPr>
              <w:t>x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4E9464" w14:textId="77777777" w:rsidR="00FD4F46" w:rsidRPr="001D77F4" w:rsidRDefault="00FD4F46" w:rsidP="00FD4F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D77F4">
              <w:rPr>
                <w:rFonts w:ascii="Calibri" w:eastAsia="Times New Roman" w:hAnsi="Calibri" w:cs="Calibri"/>
                <w:color w:val="000000"/>
              </w:rPr>
              <w:t>x</w:t>
            </w:r>
          </w:p>
        </w:tc>
        <w:tc>
          <w:tcPr>
            <w:tcW w:w="4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9FAF4B" w14:textId="77777777" w:rsidR="00FD4F46" w:rsidRPr="001D77F4" w:rsidRDefault="00FD4F46" w:rsidP="00FD4F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FD4F46" w:rsidRPr="001D77F4" w14:paraId="2D5F9440" w14:textId="77777777" w:rsidTr="00472D0F">
        <w:trPr>
          <w:trHeight w:val="290"/>
        </w:trPr>
        <w:tc>
          <w:tcPr>
            <w:tcW w:w="31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9BFCCE" w14:textId="77777777" w:rsidR="00FD4F46" w:rsidRPr="001D77F4" w:rsidRDefault="00FD4F46" w:rsidP="00FD4F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D77F4">
              <w:rPr>
                <w:rFonts w:ascii="Calibri" w:eastAsia="Times New Roman" w:hAnsi="Calibri" w:cs="Calibri"/>
                <w:color w:val="000000"/>
              </w:rPr>
              <w:t>Homeless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3E2F9F" w14:textId="77777777" w:rsidR="00FD4F46" w:rsidRPr="001D77F4" w:rsidRDefault="00FD4F46" w:rsidP="00FD4F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D77F4">
              <w:rPr>
                <w:rFonts w:ascii="Calibri" w:eastAsia="Times New Roman" w:hAnsi="Calibri" w:cs="Calibri"/>
                <w:color w:val="000000"/>
              </w:rPr>
              <w:t>x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B5B6DC" w14:textId="77777777" w:rsidR="00FD4F46" w:rsidRPr="001D77F4" w:rsidRDefault="00FD4F46" w:rsidP="00FD4F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D77F4">
              <w:rPr>
                <w:rFonts w:ascii="Calibri" w:eastAsia="Times New Roman" w:hAnsi="Calibri" w:cs="Calibri"/>
                <w:color w:val="000000"/>
              </w:rPr>
              <w:t>x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34F66F" w14:textId="77777777" w:rsidR="00FD4F46" w:rsidRPr="001D77F4" w:rsidRDefault="00FD4F46" w:rsidP="00FD4F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D77F4">
              <w:rPr>
                <w:rFonts w:ascii="Calibri" w:eastAsia="Times New Roman" w:hAnsi="Calibri" w:cs="Calibri"/>
                <w:color w:val="000000"/>
              </w:rPr>
              <w:t>x</w:t>
            </w:r>
          </w:p>
        </w:tc>
        <w:tc>
          <w:tcPr>
            <w:tcW w:w="4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DEB200" w14:textId="77777777" w:rsidR="00FD4F46" w:rsidRPr="001D77F4" w:rsidRDefault="00FD4F46" w:rsidP="00FD4F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FD4F46" w:rsidRPr="001D77F4" w14:paraId="52B8FA11" w14:textId="77777777" w:rsidTr="00472D0F">
        <w:trPr>
          <w:trHeight w:val="290"/>
        </w:trPr>
        <w:tc>
          <w:tcPr>
            <w:tcW w:w="31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C72474" w14:textId="77777777" w:rsidR="00FD4F46" w:rsidRPr="001D77F4" w:rsidRDefault="00FD4F46" w:rsidP="00FD4F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D77F4">
              <w:rPr>
                <w:rFonts w:ascii="Calibri" w:eastAsia="Times New Roman" w:hAnsi="Calibri" w:cs="Calibri"/>
                <w:color w:val="000000"/>
              </w:rPr>
              <w:t>Offender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CE61BC" w14:textId="77777777" w:rsidR="00FD4F46" w:rsidRPr="001D77F4" w:rsidRDefault="00FD4F46" w:rsidP="00FD4F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D77F4">
              <w:rPr>
                <w:rFonts w:ascii="Calibri" w:eastAsia="Times New Roman" w:hAnsi="Calibri" w:cs="Calibri"/>
                <w:color w:val="000000"/>
              </w:rPr>
              <w:t>x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886334" w14:textId="77777777" w:rsidR="00FD4F46" w:rsidRPr="001D77F4" w:rsidRDefault="00FD4F46" w:rsidP="00FD4F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D77F4">
              <w:rPr>
                <w:rFonts w:ascii="Calibri" w:eastAsia="Times New Roman" w:hAnsi="Calibri" w:cs="Calibri"/>
                <w:color w:val="000000"/>
              </w:rPr>
              <w:t>x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52B009" w14:textId="77777777" w:rsidR="00FD4F46" w:rsidRPr="001D77F4" w:rsidRDefault="00FD4F46" w:rsidP="00FD4F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D77F4">
              <w:rPr>
                <w:rFonts w:ascii="Calibri" w:eastAsia="Times New Roman" w:hAnsi="Calibri" w:cs="Calibri"/>
                <w:color w:val="000000"/>
              </w:rPr>
              <w:t>x</w:t>
            </w:r>
          </w:p>
        </w:tc>
        <w:tc>
          <w:tcPr>
            <w:tcW w:w="4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38238F" w14:textId="77777777" w:rsidR="00FD4F46" w:rsidRPr="001D77F4" w:rsidRDefault="00FD4F46" w:rsidP="00FD4F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FD4F46" w:rsidRPr="001D77F4" w14:paraId="1BBEC03E" w14:textId="77777777" w:rsidTr="00472D0F">
        <w:trPr>
          <w:trHeight w:val="290"/>
        </w:trPr>
        <w:tc>
          <w:tcPr>
            <w:tcW w:w="31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5E4534" w14:textId="77777777" w:rsidR="00FD4F46" w:rsidRPr="001D77F4" w:rsidRDefault="00FD4F46" w:rsidP="00FD4F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D77F4">
              <w:rPr>
                <w:rFonts w:ascii="Calibri" w:eastAsia="Times New Roman" w:hAnsi="Calibri" w:cs="Calibri"/>
                <w:color w:val="000000"/>
              </w:rPr>
              <w:t>Unemployment insurance claimant, non-exhaustee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91AC5D" w14:textId="77777777" w:rsidR="00FD4F46" w:rsidRPr="001D77F4" w:rsidRDefault="00FD4F46" w:rsidP="00FD4F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D77F4">
              <w:rPr>
                <w:rFonts w:ascii="Calibri" w:eastAsia="Times New Roman" w:hAnsi="Calibri" w:cs="Calibri"/>
                <w:color w:val="000000"/>
              </w:rPr>
              <w:t>x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8E48C6" w14:textId="77777777" w:rsidR="00FD4F46" w:rsidRPr="001D77F4" w:rsidRDefault="00FD4F46" w:rsidP="00FD4F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D77F4">
              <w:rPr>
                <w:rFonts w:ascii="Calibri" w:eastAsia="Times New Roman" w:hAnsi="Calibri" w:cs="Calibri"/>
                <w:color w:val="000000"/>
              </w:rPr>
              <w:t>x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8A975E" w14:textId="77777777" w:rsidR="00FD4F46" w:rsidRPr="001D77F4" w:rsidRDefault="00FD4F46" w:rsidP="00FD4F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D77F4">
              <w:rPr>
                <w:rFonts w:ascii="Calibri" w:eastAsia="Times New Roman" w:hAnsi="Calibri" w:cs="Calibri"/>
                <w:color w:val="000000"/>
              </w:rPr>
              <w:t>x</w:t>
            </w:r>
          </w:p>
        </w:tc>
        <w:tc>
          <w:tcPr>
            <w:tcW w:w="4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DDB6E7" w14:textId="77777777" w:rsidR="00FD4F46" w:rsidRPr="001D77F4" w:rsidRDefault="00FD4F46" w:rsidP="00FD4F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FD4F46" w:rsidRPr="001D77F4" w14:paraId="5347C5CD" w14:textId="77777777" w:rsidTr="00472D0F">
        <w:trPr>
          <w:trHeight w:val="290"/>
        </w:trPr>
        <w:tc>
          <w:tcPr>
            <w:tcW w:w="31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E1DBF8" w14:textId="77777777" w:rsidR="00FD4F46" w:rsidRPr="001D77F4" w:rsidRDefault="00FD4F46" w:rsidP="00FD4F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D77F4">
              <w:rPr>
                <w:rFonts w:ascii="Calibri" w:eastAsia="Times New Roman" w:hAnsi="Calibri" w:cs="Calibri"/>
                <w:color w:val="000000"/>
              </w:rPr>
              <w:t>Unemployment insurance claimant, exhaustee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C0A3F2" w14:textId="77777777" w:rsidR="00FD4F46" w:rsidRPr="001D77F4" w:rsidRDefault="00FD4F46" w:rsidP="00FD4F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D77F4">
              <w:rPr>
                <w:rFonts w:ascii="Calibri" w:eastAsia="Times New Roman" w:hAnsi="Calibri" w:cs="Calibri"/>
                <w:color w:val="000000"/>
              </w:rPr>
              <w:t>x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5E2F49" w14:textId="77777777" w:rsidR="00FD4F46" w:rsidRPr="001D77F4" w:rsidRDefault="00FD4F46" w:rsidP="00FD4F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D77F4">
              <w:rPr>
                <w:rFonts w:ascii="Calibri" w:eastAsia="Times New Roman" w:hAnsi="Calibri" w:cs="Calibri"/>
                <w:color w:val="000000"/>
              </w:rPr>
              <w:t>x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490272" w14:textId="77777777" w:rsidR="00FD4F46" w:rsidRPr="001D77F4" w:rsidRDefault="00FD4F46" w:rsidP="00FD4F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D77F4">
              <w:rPr>
                <w:rFonts w:ascii="Calibri" w:eastAsia="Times New Roman" w:hAnsi="Calibri" w:cs="Calibri"/>
                <w:color w:val="000000"/>
              </w:rPr>
              <w:t>x</w:t>
            </w:r>
          </w:p>
        </w:tc>
        <w:tc>
          <w:tcPr>
            <w:tcW w:w="4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EFC43A" w14:textId="77777777" w:rsidR="00FD4F46" w:rsidRPr="001D77F4" w:rsidRDefault="00FD4F46" w:rsidP="00FD4F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FD4F46" w:rsidRPr="001D77F4" w14:paraId="2F76EB15" w14:textId="77777777" w:rsidTr="00472D0F">
        <w:trPr>
          <w:trHeight w:val="290"/>
        </w:trPr>
        <w:tc>
          <w:tcPr>
            <w:tcW w:w="31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7C366C" w14:textId="77777777" w:rsidR="00FD4F46" w:rsidRPr="001D77F4" w:rsidRDefault="00FD4F46" w:rsidP="00FD4F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D77F4">
              <w:rPr>
                <w:rFonts w:ascii="Calibri" w:eastAsia="Times New Roman" w:hAnsi="Calibri" w:cs="Calibri"/>
                <w:color w:val="000000"/>
              </w:rPr>
              <w:t>Received supportive services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4084C1" w14:textId="77777777" w:rsidR="00FD4F46" w:rsidRPr="001D77F4" w:rsidRDefault="00FD4F46" w:rsidP="00FD4F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D77F4">
              <w:rPr>
                <w:rFonts w:ascii="Calibri" w:eastAsia="Times New Roman" w:hAnsi="Calibri" w:cs="Calibri"/>
                <w:color w:val="000000"/>
              </w:rPr>
              <w:t>x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31D0CD" w14:textId="77777777" w:rsidR="00FD4F46" w:rsidRPr="001D77F4" w:rsidRDefault="00FD4F46" w:rsidP="00FD4F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D77F4">
              <w:rPr>
                <w:rFonts w:ascii="Calibri" w:eastAsia="Times New Roman" w:hAnsi="Calibri" w:cs="Calibri"/>
                <w:color w:val="000000"/>
              </w:rPr>
              <w:t>x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244FDF" w14:textId="77777777" w:rsidR="00FD4F46" w:rsidRPr="001D77F4" w:rsidRDefault="00FD4F46" w:rsidP="00FD4F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4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18DA2F" w14:textId="77777777" w:rsidR="00FD4F46" w:rsidRPr="001D77F4" w:rsidRDefault="00FD4F46" w:rsidP="00FD4F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FD4F46" w:rsidRPr="001D77F4" w14:paraId="6308B5BF" w14:textId="77777777" w:rsidTr="00472D0F">
        <w:trPr>
          <w:trHeight w:val="290"/>
        </w:trPr>
        <w:tc>
          <w:tcPr>
            <w:tcW w:w="31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254C57" w14:textId="77777777" w:rsidR="00FD4F46" w:rsidRPr="001D77F4" w:rsidRDefault="00FD4F46" w:rsidP="00FD4F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D77F4">
              <w:rPr>
                <w:rFonts w:ascii="Calibri" w:eastAsia="Times New Roman" w:hAnsi="Calibri" w:cs="Calibri"/>
                <w:color w:val="000000"/>
              </w:rPr>
              <w:t>Received needs-related payments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EE5290" w14:textId="77777777" w:rsidR="00FD4F46" w:rsidRPr="001D77F4" w:rsidRDefault="00FD4F46" w:rsidP="00FD4F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D77F4">
              <w:rPr>
                <w:rFonts w:ascii="Calibri" w:eastAsia="Times New Roman" w:hAnsi="Calibri" w:cs="Calibri"/>
                <w:color w:val="000000"/>
              </w:rPr>
              <w:t>x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E2378E" w14:textId="77777777" w:rsidR="00FD4F46" w:rsidRPr="001D77F4" w:rsidRDefault="00FD4F46" w:rsidP="00FD4F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D77F4">
              <w:rPr>
                <w:rFonts w:ascii="Calibri" w:eastAsia="Times New Roman" w:hAnsi="Calibri" w:cs="Calibri"/>
                <w:color w:val="000000"/>
              </w:rPr>
              <w:t>x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7A1142" w14:textId="77777777" w:rsidR="00FD4F46" w:rsidRPr="001D77F4" w:rsidRDefault="00FD4F46" w:rsidP="00FD4F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D77F4">
              <w:rPr>
                <w:rFonts w:ascii="Calibri" w:eastAsia="Times New Roman" w:hAnsi="Calibri" w:cs="Calibri"/>
                <w:color w:val="000000"/>
              </w:rPr>
              <w:t>x</w:t>
            </w:r>
          </w:p>
        </w:tc>
        <w:tc>
          <w:tcPr>
            <w:tcW w:w="4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F5068A" w14:textId="77777777" w:rsidR="00FD4F46" w:rsidRPr="001D77F4" w:rsidRDefault="00FD4F46" w:rsidP="00FD4F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FD4F46" w:rsidRPr="001D77F4" w14:paraId="70A5DD2C" w14:textId="77777777" w:rsidTr="00472D0F">
        <w:trPr>
          <w:trHeight w:val="290"/>
        </w:trPr>
        <w:tc>
          <w:tcPr>
            <w:tcW w:w="31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314384" w14:textId="77777777" w:rsidR="00FD4F46" w:rsidRPr="001D77F4" w:rsidRDefault="00FD4F46" w:rsidP="00FD4F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D77F4">
              <w:rPr>
                <w:rFonts w:ascii="Calibri" w:eastAsia="Times New Roman" w:hAnsi="Calibri" w:cs="Calibri"/>
                <w:color w:val="000000"/>
              </w:rPr>
              <w:t>Received intensive services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F804B4" w14:textId="77777777" w:rsidR="00FD4F46" w:rsidRPr="001D77F4" w:rsidRDefault="00FD4F46" w:rsidP="00FD4F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D77F4">
              <w:rPr>
                <w:rFonts w:ascii="Calibri" w:eastAsia="Times New Roman" w:hAnsi="Calibri" w:cs="Calibri"/>
                <w:color w:val="000000"/>
              </w:rPr>
              <w:t>x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D960DB" w14:textId="77777777" w:rsidR="00FD4F46" w:rsidRPr="001D77F4" w:rsidRDefault="00FD4F46" w:rsidP="00FD4F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D77F4">
              <w:rPr>
                <w:rFonts w:ascii="Calibri" w:eastAsia="Times New Roman" w:hAnsi="Calibri" w:cs="Calibri"/>
                <w:color w:val="000000"/>
              </w:rPr>
              <w:t>x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6587DF" w14:textId="77777777" w:rsidR="00FD4F46" w:rsidRPr="001D77F4" w:rsidRDefault="00FD4F46" w:rsidP="00FD4F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4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1A7FCF" w14:textId="77777777" w:rsidR="00FD4F46" w:rsidRPr="001D77F4" w:rsidRDefault="00FD4F46" w:rsidP="00FD4F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FD4F46" w:rsidRPr="001D77F4" w14:paraId="05C39E0F" w14:textId="77777777" w:rsidTr="00472D0F">
        <w:trPr>
          <w:trHeight w:val="290"/>
        </w:trPr>
        <w:tc>
          <w:tcPr>
            <w:tcW w:w="31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22CAF0" w14:textId="77777777" w:rsidR="00FD4F46" w:rsidRPr="001D77F4" w:rsidRDefault="00FD4F46" w:rsidP="00FD4F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D77F4">
              <w:rPr>
                <w:rFonts w:ascii="Calibri" w:eastAsia="Times New Roman" w:hAnsi="Calibri" w:cs="Calibri"/>
                <w:color w:val="000000"/>
              </w:rPr>
              <w:t>Received training services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D0120F" w14:textId="77777777" w:rsidR="00FD4F46" w:rsidRPr="001D77F4" w:rsidRDefault="00FD4F46" w:rsidP="00FD4F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D77F4">
              <w:rPr>
                <w:rFonts w:ascii="Calibri" w:eastAsia="Times New Roman" w:hAnsi="Calibri" w:cs="Calibri"/>
                <w:color w:val="000000"/>
              </w:rPr>
              <w:t>x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519E1F" w14:textId="77777777" w:rsidR="00FD4F46" w:rsidRPr="001D77F4" w:rsidRDefault="00FD4F46" w:rsidP="00FD4F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D77F4">
              <w:rPr>
                <w:rFonts w:ascii="Calibri" w:eastAsia="Times New Roman" w:hAnsi="Calibri" w:cs="Calibri"/>
                <w:color w:val="000000"/>
              </w:rPr>
              <w:t>x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2BC87B" w14:textId="77777777" w:rsidR="00FD4F46" w:rsidRPr="001D77F4" w:rsidRDefault="00FD4F46" w:rsidP="00FD4F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D77F4">
              <w:rPr>
                <w:rFonts w:ascii="Calibri" w:eastAsia="Times New Roman" w:hAnsi="Calibri" w:cs="Calibri"/>
                <w:color w:val="000000"/>
              </w:rPr>
              <w:t>x</w:t>
            </w:r>
          </w:p>
        </w:tc>
        <w:tc>
          <w:tcPr>
            <w:tcW w:w="4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B6D985" w14:textId="77777777" w:rsidR="00FD4F46" w:rsidRPr="001D77F4" w:rsidRDefault="00FD4F46" w:rsidP="00FD4F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FD4F46" w:rsidRPr="001D77F4" w14:paraId="765EE301" w14:textId="77777777" w:rsidTr="00472D0F">
        <w:trPr>
          <w:trHeight w:val="290"/>
        </w:trPr>
        <w:tc>
          <w:tcPr>
            <w:tcW w:w="31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9357A7" w14:textId="77777777" w:rsidR="00FD4F46" w:rsidRPr="001D77F4" w:rsidRDefault="00FD4F46" w:rsidP="00FD4F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D77F4">
              <w:rPr>
                <w:rFonts w:ascii="Calibri" w:eastAsia="Times New Roman" w:hAnsi="Calibri" w:cs="Calibri"/>
                <w:color w:val="000000"/>
              </w:rPr>
              <w:t>Established Individual Training Account (ITA)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966FF7" w14:textId="77777777" w:rsidR="00FD4F46" w:rsidRPr="001D77F4" w:rsidRDefault="00FD4F46" w:rsidP="00FD4F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D77F4">
              <w:rPr>
                <w:rFonts w:ascii="Calibri" w:eastAsia="Times New Roman" w:hAnsi="Calibri" w:cs="Calibri"/>
                <w:color w:val="000000"/>
              </w:rPr>
              <w:t>x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524FD0" w14:textId="77777777" w:rsidR="00FD4F46" w:rsidRPr="001D77F4" w:rsidRDefault="00FD4F46" w:rsidP="00FD4F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D77F4">
              <w:rPr>
                <w:rFonts w:ascii="Calibri" w:eastAsia="Times New Roman" w:hAnsi="Calibri" w:cs="Calibri"/>
                <w:color w:val="000000"/>
              </w:rPr>
              <w:t>x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CCCCC8" w14:textId="77777777" w:rsidR="00FD4F46" w:rsidRPr="001D77F4" w:rsidRDefault="00FD4F46" w:rsidP="00FD4F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4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D8F5EA" w14:textId="77777777" w:rsidR="00FD4F46" w:rsidRPr="001D77F4" w:rsidRDefault="00FD4F46" w:rsidP="00FD4F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FD4F46" w:rsidRPr="001D77F4" w14:paraId="12E4CE37" w14:textId="77777777" w:rsidTr="00472D0F">
        <w:trPr>
          <w:trHeight w:val="290"/>
        </w:trPr>
        <w:tc>
          <w:tcPr>
            <w:tcW w:w="31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3784C4" w14:textId="77777777" w:rsidR="00FD4F46" w:rsidRPr="001D77F4" w:rsidRDefault="00FD4F46" w:rsidP="00FD4F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D77F4">
              <w:rPr>
                <w:rFonts w:ascii="Calibri" w:eastAsia="Times New Roman" w:hAnsi="Calibri" w:cs="Calibri"/>
                <w:color w:val="000000"/>
              </w:rPr>
              <w:t>Pell grant recipient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ED2028" w14:textId="77777777" w:rsidR="00FD4F46" w:rsidRPr="001D77F4" w:rsidRDefault="00FD4F46" w:rsidP="00FD4F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D77F4">
              <w:rPr>
                <w:rFonts w:ascii="Calibri" w:eastAsia="Times New Roman" w:hAnsi="Calibri" w:cs="Calibri"/>
                <w:color w:val="000000"/>
              </w:rPr>
              <w:t>x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F766E9" w14:textId="77777777" w:rsidR="00FD4F46" w:rsidRPr="001D77F4" w:rsidRDefault="00FD4F46" w:rsidP="00FD4F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D77F4">
              <w:rPr>
                <w:rFonts w:ascii="Calibri" w:eastAsia="Times New Roman" w:hAnsi="Calibri" w:cs="Calibri"/>
                <w:color w:val="000000"/>
              </w:rPr>
              <w:t>x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33E452" w14:textId="77777777" w:rsidR="00FD4F46" w:rsidRPr="001D77F4" w:rsidRDefault="00FD4F46" w:rsidP="00FD4F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D77F4">
              <w:rPr>
                <w:rFonts w:ascii="Calibri" w:eastAsia="Times New Roman" w:hAnsi="Calibri" w:cs="Calibri"/>
                <w:color w:val="000000"/>
              </w:rPr>
              <w:t>x</w:t>
            </w:r>
          </w:p>
        </w:tc>
        <w:tc>
          <w:tcPr>
            <w:tcW w:w="4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CAD1F1" w14:textId="77777777" w:rsidR="00FD4F46" w:rsidRPr="001D77F4" w:rsidRDefault="00FD4F46" w:rsidP="00FD4F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FD4F46" w:rsidRPr="001D77F4" w14:paraId="0AB9F4A6" w14:textId="77777777" w:rsidTr="00472D0F">
        <w:trPr>
          <w:trHeight w:val="290"/>
        </w:trPr>
        <w:tc>
          <w:tcPr>
            <w:tcW w:w="31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C7C847" w14:textId="77777777" w:rsidR="00FD4F46" w:rsidRPr="001D77F4" w:rsidRDefault="00FD4F46" w:rsidP="00FD4F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D77F4">
              <w:rPr>
                <w:rFonts w:ascii="Calibri" w:eastAsia="Times New Roman" w:hAnsi="Calibri" w:cs="Calibri"/>
                <w:color w:val="000000"/>
              </w:rPr>
              <w:t>Received pre-vocational activity services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5B43C2" w14:textId="77777777" w:rsidR="00FD4F46" w:rsidRPr="001D77F4" w:rsidRDefault="00FD4F46" w:rsidP="00FD4F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D77F4">
              <w:rPr>
                <w:rFonts w:ascii="Calibri" w:eastAsia="Times New Roman" w:hAnsi="Calibri" w:cs="Calibri"/>
                <w:color w:val="000000"/>
              </w:rPr>
              <w:t>x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43159C" w14:textId="77777777" w:rsidR="00FD4F46" w:rsidRPr="001D77F4" w:rsidRDefault="00FD4F46" w:rsidP="00FD4F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D77F4">
              <w:rPr>
                <w:rFonts w:ascii="Calibri" w:eastAsia="Times New Roman" w:hAnsi="Calibri" w:cs="Calibri"/>
                <w:color w:val="000000"/>
              </w:rPr>
              <w:t>x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A0DAFE" w14:textId="77777777" w:rsidR="00FD4F46" w:rsidRPr="001D77F4" w:rsidRDefault="00FD4F46" w:rsidP="00FD4F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4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FDEEAB" w14:textId="77777777" w:rsidR="00FD4F46" w:rsidRPr="001D77F4" w:rsidRDefault="00FD4F46" w:rsidP="00FD4F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FD4F46" w:rsidRPr="001D77F4" w14:paraId="6621FF57" w14:textId="77777777" w:rsidTr="00472D0F">
        <w:trPr>
          <w:trHeight w:val="290"/>
        </w:trPr>
        <w:tc>
          <w:tcPr>
            <w:tcW w:w="31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EB29EC" w14:textId="77777777" w:rsidR="00FD4F46" w:rsidRPr="001D77F4" w:rsidRDefault="00FD4F46" w:rsidP="00FD4F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D77F4">
              <w:rPr>
                <w:rFonts w:ascii="Calibri" w:eastAsia="Times New Roman" w:hAnsi="Calibri" w:cs="Calibri"/>
                <w:color w:val="000000"/>
              </w:rPr>
              <w:t>Days in program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B3FD41" w14:textId="77777777" w:rsidR="00FD4F46" w:rsidRPr="001D77F4" w:rsidRDefault="00FD4F46" w:rsidP="00FD4F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D77F4">
              <w:rPr>
                <w:rFonts w:ascii="Calibri" w:eastAsia="Times New Roman" w:hAnsi="Calibri" w:cs="Calibri"/>
                <w:color w:val="000000"/>
              </w:rPr>
              <w:t>x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077B21" w14:textId="77777777" w:rsidR="00FD4F46" w:rsidRPr="001D77F4" w:rsidRDefault="00FD4F46" w:rsidP="00FD4F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D77F4">
              <w:rPr>
                <w:rFonts w:ascii="Calibri" w:eastAsia="Times New Roman" w:hAnsi="Calibri" w:cs="Calibri"/>
                <w:color w:val="000000"/>
              </w:rPr>
              <w:t>x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0B9CFF" w14:textId="77777777" w:rsidR="00FD4F46" w:rsidRPr="001D77F4" w:rsidRDefault="00FD4F46" w:rsidP="00FD4F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D77F4">
              <w:rPr>
                <w:rFonts w:ascii="Calibri" w:eastAsia="Times New Roman" w:hAnsi="Calibri" w:cs="Calibri"/>
                <w:color w:val="000000"/>
              </w:rPr>
              <w:t>x</w:t>
            </w:r>
          </w:p>
        </w:tc>
        <w:tc>
          <w:tcPr>
            <w:tcW w:w="4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92ADCB" w14:textId="77777777" w:rsidR="00FD4F46" w:rsidRPr="001D77F4" w:rsidRDefault="00FD4F46" w:rsidP="00FD4F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D77F4">
              <w:rPr>
                <w:rFonts w:ascii="Calibri" w:eastAsia="Times New Roman" w:hAnsi="Calibri" w:cs="Calibri"/>
                <w:color w:val="000000"/>
              </w:rPr>
              <w:t>x</w:t>
            </w:r>
          </w:p>
        </w:tc>
      </w:tr>
      <w:tr w:rsidR="00FD4F46" w:rsidRPr="001D77F4" w14:paraId="4D22E47C" w14:textId="77777777" w:rsidTr="00472D0F">
        <w:trPr>
          <w:trHeight w:val="290"/>
        </w:trPr>
        <w:tc>
          <w:tcPr>
            <w:tcW w:w="31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4D8818" w14:textId="77777777" w:rsidR="00FD4F46" w:rsidRPr="001D77F4" w:rsidRDefault="00FD4F46" w:rsidP="00FD4F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D77F4">
              <w:rPr>
                <w:rFonts w:ascii="Calibri" w:eastAsia="Times New Roman" w:hAnsi="Calibri" w:cs="Calibri"/>
                <w:color w:val="000000"/>
              </w:rPr>
              <w:t>School status at exit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6AD23D" w14:textId="77777777" w:rsidR="00FD4F46" w:rsidRPr="001D77F4" w:rsidRDefault="00FD4F46" w:rsidP="00FD4F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105FFA" w14:textId="77777777" w:rsidR="00FD4F46" w:rsidRPr="001D77F4" w:rsidRDefault="00FD4F46" w:rsidP="00FD4F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3ED04A" w14:textId="77777777" w:rsidR="00FD4F46" w:rsidRPr="001D77F4" w:rsidRDefault="00FD4F46" w:rsidP="00FD4F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D77F4">
              <w:rPr>
                <w:rFonts w:ascii="Calibri" w:eastAsia="Times New Roman" w:hAnsi="Calibri" w:cs="Calibri"/>
                <w:color w:val="000000"/>
              </w:rPr>
              <w:t>x</w:t>
            </w:r>
          </w:p>
        </w:tc>
        <w:tc>
          <w:tcPr>
            <w:tcW w:w="4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C971E2" w14:textId="77777777" w:rsidR="00FD4F46" w:rsidRPr="001D77F4" w:rsidRDefault="00FD4F46" w:rsidP="00FD4F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FD4F46" w:rsidRPr="001D77F4" w14:paraId="3A9114CF" w14:textId="77777777" w:rsidTr="00472D0F">
        <w:trPr>
          <w:trHeight w:val="290"/>
        </w:trPr>
        <w:tc>
          <w:tcPr>
            <w:tcW w:w="31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A44CC7" w14:textId="77777777" w:rsidR="00FD4F46" w:rsidRPr="001D77F4" w:rsidRDefault="00FD4F46" w:rsidP="00FD4F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D77F4">
              <w:rPr>
                <w:rFonts w:ascii="Calibri" w:eastAsia="Times New Roman" w:hAnsi="Calibri" w:cs="Calibri"/>
                <w:color w:val="000000"/>
              </w:rPr>
              <w:t>Pregnant or parenting youth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223F12" w14:textId="77777777" w:rsidR="00FD4F46" w:rsidRPr="001D77F4" w:rsidRDefault="00FD4F46" w:rsidP="00FD4F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DA41AD" w14:textId="77777777" w:rsidR="00FD4F46" w:rsidRPr="001D77F4" w:rsidRDefault="00FD4F46" w:rsidP="00FD4F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163CCD" w14:textId="77777777" w:rsidR="00FD4F46" w:rsidRPr="001D77F4" w:rsidRDefault="00FD4F46" w:rsidP="00FD4F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D77F4">
              <w:rPr>
                <w:rFonts w:ascii="Calibri" w:eastAsia="Times New Roman" w:hAnsi="Calibri" w:cs="Calibri"/>
                <w:color w:val="000000"/>
              </w:rPr>
              <w:t>x</w:t>
            </w:r>
          </w:p>
        </w:tc>
        <w:tc>
          <w:tcPr>
            <w:tcW w:w="4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274BBA" w14:textId="77777777" w:rsidR="00FD4F46" w:rsidRPr="001D77F4" w:rsidRDefault="00FD4F46" w:rsidP="00FD4F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FD4F46" w:rsidRPr="001D77F4" w14:paraId="25C1A526" w14:textId="77777777" w:rsidTr="00472D0F">
        <w:trPr>
          <w:trHeight w:val="290"/>
        </w:trPr>
        <w:tc>
          <w:tcPr>
            <w:tcW w:w="31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D814F3" w14:textId="77777777" w:rsidR="00FD4F46" w:rsidRPr="001D77F4" w:rsidRDefault="00FD4F46" w:rsidP="00FD4F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D77F4">
              <w:rPr>
                <w:rFonts w:ascii="Calibri" w:eastAsia="Times New Roman" w:hAnsi="Calibri" w:cs="Calibri"/>
                <w:color w:val="000000"/>
              </w:rPr>
              <w:t>Youth who needs additional assistance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A8A09D" w14:textId="77777777" w:rsidR="00FD4F46" w:rsidRPr="001D77F4" w:rsidRDefault="00FD4F46" w:rsidP="00FD4F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26AE6F" w14:textId="77777777" w:rsidR="00FD4F46" w:rsidRPr="001D77F4" w:rsidRDefault="00FD4F46" w:rsidP="00FD4F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FE947E" w14:textId="77777777" w:rsidR="00FD4F46" w:rsidRPr="001D77F4" w:rsidRDefault="00FD4F46" w:rsidP="00FD4F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D77F4">
              <w:rPr>
                <w:rFonts w:ascii="Calibri" w:eastAsia="Times New Roman" w:hAnsi="Calibri" w:cs="Calibri"/>
                <w:color w:val="000000"/>
              </w:rPr>
              <w:t>x</w:t>
            </w:r>
          </w:p>
        </w:tc>
        <w:tc>
          <w:tcPr>
            <w:tcW w:w="4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937A25" w14:textId="77777777" w:rsidR="00FD4F46" w:rsidRPr="001D77F4" w:rsidRDefault="00FD4F46" w:rsidP="00FD4F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FD4F46" w:rsidRPr="001D77F4" w14:paraId="7F72C8E5" w14:textId="77777777" w:rsidTr="00472D0F">
        <w:trPr>
          <w:trHeight w:val="290"/>
        </w:trPr>
        <w:tc>
          <w:tcPr>
            <w:tcW w:w="31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E97621" w14:textId="77777777" w:rsidR="00FD4F46" w:rsidRPr="001D77F4" w:rsidRDefault="00FD4F46" w:rsidP="00FD4F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D77F4">
              <w:rPr>
                <w:rFonts w:ascii="Calibri" w:eastAsia="Times New Roman" w:hAnsi="Calibri" w:cs="Calibri"/>
                <w:color w:val="000000"/>
              </w:rPr>
              <w:t>Youth enrolled in education at or during program participation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6582DD" w14:textId="77777777" w:rsidR="00FD4F46" w:rsidRPr="001D77F4" w:rsidRDefault="00FD4F46" w:rsidP="00FD4F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5A3EF0" w14:textId="77777777" w:rsidR="00FD4F46" w:rsidRPr="001D77F4" w:rsidRDefault="00FD4F46" w:rsidP="00FD4F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2D512E" w14:textId="77777777" w:rsidR="00FD4F46" w:rsidRPr="001D77F4" w:rsidRDefault="00FD4F46" w:rsidP="00FD4F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D77F4">
              <w:rPr>
                <w:rFonts w:ascii="Calibri" w:eastAsia="Times New Roman" w:hAnsi="Calibri" w:cs="Calibri"/>
                <w:color w:val="000000"/>
              </w:rPr>
              <w:t>x</w:t>
            </w:r>
          </w:p>
        </w:tc>
        <w:tc>
          <w:tcPr>
            <w:tcW w:w="4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90434C" w14:textId="77777777" w:rsidR="00FD4F46" w:rsidRPr="001D77F4" w:rsidRDefault="00FD4F46" w:rsidP="00FD4F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FD4F46" w:rsidRPr="001D77F4" w14:paraId="5970CE13" w14:textId="77777777" w:rsidTr="00472D0F">
        <w:trPr>
          <w:trHeight w:val="290"/>
        </w:trPr>
        <w:tc>
          <w:tcPr>
            <w:tcW w:w="31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91F6FE" w14:textId="77777777" w:rsidR="00FD4F46" w:rsidRPr="001D77F4" w:rsidRDefault="00FD4F46" w:rsidP="00FD4F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D77F4">
              <w:rPr>
                <w:rFonts w:ascii="Calibri" w:eastAsia="Times New Roman" w:hAnsi="Calibri" w:cs="Calibri"/>
                <w:color w:val="000000"/>
              </w:rPr>
              <w:t>Youth with basic literacy skills deficiency (at or below 8th grade)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BD6D95" w14:textId="77777777" w:rsidR="00FD4F46" w:rsidRPr="001D77F4" w:rsidRDefault="00FD4F46" w:rsidP="00FD4F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21919F" w14:textId="77777777" w:rsidR="00FD4F46" w:rsidRPr="001D77F4" w:rsidRDefault="00FD4F46" w:rsidP="00FD4F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DC45D8" w14:textId="77777777" w:rsidR="00FD4F46" w:rsidRPr="001D77F4" w:rsidRDefault="00FD4F46" w:rsidP="00FD4F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D77F4">
              <w:rPr>
                <w:rFonts w:ascii="Calibri" w:eastAsia="Times New Roman" w:hAnsi="Calibri" w:cs="Calibri"/>
                <w:color w:val="000000"/>
              </w:rPr>
              <w:t>x</w:t>
            </w:r>
          </w:p>
        </w:tc>
        <w:tc>
          <w:tcPr>
            <w:tcW w:w="4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705B72" w14:textId="77777777" w:rsidR="00FD4F46" w:rsidRPr="001D77F4" w:rsidRDefault="00FD4F46" w:rsidP="00FD4F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FD4F46" w:rsidRPr="001D77F4" w14:paraId="635D732B" w14:textId="77777777" w:rsidTr="00472D0F">
        <w:trPr>
          <w:trHeight w:val="290"/>
        </w:trPr>
        <w:tc>
          <w:tcPr>
            <w:tcW w:w="31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9E8871" w14:textId="77777777" w:rsidR="00FD4F46" w:rsidRPr="001D77F4" w:rsidRDefault="00FD4F46" w:rsidP="00FD4F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D77F4">
              <w:rPr>
                <w:rFonts w:ascii="Calibri" w:eastAsia="Times New Roman" w:hAnsi="Calibri" w:cs="Calibri"/>
                <w:color w:val="000000"/>
              </w:rPr>
              <w:t>Youth that is or was in foster care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E53336" w14:textId="77777777" w:rsidR="00FD4F46" w:rsidRPr="001D77F4" w:rsidRDefault="00FD4F46" w:rsidP="00FD4F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EA887E" w14:textId="77777777" w:rsidR="00FD4F46" w:rsidRPr="001D77F4" w:rsidRDefault="00FD4F46" w:rsidP="00FD4F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831692" w14:textId="77777777" w:rsidR="00FD4F46" w:rsidRPr="001D77F4" w:rsidRDefault="00FD4F46" w:rsidP="00FD4F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D77F4">
              <w:rPr>
                <w:rFonts w:ascii="Calibri" w:eastAsia="Times New Roman" w:hAnsi="Calibri" w:cs="Calibri"/>
                <w:color w:val="000000"/>
              </w:rPr>
              <w:t>x</w:t>
            </w:r>
          </w:p>
        </w:tc>
        <w:tc>
          <w:tcPr>
            <w:tcW w:w="4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05E636" w14:textId="77777777" w:rsidR="00FD4F46" w:rsidRPr="001D77F4" w:rsidRDefault="00FD4F46" w:rsidP="00FD4F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FD4F46" w:rsidRPr="001D77F4" w14:paraId="72017156" w14:textId="77777777" w:rsidTr="00472D0F">
        <w:trPr>
          <w:trHeight w:val="290"/>
        </w:trPr>
        <w:tc>
          <w:tcPr>
            <w:tcW w:w="31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181263" w14:textId="77777777" w:rsidR="00FD4F46" w:rsidRPr="001D77F4" w:rsidRDefault="00FD4F46" w:rsidP="00FD4F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D77F4">
              <w:rPr>
                <w:rFonts w:ascii="Calibri" w:eastAsia="Times New Roman" w:hAnsi="Calibri" w:cs="Calibri"/>
                <w:color w:val="000000"/>
              </w:rPr>
              <w:t>Youth that received educational achievement services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862AAC" w14:textId="77777777" w:rsidR="00FD4F46" w:rsidRPr="001D77F4" w:rsidRDefault="00FD4F46" w:rsidP="00FD4F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1FBFA2" w14:textId="77777777" w:rsidR="00FD4F46" w:rsidRPr="001D77F4" w:rsidRDefault="00FD4F46" w:rsidP="00FD4F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0777B4" w14:textId="77777777" w:rsidR="00FD4F46" w:rsidRPr="001D77F4" w:rsidRDefault="00FD4F46" w:rsidP="00FD4F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D77F4">
              <w:rPr>
                <w:rFonts w:ascii="Calibri" w:eastAsia="Times New Roman" w:hAnsi="Calibri" w:cs="Calibri"/>
                <w:color w:val="000000"/>
              </w:rPr>
              <w:t>x</w:t>
            </w:r>
          </w:p>
        </w:tc>
        <w:tc>
          <w:tcPr>
            <w:tcW w:w="4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8803A9" w14:textId="77777777" w:rsidR="00FD4F46" w:rsidRPr="001D77F4" w:rsidRDefault="00FD4F46" w:rsidP="00FD4F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FD4F46" w:rsidRPr="001D77F4" w14:paraId="5662695D" w14:textId="77777777" w:rsidTr="00472D0F">
        <w:trPr>
          <w:trHeight w:val="290"/>
        </w:trPr>
        <w:tc>
          <w:tcPr>
            <w:tcW w:w="31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65F5B1" w14:textId="77777777" w:rsidR="00FD4F46" w:rsidRPr="001D77F4" w:rsidRDefault="00FD4F46" w:rsidP="00FD4F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D77F4">
              <w:rPr>
                <w:rFonts w:ascii="Calibri" w:eastAsia="Times New Roman" w:hAnsi="Calibri" w:cs="Calibri"/>
                <w:color w:val="000000"/>
              </w:rPr>
              <w:t>Youth that received employment opportunities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8F4E1C" w14:textId="77777777" w:rsidR="00FD4F46" w:rsidRPr="001D77F4" w:rsidRDefault="00FD4F46" w:rsidP="00FD4F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B45499" w14:textId="77777777" w:rsidR="00FD4F46" w:rsidRPr="001D77F4" w:rsidRDefault="00FD4F46" w:rsidP="00FD4F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1E55EA" w14:textId="77777777" w:rsidR="00FD4F46" w:rsidRPr="001D77F4" w:rsidRDefault="00FD4F46" w:rsidP="00FD4F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D77F4">
              <w:rPr>
                <w:rFonts w:ascii="Calibri" w:eastAsia="Times New Roman" w:hAnsi="Calibri" w:cs="Calibri"/>
                <w:color w:val="000000"/>
              </w:rPr>
              <w:t>x</w:t>
            </w:r>
          </w:p>
        </w:tc>
        <w:tc>
          <w:tcPr>
            <w:tcW w:w="4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D2ADCD" w14:textId="77777777" w:rsidR="00FD4F46" w:rsidRPr="001D77F4" w:rsidRDefault="00FD4F46" w:rsidP="00FD4F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FD4F46" w:rsidRPr="001D77F4" w14:paraId="65B73B51" w14:textId="77777777" w:rsidTr="00472D0F">
        <w:trPr>
          <w:trHeight w:val="290"/>
        </w:trPr>
        <w:tc>
          <w:tcPr>
            <w:tcW w:w="31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71081A" w14:textId="77777777" w:rsidR="00FD4F46" w:rsidRPr="001D77F4" w:rsidRDefault="00FD4F46" w:rsidP="00FD4F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D77F4">
              <w:rPr>
                <w:rFonts w:ascii="Calibri" w:eastAsia="Times New Roman" w:hAnsi="Calibri" w:cs="Calibri"/>
                <w:color w:val="000000"/>
              </w:rPr>
              <w:t>Youth that received supportive services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5095D3" w14:textId="77777777" w:rsidR="00FD4F46" w:rsidRPr="001D77F4" w:rsidRDefault="00FD4F46" w:rsidP="00FD4F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90AB54" w14:textId="77777777" w:rsidR="00FD4F46" w:rsidRPr="001D77F4" w:rsidRDefault="00FD4F46" w:rsidP="00FD4F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0969AB" w14:textId="77777777" w:rsidR="00FD4F46" w:rsidRPr="001D77F4" w:rsidRDefault="00FD4F46" w:rsidP="00FD4F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D77F4">
              <w:rPr>
                <w:rFonts w:ascii="Calibri" w:eastAsia="Times New Roman" w:hAnsi="Calibri" w:cs="Calibri"/>
                <w:color w:val="000000"/>
              </w:rPr>
              <w:t>x</w:t>
            </w:r>
          </w:p>
        </w:tc>
        <w:tc>
          <w:tcPr>
            <w:tcW w:w="4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2788C7" w14:textId="77777777" w:rsidR="00FD4F46" w:rsidRPr="001D77F4" w:rsidRDefault="00FD4F46" w:rsidP="00FD4F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FD4F46" w:rsidRPr="001D77F4" w14:paraId="6CEAB628" w14:textId="77777777" w:rsidTr="00472D0F">
        <w:trPr>
          <w:trHeight w:val="290"/>
        </w:trPr>
        <w:tc>
          <w:tcPr>
            <w:tcW w:w="31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6B8A89" w14:textId="77777777" w:rsidR="00FD4F46" w:rsidRPr="001D77F4" w:rsidRDefault="00FD4F46" w:rsidP="00FD4F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D77F4">
              <w:rPr>
                <w:rFonts w:ascii="Calibri" w:eastAsia="Times New Roman" w:hAnsi="Calibri" w:cs="Calibri"/>
                <w:color w:val="000000"/>
              </w:rPr>
              <w:t>Average educational functioning level for Youth participants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AE8A20" w14:textId="77777777" w:rsidR="00FD4F46" w:rsidRPr="001D77F4" w:rsidRDefault="00FD4F46" w:rsidP="00FD4F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F5DE18" w14:textId="77777777" w:rsidR="00FD4F46" w:rsidRPr="001D77F4" w:rsidRDefault="00FD4F46" w:rsidP="00FD4F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560AD9" w14:textId="77777777" w:rsidR="00FD4F46" w:rsidRPr="001D77F4" w:rsidRDefault="00FD4F46" w:rsidP="00FD4F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D77F4">
              <w:rPr>
                <w:rFonts w:ascii="Calibri" w:eastAsia="Times New Roman" w:hAnsi="Calibri" w:cs="Calibri"/>
                <w:color w:val="000000"/>
              </w:rPr>
              <w:t>x</w:t>
            </w:r>
          </w:p>
        </w:tc>
        <w:tc>
          <w:tcPr>
            <w:tcW w:w="4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EAEF4A" w14:textId="77777777" w:rsidR="00FD4F46" w:rsidRPr="001D77F4" w:rsidRDefault="00FD4F46" w:rsidP="00FD4F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FD4F46" w:rsidRPr="001D77F4" w14:paraId="29D870E0" w14:textId="77777777" w:rsidTr="00472D0F">
        <w:trPr>
          <w:trHeight w:val="290"/>
        </w:trPr>
        <w:tc>
          <w:tcPr>
            <w:tcW w:w="31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5B194A" w14:textId="77777777" w:rsidR="00FD4F46" w:rsidRPr="001D77F4" w:rsidRDefault="00FD4F46" w:rsidP="00FD4F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D77F4">
              <w:rPr>
                <w:rFonts w:ascii="Calibri" w:eastAsia="Times New Roman" w:hAnsi="Calibri" w:cs="Calibri"/>
                <w:color w:val="000000"/>
              </w:rPr>
              <w:t>Average standardized pre-test score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E5EFFE" w14:textId="77777777" w:rsidR="00FD4F46" w:rsidRPr="001D77F4" w:rsidRDefault="00FD4F46" w:rsidP="00FD4F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34C163" w14:textId="77777777" w:rsidR="00FD4F46" w:rsidRPr="001D77F4" w:rsidRDefault="00FD4F46" w:rsidP="00FD4F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EBABD5" w14:textId="77777777" w:rsidR="00FD4F46" w:rsidRPr="001D77F4" w:rsidRDefault="00FD4F46" w:rsidP="00FD4F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D77F4">
              <w:rPr>
                <w:rFonts w:ascii="Calibri" w:eastAsia="Times New Roman" w:hAnsi="Calibri" w:cs="Calibri"/>
                <w:color w:val="000000"/>
              </w:rPr>
              <w:t>x</w:t>
            </w:r>
          </w:p>
        </w:tc>
        <w:tc>
          <w:tcPr>
            <w:tcW w:w="4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2C0569" w14:textId="77777777" w:rsidR="00FD4F46" w:rsidRPr="001D77F4" w:rsidRDefault="00FD4F46" w:rsidP="00FD4F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FD4F46" w:rsidRPr="001D77F4" w14:paraId="2C3FCE8F" w14:textId="77777777" w:rsidTr="00472D0F">
        <w:trPr>
          <w:trHeight w:val="290"/>
        </w:trPr>
        <w:tc>
          <w:tcPr>
            <w:tcW w:w="31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6F1238" w14:textId="77777777" w:rsidR="00FD4F46" w:rsidRPr="001D77F4" w:rsidRDefault="00FD4F46" w:rsidP="00FD4F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D77F4">
              <w:rPr>
                <w:rFonts w:ascii="Calibri" w:eastAsia="Times New Roman" w:hAnsi="Calibri" w:cs="Calibri"/>
                <w:color w:val="000000"/>
              </w:rPr>
              <w:t>Average standardized post-test score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1AEE2D" w14:textId="77777777" w:rsidR="00FD4F46" w:rsidRPr="001D77F4" w:rsidRDefault="00FD4F46" w:rsidP="00FD4F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2FE355" w14:textId="77777777" w:rsidR="00FD4F46" w:rsidRPr="001D77F4" w:rsidRDefault="00FD4F46" w:rsidP="00FD4F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30E315" w14:textId="77777777" w:rsidR="00FD4F46" w:rsidRPr="001D77F4" w:rsidRDefault="00FD4F46" w:rsidP="00FD4F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D77F4">
              <w:rPr>
                <w:rFonts w:ascii="Calibri" w:eastAsia="Times New Roman" w:hAnsi="Calibri" w:cs="Calibri"/>
                <w:color w:val="000000"/>
              </w:rPr>
              <w:t>x</w:t>
            </w:r>
          </w:p>
        </w:tc>
        <w:tc>
          <w:tcPr>
            <w:tcW w:w="4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84871A" w14:textId="77777777" w:rsidR="00FD4F46" w:rsidRPr="001D77F4" w:rsidRDefault="00FD4F46" w:rsidP="00FD4F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FD4F46" w:rsidRPr="001D77F4" w14:paraId="7DF4E22D" w14:textId="77777777" w:rsidTr="00472D0F">
        <w:trPr>
          <w:trHeight w:val="290"/>
        </w:trPr>
        <w:tc>
          <w:tcPr>
            <w:tcW w:w="31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E3FCD2" w14:textId="77777777" w:rsidR="00FD4F46" w:rsidRPr="001D77F4" w:rsidRDefault="00FD4F46" w:rsidP="00FD4F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D77F4">
              <w:rPr>
                <w:rFonts w:ascii="Calibri" w:eastAsia="Times New Roman" w:hAnsi="Calibri" w:cs="Calibri"/>
                <w:color w:val="000000"/>
              </w:rPr>
              <w:t>Out of School Youth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66D8F6" w14:textId="77777777" w:rsidR="00FD4F46" w:rsidRPr="001D77F4" w:rsidRDefault="00FD4F46" w:rsidP="00FD4F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9E1295" w14:textId="77777777" w:rsidR="00FD4F46" w:rsidRPr="001D77F4" w:rsidRDefault="00FD4F46" w:rsidP="00FD4F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3BC754" w14:textId="77777777" w:rsidR="00FD4F46" w:rsidRPr="001D77F4" w:rsidRDefault="00FD4F46" w:rsidP="00FD4F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D77F4">
              <w:rPr>
                <w:rFonts w:ascii="Calibri" w:eastAsia="Times New Roman" w:hAnsi="Calibri" w:cs="Calibri"/>
                <w:color w:val="000000"/>
              </w:rPr>
              <w:t>x</w:t>
            </w:r>
          </w:p>
        </w:tc>
        <w:tc>
          <w:tcPr>
            <w:tcW w:w="4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5ABC41" w14:textId="77777777" w:rsidR="00FD4F46" w:rsidRPr="001D77F4" w:rsidRDefault="00FD4F46" w:rsidP="00FD4F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</w:tr>
    </w:tbl>
    <w:p w14:paraId="3695CD03" w14:textId="77777777" w:rsidR="00072C77" w:rsidRDefault="00072C77" w:rsidP="00072C77">
      <w:pPr>
        <w:rPr>
          <w:rFonts w:ascii="Arial" w:hAnsi="Arial"/>
          <w:b/>
        </w:rPr>
      </w:pPr>
    </w:p>
    <w:p w14:paraId="2BE6BEE3" w14:textId="77777777" w:rsidR="00CE2CCD" w:rsidRDefault="00CE2CCD" w:rsidP="00072C77">
      <w:pPr>
        <w:rPr>
          <w:rFonts w:ascii="Arial" w:hAnsi="Arial"/>
          <w:b/>
        </w:rPr>
      </w:pPr>
    </w:p>
    <w:p w14:paraId="4E35D94A" w14:textId="77777777" w:rsidR="00CE2CCD" w:rsidRDefault="00CE2CCD" w:rsidP="00072C77">
      <w:pPr>
        <w:rPr>
          <w:rFonts w:ascii="Arial" w:hAnsi="Arial"/>
          <w:b/>
        </w:rPr>
      </w:pPr>
    </w:p>
    <w:p w14:paraId="5FE6F110" w14:textId="1A9C4BC4" w:rsidR="00BF1191" w:rsidRDefault="00BF1191" w:rsidP="00072C77">
      <w:pPr>
        <w:rPr>
          <w:rFonts w:ascii="Arial" w:hAnsi="Arial"/>
          <w:b/>
        </w:rPr>
      </w:pPr>
    </w:p>
    <w:p w14:paraId="79135280" w14:textId="77777777" w:rsidR="00C560BC" w:rsidRDefault="00C560BC" w:rsidP="00072C77">
      <w:pPr>
        <w:rPr>
          <w:rFonts w:ascii="Arial" w:hAnsi="Arial"/>
          <w:b/>
        </w:rPr>
      </w:pPr>
    </w:p>
    <w:p w14:paraId="670F9351" w14:textId="77777777" w:rsidR="00FD4F46" w:rsidRDefault="00FD4F46" w:rsidP="00841D4E">
      <w:pPr>
        <w:spacing w:line="240" w:lineRule="auto"/>
        <w:jc w:val="center"/>
        <w:rPr>
          <w:rFonts w:ascii="Arial" w:hAnsi="Arial"/>
          <w:b/>
        </w:rPr>
      </w:pPr>
    </w:p>
    <w:p w14:paraId="5B938023" w14:textId="77777777" w:rsidR="003504CF" w:rsidRPr="004A0EF3" w:rsidRDefault="003504CF" w:rsidP="00841D4E">
      <w:pPr>
        <w:spacing w:line="240" w:lineRule="auto"/>
        <w:jc w:val="center"/>
        <w:rPr>
          <w:rFonts w:ascii="Arial" w:hAnsi="Arial"/>
          <w:b/>
        </w:rPr>
      </w:pPr>
      <w:r w:rsidRPr="004A0EF3">
        <w:rPr>
          <w:rFonts w:ascii="Arial" w:hAnsi="Arial"/>
          <w:b/>
        </w:rPr>
        <w:lastRenderedPageBreak/>
        <w:t>Table 2. Explanatory Variables on Economic Conditions</w:t>
      </w:r>
    </w:p>
    <w:tbl>
      <w:tblPr>
        <w:tblW w:w="5000" w:type="pct"/>
        <w:jc w:val="center"/>
        <w:tblLook w:val="04A0" w:firstRow="1" w:lastRow="0" w:firstColumn="1" w:lastColumn="0" w:noHBand="0" w:noVBand="1"/>
      </w:tblPr>
      <w:tblGrid>
        <w:gridCol w:w="3290"/>
        <w:gridCol w:w="6060"/>
      </w:tblGrid>
      <w:tr w:rsidR="003504CF" w:rsidRPr="005A7B23" w14:paraId="6553DC5B" w14:textId="77777777" w:rsidTr="00CE2CCD">
        <w:trPr>
          <w:trHeight w:val="293"/>
          <w:jc w:val="center"/>
        </w:trPr>
        <w:tc>
          <w:tcPr>
            <w:tcW w:w="161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000000" w:fill="E6B8B7"/>
            <w:vAlign w:val="center"/>
            <w:hideMark/>
          </w:tcPr>
          <w:p w14:paraId="44A7A644" w14:textId="77777777" w:rsidR="003504CF" w:rsidRPr="00CE2CCD" w:rsidRDefault="0075073D" w:rsidP="00CE2CCD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0"/>
              </w:rPr>
            </w:pPr>
            <w:r w:rsidRPr="00CE2CCD">
              <w:rPr>
                <w:rFonts w:eastAsia="Times New Roman" w:cs="Times New Roman"/>
                <w:b/>
                <w:bCs/>
                <w:color w:val="000000"/>
                <w:sz w:val="24"/>
                <w:szCs w:val="20"/>
              </w:rPr>
              <w:t>Economic Variable</w:t>
            </w:r>
            <w:r w:rsidR="00344B73" w:rsidRPr="00CE2CCD">
              <w:rPr>
                <w:rFonts w:eastAsia="Times New Roman" w:cs="Times New Roman"/>
                <w:b/>
                <w:bCs/>
                <w:color w:val="000000"/>
                <w:sz w:val="24"/>
                <w:szCs w:val="20"/>
              </w:rPr>
              <w:t>s based on BLS Super-Sectors and Unemployment Rate</w:t>
            </w:r>
          </w:p>
        </w:tc>
        <w:tc>
          <w:tcPr>
            <w:tcW w:w="339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6B8B7"/>
            <w:noWrap/>
            <w:vAlign w:val="center"/>
            <w:hideMark/>
          </w:tcPr>
          <w:p w14:paraId="6EA25997" w14:textId="77777777" w:rsidR="003504CF" w:rsidRPr="00CE2CCD" w:rsidRDefault="0075073D" w:rsidP="00CE2CCD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0"/>
              </w:rPr>
            </w:pPr>
            <w:r w:rsidRPr="00CE2CCD">
              <w:rPr>
                <w:rFonts w:eastAsia="Times New Roman" w:cs="Times New Roman"/>
                <w:b/>
                <w:bCs/>
                <w:sz w:val="24"/>
                <w:szCs w:val="20"/>
              </w:rPr>
              <w:t>Definition</w:t>
            </w:r>
          </w:p>
        </w:tc>
      </w:tr>
      <w:tr w:rsidR="003504CF" w:rsidRPr="005A7B23" w14:paraId="002A4C59" w14:textId="77777777" w:rsidTr="00B6359D">
        <w:trPr>
          <w:trHeight w:val="509"/>
          <w:jc w:val="center"/>
        </w:trPr>
        <w:tc>
          <w:tcPr>
            <w:tcW w:w="161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5D397B7A" w14:textId="77777777" w:rsidR="003504CF" w:rsidRPr="005A7B23" w:rsidRDefault="003504CF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39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42F128" w14:textId="77777777" w:rsidR="003504CF" w:rsidRPr="005A7B23" w:rsidRDefault="003504CF">
            <w:pPr>
              <w:spacing w:after="0" w:line="240" w:lineRule="auto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</w:p>
        </w:tc>
      </w:tr>
      <w:tr w:rsidR="003504CF" w:rsidRPr="005A7B23" w14:paraId="2BA8F2C3" w14:textId="77777777" w:rsidTr="00B6359D">
        <w:trPr>
          <w:trHeight w:val="432"/>
          <w:jc w:val="center"/>
        </w:trPr>
        <w:tc>
          <w:tcPr>
            <w:tcW w:w="16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6B8B7"/>
            <w:noWrap/>
            <w:vAlign w:val="center"/>
            <w:hideMark/>
          </w:tcPr>
          <w:p w14:paraId="71BFAA60" w14:textId="77777777" w:rsidR="003504CF" w:rsidRPr="00CE2CCD" w:rsidRDefault="00344B73">
            <w:pPr>
              <w:spacing w:after="0" w:line="240" w:lineRule="auto"/>
              <w:rPr>
                <w:rFonts w:eastAsia="Times New Roman" w:cs="Times New Roman"/>
                <w:szCs w:val="20"/>
              </w:rPr>
            </w:pPr>
            <w:r w:rsidRPr="00CE2CCD">
              <w:rPr>
                <w:rFonts w:eastAsia="Times New Roman" w:cs="Times New Roman"/>
                <w:szCs w:val="20"/>
              </w:rPr>
              <w:t>Natural Resources and Mining</w:t>
            </w:r>
          </w:p>
        </w:tc>
        <w:tc>
          <w:tcPr>
            <w:tcW w:w="3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F82B7B" w14:textId="77777777" w:rsidR="003504CF" w:rsidRPr="00CE2CCD" w:rsidRDefault="003504CF" w:rsidP="008F72B8">
            <w:pPr>
              <w:spacing w:after="0" w:line="240" w:lineRule="auto"/>
              <w:rPr>
                <w:rFonts w:eastAsia="Times New Roman" w:cs="Arial"/>
                <w:color w:val="000000"/>
                <w:szCs w:val="20"/>
              </w:rPr>
            </w:pPr>
            <w:r w:rsidRPr="00CE2CCD">
              <w:rPr>
                <w:rFonts w:eastAsia="Times New Roman" w:cs="Arial"/>
                <w:color w:val="000000"/>
                <w:szCs w:val="20"/>
              </w:rPr>
              <w:t>Percentage o</w:t>
            </w:r>
            <w:r w:rsidR="008F72B8" w:rsidRPr="00CE2CCD">
              <w:rPr>
                <w:rFonts w:eastAsia="Times New Roman" w:cs="Arial"/>
                <w:color w:val="000000"/>
                <w:szCs w:val="20"/>
              </w:rPr>
              <w:t>f total employment in Sector 11</w:t>
            </w:r>
            <w:r w:rsidRPr="00CE2CCD">
              <w:rPr>
                <w:rFonts w:eastAsia="Times New Roman" w:cs="Arial"/>
                <w:color w:val="000000"/>
                <w:szCs w:val="20"/>
              </w:rPr>
              <w:t>-</w:t>
            </w:r>
            <w:r w:rsidR="008F72B8" w:rsidRPr="00CE2CCD">
              <w:rPr>
                <w:rFonts w:eastAsia="Times New Roman" w:cs="Arial"/>
                <w:color w:val="000000"/>
                <w:szCs w:val="20"/>
              </w:rPr>
              <w:t>Agriculture, Forestry, and Hunting</w:t>
            </w:r>
            <w:r w:rsidRPr="00CE2CCD">
              <w:rPr>
                <w:rFonts w:eastAsia="Times New Roman" w:cs="Arial"/>
                <w:color w:val="000000"/>
                <w:szCs w:val="20"/>
              </w:rPr>
              <w:t xml:space="preserve"> </w:t>
            </w:r>
            <w:r w:rsidR="00CF03F6" w:rsidRPr="00CE2CCD">
              <w:rPr>
                <w:rFonts w:eastAsia="Times New Roman" w:cs="Arial"/>
                <w:color w:val="000000"/>
                <w:szCs w:val="20"/>
              </w:rPr>
              <w:t>and</w:t>
            </w:r>
            <w:r w:rsidRPr="00CE2CCD">
              <w:rPr>
                <w:rFonts w:eastAsia="Times New Roman" w:cs="Arial"/>
                <w:color w:val="000000"/>
                <w:szCs w:val="20"/>
              </w:rPr>
              <w:t xml:space="preserve"> Sector 21-Mining</w:t>
            </w:r>
          </w:p>
        </w:tc>
      </w:tr>
      <w:tr w:rsidR="003504CF" w:rsidRPr="005A7B23" w14:paraId="2F836FA2" w14:textId="77777777" w:rsidTr="00B6359D">
        <w:trPr>
          <w:trHeight w:val="432"/>
          <w:jc w:val="center"/>
        </w:trPr>
        <w:tc>
          <w:tcPr>
            <w:tcW w:w="16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6B8B7"/>
            <w:noWrap/>
            <w:vAlign w:val="center"/>
            <w:hideMark/>
          </w:tcPr>
          <w:p w14:paraId="0B75FDF5" w14:textId="77777777" w:rsidR="003504CF" w:rsidRPr="00CE2CCD" w:rsidRDefault="00344B73">
            <w:pPr>
              <w:spacing w:after="0" w:line="240" w:lineRule="auto"/>
              <w:rPr>
                <w:rFonts w:eastAsia="Times New Roman" w:cs="Times New Roman"/>
                <w:szCs w:val="20"/>
              </w:rPr>
            </w:pPr>
            <w:r w:rsidRPr="00CE2CCD">
              <w:rPr>
                <w:rFonts w:eastAsia="Times New Roman" w:cs="Times New Roman"/>
                <w:szCs w:val="20"/>
              </w:rPr>
              <w:t>Construction</w:t>
            </w:r>
          </w:p>
        </w:tc>
        <w:tc>
          <w:tcPr>
            <w:tcW w:w="3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9C4EAF" w14:textId="77777777" w:rsidR="003504CF" w:rsidRPr="00CE2CCD" w:rsidRDefault="003504CF">
            <w:pPr>
              <w:spacing w:after="0" w:line="240" w:lineRule="auto"/>
              <w:rPr>
                <w:rFonts w:eastAsia="Times New Roman" w:cs="Arial"/>
                <w:color w:val="000000"/>
                <w:szCs w:val="20"/>
              </w:rPr>
            </w:pPr>
            <w:r w:rsidRPr="00CE2CCD">
              <w:rPr>
                <w:rFonts w:eastAsia="Times New Roman" w:cs="Arial"/>
                <w:color w:val="000000"/>
                <w:szCs w:val="20"/>
              </w:rPr>
              <w:t>Percentage of total employment in Sector 23-Construction</w:t>
            </w:r>
          </w:p>
        </w:tc>
      </w:tr>
      <w:tr w:rsidR="003504CF" w:rsidRPr="005A7B23" w14:paraId="5A351B80" w14:textId="77777777" w:rsidTr="00B6359D">
        <w:trPr>
          <w:trHeight w:val="432"/>
          <w:jc w:val="center"/>
        </w:trPr>
        <w:tc>
          <w:tcPr>
            <w:tcW w:w="1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6B8B7"/>
            <w:noWrap/>
            <w:vAlign w:val="center"/>
            <w:hideMark/>
          </w:tcPr>
          <w:p w14:paraId="605E6E72" w14:textId="77777777" w:rsidR="003504CF" w:rsidRPr="00CE2CCD" w:rsidRDefault="00344B73">
            <w:pPr>
              <w:spacing w:after="0" w:line="240" w:lineRule="auto"/>
              <w:rPr>
                <w:rFonts w:eastAsia="Times New Roman" w:cs="Times New Roman"/>
                <w:szCs w:val="20"/>
              </w:rPr>
            </w:pPr>
            <w:r w:rsidRPr="00CE2CCD">
              <w:rPr>
                <w:rFonts w:eastAsia="Times New Roman" w:cs="Times New Roman"/>
                <w:szCs w:val="20"/>
              </w:rPr>
              <w:t>Manufacturing</w:t>
            </w:r>
          </w:p>
        </w:tc>
        <w:tc>
          <w:tcPr>
            <w:tcW w:w="33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BFE807" w14:textId="77777777" w:rsidR="003504CF" w:rsidRPr="00CE2CCD" w:rsidRDefault="003504CF">
            <w:pPr>
              <w:spacing w:after="0" w:line="240" w:lineRule="auto"/>
              <w:rPr>
                <w:rFonts w:eastAsia="Times New Roman" w:cs="Arial"/>
                <w:color w:val="000000"/>
                <w:szCs w:val="20"/>
              </w:rPr>
            </w:pPr>
            <w:r w:rsidRPr="00CE2CCD">
              <w:rPr>
                <w:rFonts w:eastAsia="Times New Roman" w:cs="Arial"/>
                <w:color w:val="000000"/>
                <w:szCs w:val="20"/>
              </w:rPr>
              <w:t>Percentage of tota</w:t>
            </w:r>
            <w:r w:rsidR="008F72B8" w:rsidRPr="00CE2CCD">
              <w:rPr>
                <w:rFonts w:eastAsia="Times New Roman" w:cs="Arial"/>
                <w:color w:val="000000"/>
                <w:szCs w:val="20"/>
              </w:rPr>
              <w:t>l employment in Sector 31-</w:t>
            </w:r>
            <w:r w:rsidRPr="00CE2CCD">
              <w:rPr>
                <w:rFonts w:eastAsia="Times New Roman" w:cs="Arial"/>
                <w:color w:val="000000"/>
                <w:szCs w:val="20"/>
              </w:rPr>
              <w:t>33-Manufacturing</w:t>
            </w:r>
          </w:p>
        </w:tc>
      </w:tr>
      <w:tr w:rsidR="00344B73" w:rsidRPr="005A7B23" w14:paraId="391AC06B" w14:textId="77777777" w:rsidTr="00B6359D">
        <w:trPr>
          <w:trHeight w:val="432"/>
          <w:jc w:val="center"/>
        </w:trPr>
        <w:tc>
          <w:tcPr>
            <w:tcW w:w="1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6B8B7"/>
            <w:noWrap/>
            <w:vAlign w:val="center"/>
          </w:tcPr>
          <w:p w14:paraId="426CD7DD" w14:textId="77777777" w:rsidR="00344B73" w:rsidRPr="00CE2CCD" w:rsidRDefault="00344B73">
            <w:pPr>
              <w:spacing w:after="0" w:line="240" w:lineRule="auto"/>
              <w:rPr>
                <w:rFonts w:eastAsia="Times New Roman" w:cs="Times New Roman"/>
                <w:szCs w:val="20"/>
              </w:rPr>
            </w:pPr>
            <w:r w:rsidRPr="00CE2CCD">
              <w:rPr>
                <w:rFonts w:eastAsia="Times New Roman" w:cs="Times New Roman"/>
                <w:szCs w:val="20"/>
              </w:rPr>
              <w:t>Information</w:t>
            </w:r>
          </w:p>
        </w:tc>
        <w:tc>
          <w:tcPr>
            <w:tcW w:w="33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A2155F" w14:textId="77777777" w:rsidR="00344B73" w:rsidRPr="00CE2CCD" w:rsidRDefault="00344B73">
            <w:pPr>
              <w:spacing w:after="0" w:line="240" w:lineRule="auto"/>
              <w:rPr>
                <w:rFonts w:eastAsia="Times New Roman" w:cs="Arial"/>
                <w:color w:val="000000"/>
                <w:szCs w:val="20"/>
              </w:rPr>
            </w:pPr>
            <w:r w:rsidRPr="00CE2CCD">
              <w:rPr>
                <w:rFonts w:eastAsia="Times New Roman" w:cs="Arial"/>
                <w:color w:val="000000"/>
                <w:szCs w:val="20"/>
              </w:rPr>
              <w:t>Percentage of total employment in Sector 51-Information</w:t>
            </w:r>
          </w:p>
        </w:tc>
      </w:tr>
      <w:tr w:rsidR="00344B73" w:rsidRPr="005A7B23" w14:paraId="393108E5" w14:textId="77777777" w:rsidTr="00B6359D">
        <w:trPr>
          <w:trHeight w:val="432"/>
          <w:jc w:val="center"/>
        </w:trPr>
        <w:tc>
          <w:tcPr>
            <w:tcW w:w="1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6B8B7"/>
            <w:noWrap/>
            <w:vAlign w:val="center"/>
          </w:tcPr>
          <w:p w14:paraId="525499B8" w14:textId="77777777" w:rsidR="00344B73" w:rsidRPr="00CE2CCD" w:rsidRDefault="00344B73">
            <w:pPr>
              <w:spacing w:after="0" w:line="240" w:lineRule="auto"/>
              <w:rPr>
                <w:rFonts w:eastAsia="Times New Roman" w:cs="Times New Roman"/>
                <w:szCs w:val="20"/>
              </w:rPr>
            </w:pPr>
            <w:r w:rsidRPr="00CE2CCD">
              <w:rPr>
                <w:rFonts w:eastAsia="Times New Roman" w:cs="Times New Roman"/>
                <w:szCs w:val="20"/>
              </w:rPr>
              <w:t>Financial Activities</w:t>
            </w:r>
          </w:p>
        </w:tc>
        <w:tc>
          <w:tcPr>
            <w:tcW w:w="33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A0150" w14:textId="77777777" w:rsidR="00344B73" w:rsidRPr="00CE2CCD" w:rsidRDefault="00344B73">
            <w:pPr>
              <w:spacing w:after="0" w:line="240" w:lineRule="auto"/>
              <w:rPr>
                <w:rFonts w:eastAsia="Times New Roman" w:cs="Arial"/>
                <w:color w:val="000000"/>
                <w:szCs w:val="20"/>
              </w:rPr>
            </w:pPr>
            <w:r w:rsidRPr="00CE2CCD">
              <w:rPr>
                <w:rFonts w:eastAsia="Times New Roman" w:cs="Arial"/>
                <w:color w:val="000000"/>
                <w:szCs w:val="20"/>
              </w:rPr>
              <w:t>Percentage of total employment in Sector 52-Finance and Insurance and Sector 53-Real Estate and Rental and Leasing</w:t>
            </w:r>
          </w:p>
        </w:tc>
      </w:tr>
      <w:tr w:rsidR="00344B73" w:rsidRPr="005A7B23" w14:paraId="1AF8E2BA" w14:textId="77777777" w:rsidTr="00B6359D">
        <w:trPr>
          <w:trHeight w:val="432"/>
          <w:jc w:val="center"/>
        </w:trPr>
        <w:tc>
          <w:tcPr>
            <w:tcW w:w="1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6B8B7"/>
            <w:noWrap/>
            <w:vAlign w:val="center"/>
          </w:tcPr>
          <w:p w14:paraId="292F00D3" w14:textId="77777777" w:rsidR="00344B73" w:rsidRPr="00CE2CCD" w:rsidRDefault="00344B73">
            <w:pPr>
              <w:spacing w:after="0" w:line="240" w:lineRule="auto"/>
              <w:rPr>
                <w:rFonts w:eastAsia="Times New Roman" w:cs="Times New Roman"/>
                <w:szCs w:val="20"/>
              </w:rPr>
            </w:pPr>
            <w:r w:rsidRPr="00CE2CCD">
              <w:rPr>
                <w:rFonts w:eastAsia="Times New Roman" w:cs="Times New Roman"/>
                <w:szCs w:val="20"/>
              </w:rPr>
              <w:t>Professional and Business Services</w:t>
            </w:r>
          </w:p>
        </w:tc>
        <w:tc>
          <w:tcPr>
            <w:tcW w:w="33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3F6B02" w14:textId="77777777" w:rsidR="00344B73" w:rsidRPr="00CE2CCD" w:rsidRDefault="00344B73">
            <w:pPr>
              <w:spacing w:after="0" w:line="240" w:lineRule="auto"/>
              <w:rPr>
                <w:rFonts w:eastAsia="Times New Roman" w:cs="Arial"/>
                <w:color w:val="000000"/>
                <w:szCs w:val="20"/>
              </w:rPr>
            </w:pPr>
            <w:r w:rsidRPr="00CE2CCD">
              <w:rPr>
                <w:rFonts w:eastAsia="Times New Roman" w:cs="Arial"/>
                <w:color w:val="000000"/>
                <w:szCs w:val="20"/>
              </w:rPr>
              <w:t>Percentage of total employment in Sector 54-Professional, Scientific, and Technical Services, Sector 55-Management of Companies and Enterprises, and Sector 56-Administrative and Waste Services</w:t>
            </w:r>
          </w:p>
        </w:tc>
      </w:tr>
      <w:tr w:rsidR="003504CF" w:rsidRPr="005A7B23" w14:paraId="4E48F125" w14:textId="77777777" w:rsidTr="00B6359D">
        <w:trPr>
          <w:trHeight w:val="432"/>
          <w:jc w:val="center"/>
        </w:trPr>
        <w:tc>
          <w:tcPr>
            <w:tcW w:w="1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6B8B7"/>
            <w:noWrap/>
            <w:vAlign w:val="center"/>
            <w:hideMark/>
          </w:tcPr>
          <w:p w14:paraId="591EB97C" w14:textId="77777777" w:rsidR="003504CF" w:rsidRPr="00CE2CCD" w:rsidRDefault="00344B73">
            <w:pPr>
              <w:spacing w:after="0" w:line="240" w:lineRule="auto"/>
              <w:rPr>
                <w:rFonts w:eastAsia="Times New Roman" w:cs="Times New Roman"/>
                <w:szCs w:val="20"/>
              </w:rPr>
            </w:pPr>
            <w:r w:rsidRPr="00CE2CCD">
              <w:rPr>
                <w:rFonts w:eastAsia="Times New Roman" w:cs="Times New Roman"/>
                <w:szCs w:val="20"/>
              </w:rPr>
              <w:t>Education and Health Services</w:t>
            </w:r>
          </w:p>
        </w:tc>
        <w:tc>
          <w:tcPr>
            <w:tcW w:w="33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BEA191" w14:textId="77777777" w:rsidR="003504CF" w:rsidRPr="00CE2CCD" w:rsidRDefault="003504CF">
            <w:pPr>
              <w:spacing w:after="0" w:line="240" w:lineRule="auto"/>
              <w:rPr>
                <w:rFonts w:eastAsia="Times New Roman" w:cs="Arial"/>
                <w:color w:val="000000"/>
                <w:szCs w:val="20"/>
              </w:rPr>
            </w:pPr>
            <w:r w:rsidRPr="00CE2CCD">
              <w:rPr>
                <w:rFonts w:eastAsia="Times New Roman" w:cs="Arial"/>
                <w:color w:val="000000"/>
                <w:szCs w:val="20"/>
              </w:rPr>
              <w:t>Percentage of total employment in</w:t>
            </w:r>
            <w:r w:rsidR="008F72B8" w:rsidRPr="00CE2CCD">
              <w:rPr>
                <w:rFonts w:eastAsia="Times New Roman" w:cs="Arial"/>
                <w:color w:val="000000"/>
                <w:szCs w:val="20"/>
              </w:rPr>
              <w:t xml:space="preserve"> Sector 61-Eductaional Services</w:t>
            </w:r>
            <w:r w:rsidRPr="00CE2CCD">
              <w:rPr>
                <w:rFonts w:eastAsia="Times New Roman" w:cs="Arial"/>
                <w:color w:val="000000"/>
                <w:szCs w:val="20"/>
              </w:rPr>
              <w:t xml:space="preserve"> </w:t>
            </w:r>
            <w:r w:rsidR="00CF03F6" w:rsidRPr="00CE2CCD">
              <w:rPr>
                <w:rFonts w:eastAsia="Times New Roman" w:cs="Arial"/>
                <w:color w:val="000000"/>
                <w:szCs w:val="20"/>
              </w:rPr>
              <w:t>and</w:t>
            </w:r>
            <w:r w:rsidRPr="00CE2CCD">
              <w:rPr>
                <w:rFonts w:eastAsia="Times New Roman" w:cs="Arial"/>
                <w:color w:val="000000"/>
                <w:szCs w:val="20"/>
              </w:rPr>
              <w:t xml:space="preserve"> Sector 62-Health Care and Social Assistance</w:t>
            </w:r>
          </w:p>
        </w:tc>
      </w:tr>
      <w:tr w:rsidR="003504CF" w:rsidRPr="005A7B23" w14:paraId="024E5B96" w14:textId="77777777" w:rsidTr="00B6359D">
        <w:trPr>
          <w:trHeight w:val="432"/>
          <w:jc w:val="center"/>
        </w:trPr>
        <w:tc>
          <w:tcPr>
            <w:tcW w:w="1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6B8B7"/>
            <w:noWrap/>
            <w:vAlign w:val="center"/>
            <w:hideMark/>
          </w:tcPr>
          <w:p w14:paraId="5F57FE7E" w14:textId="77777777" w:rsidR="003504CF" w:rsidRPr="00CE2CCD" w:rsidRDefault="00344B73">
            <w:pPr>
              <w:spacing w:after="0" w:line="240" w:lineRule="auto"/>
              <w:rPr>
                <w:rFonts w:eastAsia="Times New Roman" w:cs="Times New Roman"/>
                <w:szCs w:val="20"/>
              </w:rPr>
            </w:pPr>
            <w:r w:rsidRPr="00CE2CCD">
              <w:rPr>
                <w:rFonts w:eastAsia="Times New Roman" w:cs="Times New Roman"/>
                <w:szCs w:val="20"/>
              </w:rPr>
              <w:t>Leisure and Hospitality</w:t>
            </w:r>
          </w:p>
        </w:tc>
        <w:tc>
          <w:tcPr>
            <w:tcW w:w="33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CB10BF" w14:textId="77777777" w:rsidR="003504CF" w:rsidRPr="00CE2CCD" w:rsidRDefault="003504CF">
            <w:pPr>
              <w:spacing w:after="0" w:line="240" w:lineRule="auto"/>
              <w:rPr>
                <w:rFonts w:eastAsia="Times New Roman" w:cs="Arial"/>
                <w:color w:val="000000"/>
                <w:szCs w:val="20"/>
              </w:rPr>
            </w:pPr>
            <w:r w:rsidRPr="00CE2CCD">
              <w:rPr>
                <w:rFonts w:eastAsia="Times New Roman" w:cs="Arial"/>
                <w:color w:val="000000"/>
                <w:szCs w:val="20"/>
              </w:rPr>
              <w:t xml:space="preserve">Percentage of total employment in Sector 71-Arts, Entertainment, </w:t>
            </w:r>
            <w:r w:rsidR="00CF03F6" w:rsidRPr="00CE2CCD">
              <w:rPr>
                <w:rFonts w:eastAsia="Times New Roman" w:cs="Arial"/>
                <w:color w:val="000000"/>
                <w:szCs w:val="20"/>
              </w:rPr>
              <w:t>and</w:t>
            </w:r>
            <w:r w:rsidRPr="00CE2CCD">
              <w:rPr>
                <w:rFonts w:eastAsia="Times New Roman" w:cs="Arial"/>
                <w:color w:val="000000"/>
                <w:szCs w:val="20"/>
              </w:rPr>
              <w:t xml:space="preserve"> Recreati</w:t>
            </w:r>
            <w:r w:rsidR="008F72B8" w:rsidRPr="00CE2CCD">
              <w:rPr>
                <w:rFonts w:eastAsia="Times New Roman" w:cs="Arial"/>
                <w:color w:val="000000"/>
                <w:szCs w:val="20"/>
              </w:rPr>
              <w:t>on</w:t>
            </w:r>
            <w:r w:rsidRPr="00CE2CCD">
              <w:rPr>
                <w:rFonts w:eastAsia="Times New Roman" w:cs="Arial"/>
                <w:color w:val="000000"/>
                <w:szCs w:val="20"/>
              </w:rPr>
              <w:t xml:space="preserve"> and Sector 71-Accommodations and Food Services</w:t>
            </w:r>
          </w:p>
        </w:tc>
      </w:tr>
      <w:tr w:rsidR="003504CF" w:rsidRPr="005A7B23" w14:paraId="45C0D26A" w14:textId="77777777" w:rsidTr="00B6359D">
        <w:trPr>
          <w:trHeight w:val="432"/>
          <w:jc w:val="center"/>
        </w:trPr>
        <w:tc>
          <w:tcPr>
            <w:tcW w:w="1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6B8B7"/>
            <w:noWrap/>
            <w:vAlign w:val="center"/>
            <w:hideMark/>
          </w:tcPr>
          <w:p w14:paraId="131C480F" w14:textId="77777777" w:rsidR="003504CF" w:rsidRPr="00CE2CCD" w:rsidRDefault="00344B73">
            <w:pPr>
              <w:spacing w:after="0" w:line="240" w:lineRule="auto"/>
              <w:rPr>
                <w:rFonts w:eastAsia="Times New Roman" w:cs="Times New Roman"/>
                <w:szCs w:val="20"/>
              </w:rPr>
            </w:pPr>
            <w:r w:rsidRPr="00CE2CCD">
              <w:rPr>
                <w:rFonts w:eastAsia="Times New Roman" w:cs="Times New Roman"/>
                <w:szCs w:val="20"/>
              </w:rPr>
              <w:t>Other Services</w:t>
            </w:r>
          </w:p>
        </w:tc>
        <w:tc>
          <w:tcPr>
            <w:tcW w:w="33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0534A1" w14:textId="77777777" w:rsidR="003504CF" w:rsidRPr="00CE2CCD" w:rsidRDefault="003504CF">
            <w:pPr>
              <w:spacing w:after="0" w:line="240" w:lineRule="auto"/>
              <w:rPr>
                <w:rFonts w:eastAsia="Times New Roman" w:cs="Arial"/>
                <w:color w:val="000000"/>
                <w:szCs w:val="20"/>
              </w:rPr>
            </w:pPr>
            <w:r w:rsidRPr="00CE2CCD">
              <w:rPr>
                <w:rFonts w:eastAsia="Times New Roman" w:cs="Arial"/>
                <w:color w:val="000000"/>
                <w:szCs w:val="20"/>
              </w:rPr>
              <w:t>Percentage of total employment in Sector 81-Other Services</w:t>
            </w:r>
          </w:p>
        </w:tc>
      </w:tr>
      <w:tr w:rsidR="003504CF" w:rsidRPr="005A7B23" w14:paraId="03796301" w14:textId="77777777" w:rsidTr="00B6359D">
        <w:trPr>
          <w:trHeight w:val="432"/>
          <w:jc w:val="center"/>
        </w:trPr>
        <w:tc>
          <w:tcPr>
            <w:tcW w:w="1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6B8B7"/>
            <w:noWrap/>
            <w:vAlign w:val="center"/>
            <w:hideMark/>
          </w:tcPr>
          <w:p w14:paraId="115502C1" w14:textId="77777777" w:rsidR="003504CF" w:rsidRPr="00CE2CCD" w:rsidRDefault="00344B73">
            <w:pPr>
              <w:spacing w:after="0" w:line="240" w:lineRule="auto"/>
              <w:rPr>
                <w:rFonts w:eastAsia="Times New Roman" w:cs="Times New Roman"/>
                <w:szCs w:val="20"/>
              </w:rPr>
            </w:pPr>
            <w:r w:rsidRPr="00CE2CCD">
              <w:rPr>
                <w:rFonts w:eastAsia="Times New Roman" w:cs="Times New Roman"/>
                <w:szCs w:val="20"/>
              </w:rPr>
              <w:t>Public Administration</w:t>
            </w:r>
          </w:p>
        </w:tc>
        <w:tc>
          <w:tcPr>
            <w:tcW w:w="33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575C37" w14:textId="77777777" w:rsidR="003504CF" w:rsidRPr="00CE2CCD" w:rsidRDefault="003504CF" w:rsidP="008F72B8">
            <w:pPr>
              <w:spacing w:after="0" w:line="240" w:lineRule="auto"/>
              <w:rPr>
                <w:rFonts w:eastAsia="Times New Roman" w:cs="Arial"/>
                <w:color w:val="000000"/>
                <w:szCs w:val="20"/>
              </w:rPr>
            </w:pPr>
            <w:r w:rsidRPr="00CE2CCD">
              <w:rPr>
                <w:rFonts w:eastAsia="Times New Roman" w:cs="Arial"/>
                <w:color w:val="000000"/>
                <w:szCs w:val="20"/>
              </w:rPr>
              <w:t xml:space="preserve">Percentage of total employment in </w:t>
            </w:r>
            <w:r w:rsidR="008F72B8" w:rsidRPr="00CE2CCD">
              <w:rPr>
                <w:rFonts w:eastAsia="Times New Roman" w:cs="Arial"/>
                <w:color w:val="000000"/>
                <w:szCs w:val="20"/>
              </w:rPr>
              <w:t>Sector 92-Public Administration</w:t>
            </w:r>
          </w:p>
        </w:tc>
      </w:tr>
      <w:tr w:rsidR="008F72B8" w:rsidRPr="005A7B23" w14:paraId="300DA5E4" w14:textId="77777777" w:rsidTr="00B6359D">
        <w:trPr>
          <w:trHeight w:val="432"/>
          <w:jc w:val="center"/>
        </w:trPr>
        <w:tc>
          <w:tcPr>
            <w:tcW w:w="1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6B8B7"/>
            <w:noWrap/>
            <w:vAlign w:val="center"/>
          </w:tcPr>
          <w:p w14:paraId="62D7D99B" w14:textId="77777777" w:rsidR="008F72B8" w:rsidRPr="00CE2CCD" w:rsidRDefault="008F72B8" w:rsidP="008F72B8">
            <w:pPr>
              <w:spacing w:after="0" w:line="240" w:lineRule="auto"/>
              <w:rPr>
                <w:rFonts w:eastAsia="Times New Roman" w:cs="Times New Roman"/>
                <w:szCs w:val="20"/>
              </w:rPr>
            </w:pPr>
            <w:r w:rsidRPr="00CE2CCD">
              <w:rPr>
                <w:rFonts w:eastAsia="Times New Roman" w:cs="Times New Roman"/>
                <w:szCs w:val="20"/>
              </w:rPr>
              <w:t>Unemployment Rate</w:t>
            </w:r>
          </w:p>
        </w:tc>
        <w:tc>
          <w:tcPr>
            <w:tcW w:w="33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C3EAA6" w14:textId="77777777" w:rsidR="008F72B8" w:rsidRPr="00CE2CCD" w:rsidRDefault="008F72B8" w:rsidP="008F72B8">
            <w:pPr>
              <w:spacing w:after="0" w:line="240" w:lineRule="auto"/>
              <w:rPr>
                <w:rFonts w:eastAsia="Times New Roman" w:cs="Arial"/>
                <w:color w:val="000000"/>
                <w:szCs w:val="20"/>
              </w:rPr>
            </w:pPr>
            <w:r w:rsidRPr="00CE2CCD">
              <w:rPr>
                <w:rFonts w:eastAsia="Times New Roman" w:cs="Arial"/>
                <w:color w:val="000000"/>
                <w:szCs w:val="20"/>
              </w:rPr>
              <w:t>Not seasonally adjusted quarterly unemployment rate</w:t>
            </w:r>
          </w:p>
        </w:tc>
      </w:tr>
    </w:tbl>
    <w:p w14:paraId="16A1EF87" w14:textId="77777777" w:rsidR="00114AC1" w:rsidRPr="00114AC1" w:rsidRDefault="00114AC1" w:rsidP="00B6359D">
      <w:pPr>
        <w:pStyle w:val="NormalWeb"/>
        <w:spacing w:before="0" w:beforeAutospacing="0" w:after="200" w:afterAutospacing="0"/>
        <w:rPr>
          <w:rFonts w:ascii="Arial" w:hAnsi="Arial" w:cs="Arial"/>
        </w:rPr>
      </w:pPr>
    </w:p>
    <w:sectPr w:rsidR="00114AC1" w:rsidRPr="00114AC1" w:rsidSect="00CB3466">
      <w:headerReference w:type="default" r:id="rId8"/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1BA9F72" w14:textId="77777777" w:rsidR="00D1001B" w:rsidRDefault="00D1001B" w:rsidP="003504CF">
      <w:pPr>
        <w:spacing w:after="0" w:line="240" w:lineRule="auto"/>
      </w:pPr>
      <w:r>
        <w:separator/>
      </w:r>
    </w:p>
  </w:endnote>
  <w:endnote w:type="continuationSeparator" w:id="0">
    <w:p w14:paraId="7C8AC010" w14:textId="77777777" w:rsidR="00D1001B" w:rsidRDefault="00D1001B" w:rsidP="003504CF">
      <w:pPr>
        <w:spacing w:after="0" w:line="240" w:lineRule="auto"/>
      </w:pPr>
      <w:r>
        <w:continuationSeparator/>
      </w:r>
    </w:p>
  </w:endnote>
  <w:endnote w:type="continuationNotice" w:id="1">
    <w:p w14:paraId="31B9765B" w14:textId="77777777" w:rsidR="00D1001B" w:rsidRDefault="00D1001B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81193484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2714E12" w14:textId="28B42BC3" w:rsidR="000B782D" w:rsidRDefault="000B782D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73FBA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4FCCAD07" w14:textId="77777777" w:rsidR="000B782D" w:rsidRDefault="000B782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A3F8AA2" w14:textId="77777777" w:rsidR="00D1001B" w:rsidRDefault="00D1001B" w:rsidP="003504CF">
      <w:pPr>
        <w:spacing w:after="0" w:line="240" w:lineRule="auto"/>
      </w:pPr>
      <w:r>
        <w:separator/>
      </w:r>
    </w:p>
  </w:footnote>
  <w:footnote w:type="continuationSeparator" w:id="0">
    <w:p w14:paraId="141F59D2" w14:textId="77777777" w:rsidR="00D1001B" w:rsidRDefault="00D1001B" w:rsidP="003504CF">
      <w:pPr>
        <w:spacing w:after="0" w:line="240" w:lineRule="auto"/>
      </w:pPr>
      <w:r>
        <w:continuationSeparator/>
      </w:r>
    </w:p>
  </w:footnote>
  <w:footnote w:type="continuationNotice" w:id="1">
    <w:p w14:paraId="61CCC6A8" w14:textId="77777777" w:rsidR="00D1001B" w:rsidRDefault="00D1001B">
      <w:pPr>
        <w:spacing w:after="0" w:line="240" w:lineRule="auto"/>
      </w:pPr>
    </w:p>
  </w:footnote>
  <w:footnote w:id="2">
    <w:p w14:paraId="6F2FD76B" w14:textId="77777777" w:rsidR="000B782D" w:rsidRDefault="000B782D" w:rsidP="00B230B6">
      <w:pPr>
        <w:pStyle w:val="FootnoteText"/>
        <w:ind w:left="180" w:hanging="90"/>
      </w:pPr>
      <w:r>
        <w:rPr>
          <w:rStyle w:val="FootnoteReference"/>
        </w:rPr>
        <w:footnoteRef/>
      </w:r>
      <w:r>
        <w:t xml:space="preserve"> Unemployment rate: </w:t>
      </w:r>
      <w:hyperlink r:id="rId1" w:history="1">
        <w:r w:rsidRPr="00CF03F6">
          <w:rPr>
            <w:rStyle w:val="Hyperlink"/>
          </w:rPr>
          <w:t>http://www.bls.gov/lau</w:t>
        </w:r>
      </w:hyperlink>
      <w:r>
        <w:t xml:space="preserve">; Employment: </w:t>
      </w:r>
      <w:hyperlink r:id="rId2" w:history="1">
        <w:r w:rsidRPr="000E57E9">
          <w:rPr>
            <w:rStyle w:val="Hyperlink"/>
          </w:rPr>
          <w:t>http://www.bls.gov/cew/datatoc.htm</w:t>
        </w:r>
      </w:hyperlink>
      <w:r>
        <w:rPr>
          <w:rStyle w:val="Hyperlink"/>
          <w:color w:val="auto"/>
          <w:u w:val="none"/>
        </w:rPr>
        <w:t>;</w:t>
      </w:r>
      <w:r>
        <w:t xml:space="preserve"> </w:t>
      </w:r>
    </w:p>
    <w:p w14:paraId="1968249A" w14:textId="77777777" w:rsidR="000B782D" w:rsidRDefault="000B782D" w:rsidP="00B230B6">
      <w:pPr>
        <w:pStyle w:val="FootnoteText"/>
        <w:ind w:firstLine="180"/>
      </w:pPr>
      <w:r>
        <w:t xml:space="preserve">Seasonal adjustment: </w:t>
      </w:r>
      <w:hyperlink r:id="rId3" w:history="1">
        <w:r w:rsidRPr="00BB696C">
          <w:rPr>
            <w:rStyle w:val="Hyperlink"/>
          </w:rPr>
          <w:t>http://www.bls.gov/cps/seasfaq.htm</w:t>
        </w:r>
      </w:hyperlink>
      <w: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C4710E9" w14:textId="77777777" w:rsidR="000B782D" w:rsidRDefault="000B782D" w:rsidP="00A75F9D">
    <w:pPr>
      <w:pStyle w:val="Header"/>
      <w:jc w:val="right"/>
    </w:pPr>
    <w:r>
      <w:t>February 15, 2018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E44BE6"/>
    <w:multiLevelType w:val="hybridMultilevel"/>
    <w:tmpl w:val="FFDE91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4392"/>
    <w:rsid w:val="000121EC"/>
    <w:rsid w:val="00027216"/>
    <w:rsid w:val="00042546"/>
    <w:rsid w:val="000642A2"/>
    <w:rsid w:val="00065947"/>
    <w:rsid w:val="00072C77"/>
    <w:rsid w:val="000B782D"/>
    <w:rsid w:val="000C5C6F"/>
    <w:rsid w:val="00104BA8"/>
    <w:rsid w:val="00114AC1"/>
    <w:rsid w:val="001230EE"/>
    <w:rsid w:val="00130AD7"/>
    <w:rsid w:val="00145AE3"/>
    <w:rsid w:val="001501C3"/>
    <w:rsid w:val="00151458"/>
    <w:rsid w:val="00154860"/>
    <w:rsid w:val="00164554"/>
    <w:rsid w:val="00173FBA"/>
    <w:rsid w:val="001C2D2B"/>
    <w:rsid w:val="001C3586"/>
    <w:rsid w:val="001D2D8D"/>
    <w:rsid w:val="001D4614"/>
    <w:rsid w:val="001D7470"/>
    <w:rsid w:val="001D77F4"/>
    <w:rsid w:val="001E4EBC"/>
    <w:rsid w:val="001F44AB"/>
    <w:rsid w:val="001F5551"/>
    <w:rsid w:val="002052AA"/>
    <w:rsid w:val="00205634"/>
    <w:rsid w:val="002068F8"/>
    <w:rsid w:val="00211194"/>
    <w:rsid w:val="002172BC"/>
    <w:rsid w:val="0022547A"/>
    <w:rsid w:val="00234F9B"/>
    <w:rsid w:val="00253B3E"/>
    <w:rsid w:val="002544F7"/>
    <w:rsid w:val="00290337"/>
    <w:rsid w:val="002B0280"/>
    <w:rsid w:val="002C05E0"/>
    <w:rsid w:val="002C64F2"/>
    <w:rsid w:val="002D7FB0"/>
    <w:rsid w:val="002E638A"/>
    <w:rsid w:val="002F21EC"/>
    <w:rsid w:val="002F64CC"/>
    <w:rsid w:val="0031311C"/>
    <w:rsid w:val="00315E44"/>
    <w:rsid w:val="00317EB3"/>
    <w:rsid w:val="00336B89"/>
    <w:rsid w:val="00336BFE"/>
    <w:rsid w:val="00344B73"/>
    <w:rsid w:val="00345ABD"/>
    <w:rsid w:val="00346839"/>
    <w:rsid w:val="003504CF"/>
    <w:rsid w:val="00354D65"/>
    <w:rsid w:val="00360509"/>
    <w:rsid w:val="0039158D"/>
    <w:rsid w:val="003A6625"/>
    <w:rsid w:val="003B100D"/>
    <w:rsid w:val="003C5F0C"/>
    <w:rsid w:val="003F7CDD"/>
    <w:rsid w:val="004000A9"/>
    <w:rsid w:val="00400B84"/>
    <w:rsid w:val="0042474E"/>
    <w:rsid w:val="00426352"/>
    <w:rsid w:val="00427091"/>
    <w:rsid w:val="00431325"/>
    <w:rsid w:val="004351F9"/>
    <w:rsid w:val="00436A55"/>
    <w:rsid w:val="004566C5"/>
    <w:rsid w:val="00457FDC"/>
    <w:rsid w:val="00466214"/>
    <w:rsid w:val="00470FD5"/>
    <w:rsid w:val="00472D0F"/>
    <w:rsid w:val="00476BD5"/>
    <w:rsid w:val="00484B4B"/>
    <w:rsid w:val="00487217"/>
    <w:rsid w:val="00496827"/>
    <w:rsid w:val="004A0EF3"/>
    <w:rsid w:val="004C3327"/>
    <w:rsid w:val="004C6DD3"/>
    <w:rsid w:val="004D4DDB"/>
    <w:rsid w:val="004D6D65"/>
    <w:rsid w:val="004F0B98"/>
    <w:rsid w:val="004F44C9"/>
    <w:rsid w:val="004F5901"/>
    <w:rsid w:val="00521987"/>
    <w:rsid w:val="00533659"/>
    <w:rsid w:val="00533755"/>
    <w:rsid w:val="005503F8"/>
    <w:rsid w:val="0055123E"/>
    <w:rsid w:val="0055352F"/>
    <w:rsid w:val="00560A86"/>
    <w:rsid w:val="00563DF7"/>
    <w:rsid w:val="00571DF6"/>
    <w:rsid w:val="00581C85"/>
    <w:rsid w:val="00581EE1"/>
    <w:rsid w:val="00593F82"/>
    <w:rsid w:val="005973D0"/>
    <w:rsid w:val="005A7B23"/>
    <w:rsid w:val="005D4919"/>
    <w:rsid w:val="005E66EF"/>
    <w:rsid w:val="005E6E9F"/>
    <w:rsid w:val="005F2320"/>
    <w:rsid w:val="0060693F"/>
    <w:rsid w:val="006111D1"/>
    <w:rsid w:val="00633B05"/>
    <w:rsid w:val="006477B4"/>
    <w:rsid w:val="00680647"/>
    <w:rsid w:val="00682977"/>
    <w:rsid w:val="00683D69"/>
    <w:rsid w:val="006977D2"/>
    <w:rsid w:val="006A3CE2"/>
    <w:rsid w:val="006B0958"/>
    <w:rsid w:val="006B1623"/>
    <w:rsid w:val="006B16BD"/>
    <w:rsid w:val="006B3C0E"/>
    <w:rsid w:val="006C1350"/>
    <w:rsid w:val="006C38D7"/>
    <w:rsid w:val="006E17A3"/>
    <w:rsid w:val="00705370"/>
    <w:rsid w:val="0071002B"/>
    <w:rsid w:val="00723D99"/>
    <w:rsid w:val="00724231"/>
    <w:rsid w:val="00734B27"/>
    <w:rsid w:val="00736AF1"/>
    <w:rsid w:val="00744ED5"/>
    <w:rsid w:val="007478C7"/>
    <w:rsid w:val="0075073D"/>
    <w:rsid w:val="00751BAF"/>
    <w:rsid w:val="00765DAE"/>
    <w:rsid w:val="007662A6"/>
    <w:rsid w:val="00774040"/>
    <w:rsid w:val="00786CDC"/>
    <w:rsid w:val="007941F3"/>
    <w:rsid w:val="007A720F"/>
    <w:rsid w:val="007B3AB7"/>
    <w:rsid w:val="007B556E"/>
    <w:rsid w:val="007B5E82"/>
    <w:rsid w:val="007C63D0"/>
    <w:rsid w:val="007E24DB"/>
    <w:rsid w:val="007F5490"/>
    <w:rsid w:val="007F6551"/>
    <w:rsid w:val="00816F20"/>
    <w:rsid w:val="00817865"/>
    <w:rsid w:val="0082107A"/>
    <w:rsid w:val="00824905"/>
    <w:rsid w:val="00841D4E"/>
    <w:rsid w:val="00844186"/>
    <w:rsid w:val="00846597"/>
    <w:rsid w:val="00856D1F"/>
    <w:rsid w:val="0086072B"/>
    <w:rsid w:val="00862EAE"/>
    <w:rsid w:val="0087021E"/>
    <w:rsid w:val="00882619"/>
    <w:rsid w:val="0088598D"/>
    <w:rsid w:val="008B4737"/>
    <w:rsid w:val="008D770E"/>
    <w:rsid w:val="008E4093"/>
    <w:rsid w:val="008F3577"/>
    <w:rsid w:val="008F5D96"/>
    <w:rsid w:val="008F72B8"/>
    <w:rsid w:val="0090058A"/>
    <w:rsid w:val="00903205"/>
    <w:rsid w:val="009055AB"/>
    <w:rsid w:val="00915254"/>
    <w:rsid w:val="0091690E"/>
    <w:rsid w:val="0093657A"/>
    <w:rsid w:val="0094405E"/>
    <w:rsid w:val="00947D53"/>
    <w:rsid w:val="00957821"/>
    <w:rsid w:val="00974DF6"/>
    <w:rsid w:val="009812E1"/>
    <w:rsid w:val="0098706A"/>
    <w:rsid w:val="00987B46"/>
    <w:rsid w:val="009971B7"/>
    <w:rsid w:val="009D48BF"/>
    <w:rsid w:val="009F2405"/>
    <w:rsid w:val="009F27D9"/>
    <w:rsid w:val="009F2D72"/>
    <w:rsid w:val="00A06234"/>
    <w:rsid w:val="00A24B6E"/>
    <w:rsid w:val="00A312BC"/>
    <w:rsid w:val="00A317BF"/>
    <w:rsid w:val="00A34825"/>
    <w:rsid w:val="00A404B5"/>
    <w:rsid w:val="00A72396"/>
    <w:rsid w:val="00A75F9D"/>
    <w:rsid w:val="00A76623"/>
    <w:rsid w:val="00A84E76"/>
    <w:rsid w:val="00A86F60"/>
    <w:rsid w:val="00AA4083"/>
    <w:rsid w:val="00AA630D"/>
    <w:rsid w:val="00AB5B2F"/>
    <w:rsid w:val="00AB6496"/>
    <w:rsid w:val="00AD5908"/>
    <w:rsid w:val="00AE7121"/>
    <w:rsid w:val="00AF6DE7"/>
    <w:rsid w:val="00B07CC2"/>
    <w:rsid w:val="00B07DD0"/>
    <w:rsid w:val="00B1504B"/>
    <w:rsid w:val="00B230B6"/>
    <w:rsid w:val="00B23829"/>
    <w:rsid w:val="00B240CB"/>
    <w:rsid w:val="00B2790E"/>
    <w:rsid w:val="00B316D6"/>
    <w:rsid w:val="00B31FA8"/>
    <w:rsid w:val="00B44096"/>
    <w:rsid w:val="00B44F7D"/>
    <w:rsid w:val="00B6359D"/>
    <w:rsid w:val="00B63B6E"/>
    <w:rsid w:val="00B64BDA"/>
    <w:rsid w:val="00B772E3"/>
    <w:rsid w:val="00B97E31"/>
    <w:rsid w:val="00BB1BA3"/>
    <w:rsid w:val="00BB4BCF"/>
    <w:rsid w:val="00BB6789"/>
    <w:rsid w:val="00BB696C"/>
    <w:rsid w:val="00BC5241"/>
    <w:rsid w:val="00BD6A79"/>
    <w:rsid w:val="00BE06CD"/>
    <w:rsid w:val="00BE7F31"/>
    <w:rsid w:val="00BF1191"/>
    <w:rsid w:val="00C11B8A"/>
    <w:rsid w:val="00C20600"/>
    <w:rsid w:val="00C23CF9"/>
    <w:rsid w:val="00C256F7"/>
    <w:rsid w:val="00C34ABF"/>
    <w:rsid w:val="00C5283E"/>
    <w:rsid w:val="00C560BC"/>
    <w:rsid w:val="00C77787"/>
    <w:rsid w:val="00C80525"/>
    <w:rsid w:val="00CA0C6F"/>
    <w:rsid w:val="00CB0316"/>
    <w:rsid w:val="00CB3466"/>
    <w:rsid w:val="00CC7B61"/>
    <w:rsid w:val="00CD07C3"/>
    <w:rsid w:val="00CD4691"/>
    <w:rsid w:val="00CE0AF1"/>
    <w:rsid w:val="00CE1F52"/>
    <w:rsid w:val="00CE2CCD"/>
    <w:rsid w:val="00CF03F6"/>
    <w:rsid w:val="00CF6E2C"/>
    <w:rsid w:val="00D0154F"/>
    <w:rsid w:val="00D1001B"/>
    <w:rsid w:val="00D202E3"/>
    <w:rsid w:val="00D33432"/>
    <w:rsid w:val="00D33C5C"/>
    <w:rsid w:val="00D379B8"/>
    <w:rsid w:val="00D508C4"/>
    <w:rsid w:val="00D66337"/>
    <w:rsid w:val="00D7174E"/>
    <w:rsid w:val="00D74182"/>
    <w:rsid w:val="00D74F13"/>
    <w:rsid w:val="00D83327"/>
    <w:rsid w:val="00D96E5F"/>
    <w:rsid w:val="00DA22C0"/>
    <w:rsid w:val="00DA4392"/>
    <w:rsid w:val="00DA6D22"/>
    <w:rsid w:val="00DD3E01"/>
    <w:rsid w:val="00DD5B8B"/>
    <w:rsid w:val="00DD793C"/>
    <w:rsid w:val="00DE09F3"/>
    <w:rsid w:val="00E1292B"/>
    <w:rsid w:val="00E61D24"/>
    <w:rsid w:val="00EB6E29"/>
    <w:rsid w:val="00EC64D6"/>
    <w:rsid w:val="00ED4814"/>
    <w:rsid w:val="00EF72E2"/>
    <w:rsid w:val="00F128FC"/>
    <w:rsid w:val="00F13D43"/>
    <w:rsid w:val="00F3492D"/>
    <w:rsid w:val="00F360BD"/>
    <w:rsid w:val="00F618AE"/>
    <w:rsid w:val="00F76048"/>
    <w:rsid w:val="00F97E12"/>
    <w:rsid w:val="00FD42BF"/>
    <w:rsid w:val="00FD4687"/>
    <w:rsid w:val="00FD4F46"/>
    <w:rsid w:val="00FE05E7"/>
    <w:rsid w:val="00FE767F"/>
    <w:rsid w:val="00FF33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E008AF0"/>
  <w15:docId w15:val="{DB7C86E8-2958-41B3-8A4F-496CB48FCD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DA43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FootnoteText">
    <w:name w:val="footnote text"/>
    <w:basedOn w:val="Normal"/>
    <w:link w:val="FootnoteTextChar"/>
    <w:semiHidden/>
    <w:unhideWhenUsed/>
    <w:rsid w:val="003504CF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3504CF"/>
    <w:rPr>
      <w:sz w:val="20"/>
      <w:szCs w:val="20"/>
    </w:rPr>
  </w:style>
  <w:style w:type="character" w:styleId="FootnoteReference">
    <w:name w:val="footnote reference"/>
    <w:basedOn w:val="DefaultParagraphFont"/>
    <w:semiHidden/>
    <w:unhideWhenUsed/>
    <w:rsid w:val="003504CF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3504CF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4F0B9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F0B9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F0B9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F0B9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F0B98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F0B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F0B98"/>
    <w:rPr>
      <w:rFonts w:ascii="Tahoma" w:hAnsi="Tahoma" w:cs="Tahoma"/>
      <w:sz w:val="16"/>
      <w:szCs w:val="16"/>
    </w:rPr>
  </w:style>
  <w:style w:type="character" w:styleId="FollowedHyperlink">
    <w:name w:val="FollowedHyperlink"/>
    <w:basedOn w:val="DefaultParagraphFont"/>
    <w:uiPriority w:val="99"/>
    <w:semiHidden/>
    <w:unhideWhenUsed/>
    <w:rsid w:val="00BB696C"/>
    <w:rPr>
      <w:color w:val="800080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DD5B8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D5B8B"/>
  </w:style>
  <w:style w:type="paragraph" w:styleId="Footer">
    <w:name w:val="footer"/>
    <w:basedOn w:val="Normal"/>
    <w:link w:val="FooterChar"/>
    <w:uiPriority w:val="99"/>
    <w:unhideWhenUsed/>
    <w:rsid w:val="00DD5B8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D5B8B"/>
  </w:style>
  <w:style w:type="paragraph" w:styleId="ListParagraph">
    <w:name w:val="List Paragraph"/>
    <w:basedOn w:val="Normal"/>
    <w:uiPriority w:val="34"/>
    <w:qFormat/>
    <w:rsid w:val="00A76623"/>
    <w:pPr>
      <w:spacing w:after="0" w:line="240" w:lineRule="auto"/>
      <w:ind w:left="720"/>
    </w:pPr>
    <w:rPr>
      <w:rFonts w:ascii="Calibri" w:hAnsi="Calibri" w:cs="Times New Roman"/>
    </w:rPr>
  </w:style>
  <w:style w:type="paragraph" w:styleId="Revision">
    <w:name w:val="Revision"/>
    <w:hidden/>
    <w:uiPriority w:val="99"/>
    <w:semiHidden/>
    <w:rsid w:val="0084418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829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9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customXml" Target="../customXml/item4.xml"/></Relationships>
</file>

<file path=word/_rels/footnotes.xml.rels><?xml version="1.0" encoding="UTF-8" standalone="yes"?>
<Relationships xmlns="http://schemas.openxmlformats.org/package/2006/relationships"><Relationship Id="rId3" Type="http://schemas.openxmlformats.org/officeDocument/2006/relationships/hyperlink" Target="http://www.bls.gov/cps/seasfaq.htm" TargetMode="External"/><Relationship Id="rId2" Type="http://schemas.openxmlformats.org/officeDocument/2006/relationships/hyperlink" Target="http://www.bls.gov/cew/datatoc.htm" TargetMode="External"/><Relationship Id="rId1" Type="http://schemas.openxmlformats.org/officeDocument/2006/relationships/hyperlink" Target="http://www.bls.gov/la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D3CCA41-BDEC-4F5F-96CD-504AC4B2CA5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83D8BA0-FC28-4CB7-9251-954D3471B8ED}"/>
</file>

<file path=customXml/itemProps3.xml><?xml version="1.0" encoding="utf-8"?>
<ds:datastoreItem xmlns:ds="http://schemas.openxmlformats.org/officeDocument/2006/customXml" ds:itemID="{F9898AB6-0A04-4F13-A058-C7F7C5B7E20F}"/>
</file>

<file path=customXml/itemProps4.xml><?xml version="1.0" encoding="utf-8"?>
<ds:datastoreItem xmlns:ds="http://schemas.openxmlformats.org/officeDocument/2006/customXml" ds:itemID="{160D0DEC-B422-4680-AB74-5EF2C5518529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1698</Words>
  <Characters>9685</Characters>
  <Application>Microsoft Office Word</Application>
  <DocSecurity>0</DocSecurity>
  <Lines>80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Employment &amp; Training Administration</Company>
  <LinksUpToDate>false</LinksUpToDate>
  <CharactersWithSpaces>11361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Cesar Acevedo - ETA</dc:creator>
  <cp:lastModifiedBy>Acevedo, Cesar - ETA</cp:lastModifiedBy>
  <cp:revision>2</cp:revision>
  <cp:lastPrinted>2016-05-19T19:40:00Z</cp:lastPrinted>
  <dcterms:created xsi:type="dcterms:W3CDTF">2018-02-23T21:43:00Z</dcterms:created>
  <dcterms:modified xsi:type="dcterms:W3CDTF">2018-02-23T21:43:00Z</dcterms:modified>
</cp:coreProperties>
</file>