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E87F" w14:textId="2DA45495" w:rsidR="00E214FA" w:rsidRDefault="00E214FA" w:rsidP="009538B8">
      <w:pPr>
        <w:pStyle w:val="NoSpacing"/>
        <w:rPr>
          <w:rFonts w:ascii="Arial" w:eastAsia="Times New Roman" w:hAnsi="Arial" w:cs="Arial"/>
          <w:b/>
          <w:bCs/>
        </w:rPr>
      </w:pPr>
      <w:bookmarkStart w:id="0" w:name="_Hlk214454391"/>
      <w:bookmarkEnd w:id="0"/>
    </w:p>
    <w:sdt>
      <w:sdtPr>
        <w:rPr>
          <w:rFonts w:ascii="Arial" w:eastAsia="Times New Roman" w:hAnsi="Arial" w:cs="Arial"/>
          <w:b/>
          <w:bCs/>
        </w:rPr>
        <w:id w:val="-189762158"/>
        <w:docPartObj>
          <w:docPartGallery w:val="Cover Pages"/>
          <w:docPartUnique/>
        </w:docPartObj>
      </w:sdtPr>
      <w:sdtEndPr>
        <w:rPr>
          <w:rFonts w:cstheme="minorHAnsi"/>
        </w:rPr>
      </w:sdtEndPr>
      <w:sdtContent>
        <w:p w14:paraId="4E88239F" w14:textId="608166D5" w:rsidR="00573E58" w:rsidRPr="009C1E1B" w:rsidRDefault="00573E58" w:rsidP="009538B8">
          <w:pPr>
            <w:pStyle w:val="NoSpacing"/>
          </w:pPr>
        </w:p>
        <w:p w14:paraId="0EA55E83" w14:textId="77777777" w:rsidR="000079F6" w:rsidRDefault="00573E58" w:rsidP="009538B8">
          <w:pPr>
            <w:spacing w:line="240" w:lineRule="auto"/>
            <w:ind w:left="0"/>
            <w:jc w:val="center"/>
            <w:rPr>
              <w:color w:val="0070C0"/>
              <w:sz w:val="48"/>
              <w:szCs w:val="48"/>
            </w:rPr>
          </w:pPr>
          <w:r w:rsidRPr="00E02DA5">
            <w:rPr>
              <w:color w:val="0070C0"/>
              <w:sz w:val="48"/>
              <w:szCs w:val="48"/>
            </w:rPr>
            <w:t>Oregon</w:t>
          </w:r>
          <w:r w:rsidR="00E7179F">
            <w:rPr>
              <w:color w:val="0070C0"/>
              <w:sz w:val="48"/>
              <w:szCs w:val="48"/>
            </w:rPr>
            <w:t>’s</w:t>
          </w:r>
          <w:r w:rsidRPr="00E02DA5">
            <w:rPr>
              <w:color w:val="0070C0"/>
              <w:sz w:val="48"/>
              <w:szCs w:val="48"/>
            </w:rPr>
            <w:t xml:space="preserve"> W</w:t>
          </w:r>
          <w:r w:rsidR="00197FAF" w:rsidRPr="00E02DA5">
            <w:rPr>
              <w:color w:val="0070C0"/>
              <w:sz w:val="48"/>
              <w:szCs w:val="48"/>
            </w:rPr>
            <w:t xml:space="preserve">orkforce Innovation and Opportunity Act </w:t>
          </w:r>
          <w:r w:rsidRPr="00E02DA5">
            <w:rPr>
              <w:color w:val="0070C0"/>
              <w:sz w:val="48"/>
              <w:szCs w:val="48"/>
            </w:rPr>
            <w:t>Annual Performance</w:t>
          </w:r>
        </w:p>
        <w:p w14:paraId="57CB5E02" w14:textId="2C7B3B79" w:rsidR="00197FAF" w:rsidRPr="00E02DA5" w:rsidRDefault="00573E58" w:rsidP="009538B8">
          <w:pPr>
            <w:spacing w:line="240" w:lineRule="auto"/>
            <w:ind w:left="0"/>
            <w:jc w:val="center"/>
            <w:rPr>
              <w:color w:val="0070C0"/>
              <w:sz w:val="48"/>
              <w:szCs w:val="48"/>
            </w:rPr>
          </w:pPr>
          <w:r w:rsidRPr="00E02DA5">
            <w:rPr>
              <w:color w:val="0070C0"/>
              <w:sz w:val="48"/>
              <w:szCs w:val="48"/>
            </w:rPr>
            <w:t xml:space="preserve"> Report Narrative</w:t>
          </w:r>
        </w:p>
        <w:p w14:paraId="2FE24500" w14:textId="77777777" w:rsidR="00573E58" w:rsidRPr="00197FAF" w:rsidRDefault="00E2067D" w:rsidP="009538B8">
          <w:pPr>
            <w:spacing w:line="240" w:lineRule="auto"/>
            <w:ind w:left="0"/>
            <w:jc w:val="center"/>
            <w:rPr>
              <w:rFonts w:asciiTheme="minorHAnsi" w:hAnsiTheme="minorHAnsi" w:cstheme="minorHAnsi"/>
            </w:rPr>
          </w:pPr>
          <w:r w:rsidRPr="009C1E1B">
            <w:rPr>
              <w:rFonts w:asciiTheme="minorHAnsi" w:hAnsiTheme="minorHAnsi" w:cstheme="minorHAnsi"/>
              <w:sz w:val="48"/>
              <w:szCs w:val="48"/>
            </w:rPr>
            <w:t xml:space="preserve"> </w:t>
          </w:r>
        </w:p>
        <w:p w14:paraId="167DD56A" w14:textId="1F751896" w:rsidR="00A177D4" w:rsidRPr="00E02DA5" w:rsidRDefault="00573E58" w:rsidP="009538B8">
          <w:pPr>
            <w:spacing w:line="240" w:lineRule="auto"/>
            <w:ind w:left="0"/>
            <w:jc w:val="center"/>
            <w:rPr>
              <w:b w:val="0"/>
              <w:i/>
              <w:color w:val="0070C0"/>
              <w:sz w:val="36"/>
              <w:szCs w:val="36"/>
            </w:rPr>
          </w:pPr>
          <w:r w:rsidRPr="00E02DA5">
            <w:rPr>
              <w:b w:val="0"/>
              <w:i/>
              <w:color w:val="0070C0"/>
              <w:sz w:val="36"/>
              <w:szCs w:val="36"/>
            </w:rPr>
            <w:t>Program Year 202</w:t>
          </w:r>
          <w:r w:rsidR="0069154D">
            <w:rPr>
              <w:b w:val="0"/>
              <w:i/>
              <w:color w:val="0070C0"/>
              <w:sz w:val="36"/>
              <w:szCs w:val="36"/>
            </w:rPr>
            <w:t>4</w:t>
          </w:r>
        </w:p>
        <w:p w14:paraId="7470F0C3" w14:textId="77777777" w:rsidR="00E2067D" w:rsidRPr="00E02DA5" w:rsidRDefault="00E2067D" w:rsidP="009538B8">
          <w:pPr>
            <w:spacing w:line="240" w:lineRule="auto"/>
            <w:ind w:left="0"/>
            <w:jc w:val="center"/>
          </w:pPr>
        </w:p>
        <w:p w14:paraId="2BD15DF4" w14:textId="0208584C" w:rsidR="00197FAF" w:rsidRDefault="003B7245" w:rsidP="009538B8">
          <w:pPr>
            <w:spacing w:line="240" w:lineRule="auto"/>
            <w:ind w:left="0"/>
            <w:jc w:val="center"/>
            <w:rPr>
              <w:rFonts w:asciiTheme="minorHAnsi" w:hAnsiTheme="minorHAnsi" w:cstheme="minorHAnsi"/>
            </w:rPr>
          </w:pPr>
          <w:r>
            <w:rPr>
              <w:rFonts w:asciiTheme="minorHAnsi" w:hAnsiTheme="minorHAnsi" w:cstheme="minorHAnsi"/>
            </w:rPr>
            <w:pict w14:anchorId="32125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kSource Oregon Logo" style="width:7in;height:280.5pt" o:bordertopcolor="#0070c0" o:borderleftcolor="#0070c0" o:borderbottomcolor="#0070c0" o:borderrightcolor="#0070c0">
                <v:imagedata r:id="rId11" o:title="Virtual BackgroundSW"/>
                <w10:bordertop type="thinThick" width="24"/>
                <w10:borderleft type="thinThick" width="24"/>
                <w10:borderbottom type="thickThin" width="24"/>
                <w10:borderright type="thickThin" width="24"/>
              </v:shape>
            </w:pict>
          </w:r>
        </w:p>
        <w:p w14:paraId="3B224371" w14:textId="77777777" w:rsidR="007D3132" w:rsidRDefault="007D3132" w:rsidP="009538B8">
          <w:pPr>
            <w:spacing w:line="240" w:lineRule="auto"/>
            <w:ind w:left="0"/>
            <w:jc w:val="center"/>
            <w:rPr>
              <w:noProof/>
            </w:rPr>
          </w:pPr>
        </w:p>
        <w:p w14:paraId="1A0E2FE3" w14:textId="22004009" w:rsidR="00197FAF" w:rsidRDefault="00D47E84" w:rsidP="00D47E84">
          <w:pPr>
            <w:spacing w:line="240" w:lineRule="auto"/>
            <w:ind w:left="0"/>
            <w:jc w:val="center"/>
            <w:rPr>
              <w:rFonts w:asciiTheme="minorHAnsi" w:hAnsiTheme="minorHAnsi" w:cstheme="minorHAnsi"/>
            </w:rPr>
          </w:pPr>
          <w:r>
            <w:rPr>
              <w:rFonts w:asciiTheme="minorHAnsi" w:hAnsiTheme="minorHAnsi" w:cstheme="minorHAnsi"/>
              <w:noProof/>
            </w:rPr>
            <w:drawing>
              <wp:inline distT="0" distB="0" distL="0" distR="0" wp14:anchorId="7EA5592E" wp14:editId="6131AD97">
                <wp:extent cx="2291938" cy="817592"/>
                <wp:effectExtent l="0" t="0" r="0" b="1905"/>
                <wp:docPr id="2146307090" name="Picture 1" descr="This is the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7090" name="Picture 1" descr="This is the American Job Center logo."/>
                        <pic:cNvPicPr/>
                      </pic:nvPicPr>
                      <pic:blipFill>
                        <a:blip r:embed="rId12">
                          <a:extLst>
                            <a:ext uri="{28A0092B-C50C-407E-A947-70E740481C1C}">
                              <a14:useLocalDpi xmlns:a14="http://schemas.microsoft.com/office/drawing/2010/main" val="0"/>
                            </a:ext>
                          </a:extLst>
                        </a:blip>
                        <a:stretch>
                          <a:fillRect/>
                        </a:stretch>
                      </pic:blipFill>
                      <pic:spPr>
                        <a:xfrm>
                          <a:off x="0" y="0"/>
                          <a:ext cx="2341165" cy="835152"/>
                        </a:xfrm>
                        <a:prstGeom prst="rect">
                          <a:avLst/>
                        </a:prstGeom>
                      </pic:spPr>
                    </pic:pic>
                  </a:graphicData>
                </a:graphic>
              </wp:inline>
            </w:drawing>
          </w:r>
        </w:p>
        <w:p w14:paraId="2D4FCD91" w14:textId="77777777" w:rsidR="00197FAF" w:rsidRDefault="00197FAF" w:rsidP="009538B8">
          <w:pPr>
            <w:spacing w:line="240" w:lineRule="auto"/>
            <w:ind w:left="0"/>
            <w:jc w:val="center"/>
            <w:rPr>
              <w:rFonts w:asciiTheme="minorHAnsi" w:hAnsiTheme="minorHAnsi" w:cstheme="minorHAnsi"/>
            </w:rPr>
          </w:pPr>
        </w:p>
        <w:p w14:paraId="698DECB2" w14:textId="77777777" w:rsidR="00573E58" w:rsidRPr="009C1E1B" w:rsidRDefault="00CE03CF" w:rsidP="009538B8">
          <w:pPr>
            <w:spacing w:line="240" w:lineRule="auto"/>
            <w:ind w:left="0"/>
            <w:jc w:val="center"/>
            <w:rPr>
              <w:rFonts w:asciiTheme="minorHAnsi" w:hAnsiTheme="minorHAnsi" w:cstheme="minorHAnsi"/>
            </w:rPr>
          </w:pPr>
          <w:r>
            <w:rPr>
              <w:b w:val="0"/>
              <w:i/>
              <w:noProof/>
              <w:color w:val="0070C0"/>
              <w:sz w:val="36"/>
              <w:szCs w:val="36"/>
            </w:rPr>
            <mc:AlternateContent>
              <mc:Choice Requires="wps">
                <w:drawing>
                  <wp:inline distT="0" distB="0" distL="0" distR="0" wp14:anchorId="040B36C3" wp14:editId="3D40854C">
                    <wp:extent cx="6450677" cy="904875"/>
                    <wp:effectExtent l="0" t="0" r="26670" b="28575"/>
                    <wp:docPr id="1" name="Rectangle 1" descr="Submitted by: Oregon Employment Department, Higher Education Coordinating Commission, December 2022 " title="Text Box"/>
                    <wp:cNvGraphicFramePr/>
                    <a:graphic xmlns:a="http://schemas.openxmlformats.org/drawingml/2006/main">
                      <a:graphicData uri="http://schemas.microsoft.com/office/word/2010/wordprocessingShape">
                        <wps:wsp>
                          <wps:cNvSpPr/>
                          <wps:spPr>
                            <a:xfrm>
                              <a:off x="0" y="0"/>
                              <a:ext cx="6450677" cy="904875"/>
                            </a:xfrm>
                            <a:prstGeom prst="rect">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A4A61" w14:textId="77777777" w:rsidR="00037462" w:rsidRPr="00674B3D" w:rsidRDefault="00037462" w:rsidP="005A1E60">
                                <w:pPr>
                                  <w:ind w:left="0"/>
                                  <w:jc w:val="center"/>
                                  <w:rPr>
                                    <w:color w:val="0D0D0D" w:themeColor="text1" w:themeTint="F2"/>
                                  </w:rPr>
                                </w:pPr>
                                <w:r w:rsidRPr="00674B3D">
                                  <w:rPr>
                                    <w:color w:val="0D0D0D" w:themeColor="text1" w:themeTint="F2"/>
                                  </w:rPr>
                                  <w:t>Submitted by:</w:t>
                                </w:r>
                              </w:p>
                              <w:p w14:paraId="33043259" w14:textId="1946F1FD" w:rsidR="00037462" w:rsidRPr="00674B3D" w:rsidRDefault="00037462" w:rsidP="005A1E60">
                                <w:pPr>
                                  <w:ind w:left="0"/>
                                  <w:jc w:val="center"/>
                                  <w:rPr>
                                    <w:color w:val="0D0D0D" w:themeColor="text1" w:themeTint="F2"/>
                                  </w:rPr>
                                </w:pPr>
                                <w:r w:rsidRPr="00674B3D">
                                  <w:rPr>
                                    <w:color w:val="0D0D0D" w:themeColor="text1" w:themeTint="F2"/>
                                  </w:rPr>
                                  <w:t>Oregon Employment Department</w:t>
                                </w:r>
                                <w:r w:rsidR="0086180D" w:rsidRPr="00674B3D">
                                  <w:rPr>
                                    <w:color w:val="0D0D0D" w:themeColor="text1" w:themeTint="F2"/>
                                  </w:rPr>
                                  <w:t xml:space="preserve"> &amp;</w:t>
                                </w:r>
                                <w:r w:rsidRPr="00674B3D">
                                  <w:rPr>
                                    <w:color w:val="0D0D0D" w:themeColor="text1" w:themeTint="F2"/>
                                  </w:rPr>
                                  <w:t xml:space="preserve"> </w:t>
                                </w:r>
                              </w:p>
                              <w:p w14:paraId="430C4245" w14:textId="372612B4" w:rsidR="00037462" w:rsidRPr="00674B3D" w:rsidRDefault="0078147A" w:rsidP="005A1E60">
                                <w:pPr>
                                  <w:ind w:left="0"/>
                                  <w:jc w:val="center"/>
                                  <w:rPr>
                                    <w:color w:val="0D0D0D" w:themeColor="text1" w:themeTint="F2"/>
                                  </w:rPr>
                                </w:pPr>
                                <w:r w:rsidRPr="00674B3D">
                                  <w:rPr>
                                    <w:color w:val="0D0D0D" w:themeColor="text1" w:themeTint="F2"/>
                                  </w:rPr>
                                  <w:t xml:space="preserve">Oregon </w:t>
                                </w:r>
                                <w:r w:rsidR="00037462" w:rsidRPr="00674B3D">
                                  <w:rPr>
                                    <w:color w:val="0D0D0D" w:themeColor="text1" w:themeTint="F2"/>
                                  </w:rPr>
                                  <w:t>Higher Education Coordinating Commission</w:t>
                                </w:r>
                              </w:p>
                              <w:p w14:paraId="485724E9" w14:textId="1C02D156" w:rsidR="00037462" w:rsidRDefault="00037462" w:rsidP="00CE03CF">
                                <w:pPr>
                                  <w:ind w:left="0"/>
                                  <w:jc w:val="center"/>
                                </w:pPr>
                                <w:r w:rsidRPr="00674B3D">
                                  <w:rPr>
                                    <w:color w:val="0D0D0D" w:themeColor="text1" w:themeTint="F2"/>
                                  </w:rPr>
                                  <w:t>December 202</w:t>
                                </w:r>
                                <w:r w:rsidR="0069154D">
                                  <w:rPr>
                                    <w:color w:val="0D0D0D" w:themeColor="text1" w:themeTint="F2"/>
                                  </w:rPr>
                                  <w:t>5</w:t>
                                </w:r>
                              </w:p>
                              <w:p w14:paraId="522FE24C" w14:textId="77777777" w:rsidR="00037462" w:rsidRDefault="00037462" w:rsidP="00CE03CF">
                                <w:pPr>
                                  <w:ind w:left="0"/>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0B36C3" id="Rectangle 1" o:spid="_x0000_s1026" alt="Title: Text Box - Description: Submitted by: Oregon Employment Department, Higher Education Coordinating Commission, December 2022 " style="width:507.9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" fillcolor="#5b9bd5 [3204]" strokecolor="#0070c0" strokeweight="1pt">
                    <v:textbox>
                      <w:txbxContent>
                        <w:p w14:paraId="0EFA4A61" w14:textId="77777777" w:rsidR="00037462" w:rsidRPr="00674B3D" w:rsidRDefault="00037462" w:rsidP="005A1E60">
                          <w:pPr>
                            <w:ind w:left="0"/>
                            <w:jc w:val="center"/>
                            <w:rPr>
                              <w:color w:val="0D0D0D" w:themeColor="text1" w:themeTint="F2"/>
                            </w:rPr>
                          </w:pPr>
                          <w:r w:rsidRPr="00674B3D">
                            <w:rPr>
                              <w:color w:val="0D0D0D" w:themeColor="text1" w:themeTint="F2"/>
                            </w:rPr>
                            <w:t>Submitted by:</w:t>
                          </w:r>
                        </w:p>
                        <w:p w14:paraId="33043259" w14:textId="1946F1FD" w:rsidR="00037462" w:rsidRPr="00674B3D" w:rsidRDefault="00037462" w:rsidP="005A1E60">
                          <w:pPr>
                            <w:ind w:left="0"/>
                            <w:jc w:val="center"/>
                            <w:rPr>
                              <w:color w:val="0D0D0D" w:themeColor="text1" w:themeTint="F2"/>
                            </w:rPr>
                          </w:pPr>
                          <w:r w:rsidRPr="00674B3D">
                            <w:rPr>
                              <w:color w:val="0D0D0D" w:themeColor="text1" w:themeTint="F2"/>
                            </w:rPr>
                            <w:t>Oregon Employment Department</w:t>
                          </w:r>
                          <w:r w:rsidR="0086180D" w:rsidRPr="00674B3D">
                            <w:rPr>
                              <w:color w:val="0D0D0D" w:themeColor="text1" w:themeTint="F2"/>
                            </w:rPr>
                            <w:t xml:space="preserve"> &amp;</w:t>
                          </w:r>
                          <w:r w:rsidRPr="00674B3D">
                            <w:rPr>
                              <w:color w:val="0D0D0D" w:themeColor="text1" w:themeTint="F2"/>
                            </w:rPr>
                            <w:t xml:space="preserve"> </w:t>
                          </w:r>
                        </w:p>
                        <w:p w14:paraId="430C4245" w14:textId="372612B4" w:rsidR="00037462" w:rsidRPr="00674B3D" w:rsidRDefault="0078147A" w:rsidP="005A1E60">
                          <w:pPr>
                            <w:ind w:left="0"/>
                            <w:jc w:val="center"/>
                            <w:rPr>
                              <w:color w:val="0D0D0D" w:themeColor="text1" w:themeTint="F2"/>
                            </w:rPr>
                          </w:pPr>
                          <w:r w:rsidRPr="00674B3D">
                            <w:rPr>
                              <w:color w:val="0D0D0D" w:themeColor="text1" w:themeTint="F2"/>
                            </w:rPr>
                            <w:t xml:space="preserve">Oregon </w:t>
                          </w:r>
                          <w:r w:rsidR="00037462" w:rsidRPr="00674B3D">
                            <w:rPr>
                              <w:color w:val="0D0D0D" w:themeColor="text1" w:themeTint="F2"/>
                            </w:rPr>
                            <w:t>Higher Education Coordinating Commission</w:t>
                          </w:r>
                        </w:p>
                        <w:p w14:paraId="485724E9" w14:textId="1C02D156" w:rsidR="00037462" w:rsidRDefault="00037462" w:rsidP="00CE03CF">
                          <w:pPr>
                            <w:ind w:left="0"/>
                            <w:jc w:val="center"/>
                          </w:pPr>
                          <w:r w:rsidRPr="00674B3D">
                            <w:rPr>
                              <w:color w:val="0D0D0D" w:themeColor="text1" w:themeTint="F2"/>
                            </w:rPr>
                            <w:t>December 202</w:t>
                          </w:r>
                          <w:r w:rsidR="0069154D">
                            <w:rPr>
                              <w:color w:val="0D0D0D" w:themeColor="text1" w:themeTint="F2"/>
                            </w:rPr>
                            <w:t>5</w:t>
                          </w:r>
                        </w:p>
                        <w:p w14:paraId="522FE24C" w14:textId="77777777" w:rsidR="00037462" w:rsidRDefault="00037462" w:rsidP="00CE03CF">
                          <w:pPr>
                            <w:ind w:left="0"/>
                            <w:jc w:val="center"/>
                          </w:pPr>
                          <w:r>
                            <w:t xml:space="preserve"> </w:t>
                          </w:r>
                        </w:p>
                      </w:txbxContent>
                    </v:textbox>
                    <w10:anchorlock/>
                  </v:rect>
                </w:pict>
              </mc:Fallback>
            </mc:AlternateContent>
          </w:r>
          <w:r w:rsidR="00573E58" w:rsidRPr="009C1E1B">
            <w:rPr>
              <w:rFonts w:asciiTheme="minorHAnsi" w:hAnsiTheme="minorHAnsi" w:cstheme="minorHAnsi"/>
            </w:rPr>
            <w:br w:type="page"/>
          </w:r>
        </w:p>
      </w:sdtContent>
    </w:sdt>
    <w:sdt>
      <w:sdtPr>
        <w:rPr>
          <w:rFonts w:asciiTheme="minorHAnsi" w:eastAsia="Times New Roman" w:hAnsiTheme="minorHAnsi" w:cstheme="minorHAnsi"/>
          <w:color w:val="auto"/>
          <w:sz w:val="22"/>
          <w:szCs w:val="22"/>
          <w:lang w:eastAsia="en-US"/>
        </w:rPr>
        <w:id w:val="1632131520"/>
        <w:docPartObj>
          <w:docPartGallery w:val="Table of Contents"/>
          <w:docPartUnique/>
        </w:docPartObj>
      </w:sdtPr>
      <w:sdtEndPr>
        <w:rPr>
          <w:noProof/>
        </w:rPr>
      </w:sdtEndPr>
      <w:sdtContent>
        <w:p w14:paraId="04BE4B46" w14:textId="687BD9B7" w:rsidR="00573E58" w:rsidRPr="0054476C" w:rsidRDefault="001C3A9F" w:rsidP="0080345B">
          <w:pPr>
            <w:pStyle w:val="TOCHeading"/>
            <w:tabs>
              <w:tab w:val="left" w:pos="2511"/>
              <w:tab w:val="left" w:pos="9507"/>
            </w:tabs>
            <w:spacing w:before="0" w:line="240" w:lineRule="auto"/>
            <w:rPr>
              <w:rFonts w:asciiTheme="minorHAnsi" w:hAnsiTheme="minorHAnsi" w:cstheme="minorHAnsi"/>
              <w:color w:val="auto"/>
              <w:sz w:val="20"/>
              <w:szCs w:val="20"/>
            </w:rPr>
          </w:pPr>
          <w:r w:rsidRPr="006447B8">
            <w:rPr>
              <w:rFonts w:asciiTheme="minorHAnsi" w:eastAsia="Times New Roman" w:hAnsiTheme="minorHAnsi" w:cstheme="minorHAnsi"/>
              <w:color w:val="auto"/>
              <w:lang w:eastAsia="en-US"/>
            </w:rPr>
            <w:t xml:space="preserve">        </w:t>
          </w:r>
          <w:r w:rsidR="00573E58" w:rsidRPr="006447B8">
            <w:rPr>
              <w:rFonts w:asciiTheme="minorHAnsi" w:hAnsiTheme="minorHAnsi" w:cstheme="minorHAnsi"/>
              <w:color w:val="auto"/>
            </w:rPr>
            <w:t>Contents</w:t>
          </w:r>
          <w:r w:rsidR="00573E58" w:rsidRPr="0054476C">
            <w:rPr>
              <w:rFonts w:asciiTheme="minorHAnsi" w:hAnsiTheme="minorHAnsi" w:cstheme="minorHAnsi"/>
              <w:color w:val="auto"/>
              <w:sz w:val="20"/>
              <w:szCs w:val="20"/>
            </w:rPr>
            <w:tab/>
          </w:r>
          <w:r w:rsidR="00573E58" w:rsidRPr="0054476C">
            <w:rPr>
              <w:rFonts w:asciiTheme="minorHAnsi" w:hAnsiTheme="minorHAnsi" w:cstheme="minorHAnsi"/>
              <w:color w:val="auto"/>
              <w:sz w:val="20"/>
              <w:szCs w:val="20"/>
            </w:rPr>
            <w:tab/>
          </w:r>
        </w:p>
        <w:p w14:paraId="7B2D5B27" w14:textId="0C12C5BE" w:rsidR="002F3523" w:rsidRDefault="00573E58">
          <w:pPr>
            <w:pStyle w:val="TOC1"/>
            <w:tabs>
              <w:tab w:val="right" w:leader="dot" w:pos="10070"/>
            </w:tabs>
            <w:rPr>
              <w:rFonts w:asciiTheme="minorHAnsi" w:eastAsiaTheme="minorEastAsia" w:hAnsiTheme="minorHAnsi" w:cstheme="minorBidi"/>
              <w:b w:val="0"/>
              <w:bCs w:val="0"/>
              <w:noProof/>
              <w:kern w:val="2"/>
              <w:sz w:val="24"/>
              <w:szCs w:val="24"/>
              <w14:ligatures w14:val="standardContextual"/>
            </w:rPr>
          </w:pPr>
          <w:r w:rsidRPr="00B61F32">
            <w:rPr>
              <w:rFonts w:asciiTheme="minorHAnsi" w:hAnsiTheme="minorHAnsi" w:cstheme="minorHAnsi"/>
            </w:rPr>
            <w:fldChar w:fldCharType="begin"/>
          </w:r>
          <w:r w:rsidRPr="00B61F32">
            <w:rPr>
              <w:rFonts w:asciiTheme="minorHAnsi" w:hAnsiTheme="minorHAnsi" w:cstheme="minorHAnsi"/>
            </w:rPr>
            <w:instrText xml:space="preserve"> TOC \o "1-3" \h \z \u </w:instrText>
          </w:r>
          <w:r w:rsidRPr="00B61F32">
            <w:rPr>
              <w:rFonts w:asciiTheme="minorHAnsi" w:hAnsiTheme="minorHAnsi" w:cstheme="minorHAnsi"/>
            </w:rPr>
            <w:fldChar w:fldCharType="separate"/>
          </w:r>
          <w:hyperlink w:anchor="_Toc214873005" w:history="1">
            <w:r w:rsidR="002F3523" w:rsidRPr="001B1469">
              <w:rPr>
                <w:rStyle w:val="Hyperlink"/>
                <w:rFonts w:cstheme="minorHAnsi"/>
                <w:noProof/>
              </w:rPr>
              <w:t>I. INTRODUCTION</w:t>
            </w:r>
            <w:r w:rsidR="002F3523">
              <w:rPr>
                <w:noProof/>
                <w:webHidden/>
              </w:rPr>
              <w:tab/>
            </w:r>
            <w:r w:rsidR="002F3523">
              <w:rPr>
                <w:noProof/>
                <w:webHidden/>
              </w:rPr>
              <w:fldChar w:fldCharType="begin"/>
            </w:r>
            <w:r w:rsidR="002F3523">
              <w:rPr>
                <w:noProof/>
                <w:webHidden/>
              </w:rPr>
              <w:instrText xml:space="preserve"> PAGEREF _Toc214873005 \h </w:instrText>
            </w:r>
            <w:r w:rsidR="002F3523">
              <w:rPr>
                <w:noProof/>
                <w:webHidden/>
              </w:rPr>
            </w:r>
            <w:r w:rsidR="002F3523">
              <w:rPr>
                <w:noProof/>
                <w:webHidden/>
              </w:rPr>
              <w:fldChar w:fldCharType="separate"/>
            </w:r>
            <w:r w:rsidR="004D56B1">
              <w:rPr>
                <w:noProof/>
                <w:webHidden/>
              </w:rPr>
              <w:t>1</w:t>
            </w:r>
            <w:r w:rsidR="002F3523">
              <w:rPr>
                <w:noProof/>
                <w:webHidden/>
              </w:rPr>
              <w:fldChar w:fldCharType="end"/>
            </w:r>
          </w:hyperlink>
        </w:p>
        <w:p w14:paraId="160ED983" w14:textId="17B3DFAC"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06" w:history="1">
            <w:r w:rsidRPr="001B1469">
              <w:rPr>
                <w:rStyle w:val="Hyperlink"/>
                <w:i/>
                <w:iCs/>
                <w:noProof/>
              </w:rPr>
              <w:t>Addressing Today’s Workforce Challenges</w:t>
            </w:r>
            <w:r>
              <w:rPr>
                <w:noProof/>
                <w:webHidden/>
              </w:rPr>
              <w:tab/>
            </w:r>
            <w:r>
              <w:rPr>
                <w:noProof/>
                <w:webHidden/>
              </w:rPr>
              <w:fldChar w:fldCharType="begin"/>
            </w:r>
            <w:r>
              <w:rPr>
                <w:noProof/>
                <w:webHidden/>
              </w:rPr>
              <w:instrText xml:space="preserve"> PAGEREF _Toc214873006 \h </w:instrText>
            </w:r>
            <w:r>
              <w:rPr>
                <w:noProof/>
                <w:webHidden/>
              </w:rPr>
            </w:r>
            <w:r>
              <w:rPr>
                <w:noProof/>
                <w:webHidden/>
              </w:rPr>
              <w:fldChar w:fldCharType="separate"/>
            </w:r>
            <w:r w:rsidR="004D56B1">
              <w:rPr>
                <w:noProof/>
                <w:webHidden/>
              </w:rPr>
              <w:t>1</w:t>
            </w:r>
            <w:r>
              <w:rPr>
                <w:noProof/>
                <w:webHidden/>
              </w:rPr>
              <w:fldChar w:fldCharType="end"/>
            </w:r>
          </w:hyperlink>
        </w:p>
        <w:p w14:paraId="52BB3142" w14:textId="7B79A76F"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07" w:history="1">
            <w:r w:rsidRPr="001B1469">
              <w:rPr>
                <w:rStyle w:val="Hyperlink"/>
                <w:i/>
                <w:iCs/>
                <w:noProof/>
              </w:rPr>
              <w:t>Workforce Innovation and Opportunity Act (WIOA) in Oregon</w:t>
            </w:r>
            <w:r>
              <w:rPr>
                <w:noProof/>
                <w:webHidden/>
              </w:rPr>
              <w:tab/>
            </w:r>
            <w:r>
              <w:rPr>
                <w:noProof/>
                <w:webHidden/>
              </w:rPr>
              <w:fldChar w:fldCharType="begin"/>
            </w:r>
            <w:r>
              <w:rPr>
                <w:noProof/>
                <w:webHidden/>
              </w:rPr>
              <w:instrText xml:space="preserve"> PAGEREF _Toc214873007 \h </w:instrText>
            </w:r>
            <w:r>
              <w:rPr>
                <w:noProof/>
                <w:webHidden/>
              </w:rPr>
            </w:r>
            <w:r>
              <w:rPr>
                <w:noProof/>
                <w:webHidden/>
              </w:rPr>
              <w:fldChar w:fldCharType="separate"/>
            </w:r>
            <w:r w:rsidR="004D56B1">
              <w:rPr>
                <w:noProof/>
                <w:webHidden/>
              </w:rPr>
              <w:t>2</w:t>
            </w:r>
            <w:r>
              <w:rPr>
                <w:noProof/>
                <w:webHidden/>
              </w:rPr>
              <w:fldChar w:fldCharType="end"/>
            </w:r>
          </w:hyperlink>
        </w:p>
        <w:p w14:paraId="725D936E" w14:textId="377ADD4F"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08" w:history="1">
            <w:r w:rsidRPr="001B1469">
              <w:rPr>
                <w:rStyle w:val="Hyperlink"/>
                <w:i/>
                <w:iCs/>
                <w:noProof/>
              </w:rPr>
              <w:t>WorkSource Oregon</w:t>
            </w:r>
            <w:r>
              <w:rPr>
                <w:noProof/>
                <w:webHidden/>
              </w:rPr>
              <w:tab/>
            </w:r>
            <w:r>
              <w:rPr>
                <w:noProof/>
                <w:webHidden/>
              </w:rPr>
              <w:fldChar w:fldCharType="begin"/>
            </w:r>
            <w:r>
              <w:rPr>
                <w:noProof/>
                <w:webHidden/>
              </w:rPr>
              <w:instrText xml:space="preserve"> PAGEREF _Toc214873008 \h </w:instrText>
            </w:r>
            <w:r>
              <w:rPr>
                <w:noProof/>
                <w:webHidden/>
              </w:rPr>
            </w:r>
            <w:r>
              <w:rPr>
                <w:noProof/>
                <w:webHidden/>
              </w:rPr>
              <w:fldChar w:fldCharType="separate"/>
            </w:r>
            <w:r w:rsidR="004D56B1">
              <w:rPr>
                <w:noProof/>
                <w:webHidden/>
              </w:rPr>
              <w:t>2</w:t>
            </w:r>
            <w:r>
              <w:rPr>
                <w:noProof/>
                <w:webHidden/>
              </w:rPr>
              <w:fldChar w:fldCharType="end"/>
            </w:r>
          </w:hyperlink>
        </w:p>
        <w:p w14:paraId="0AEDD6BB" w14:textId="44E2946B" w:rsidR="002F3523" w:rsidRDefault="002F3523">
          <w:pPr>
            <w:pStyle w:val="TOC1"/>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09" w:history="1">
            <w:r w:rsidRPr="001B1469">
              <w:rPr>
                <w:rStyle w:val="Hyperlink"/>
                <w:rFonts w:cstheme="minorHAnsi"/>
                <w:noProof/>
              </w:rPr>
              <w:t>II. REQUIRED COMPONENTS</w:t>
            </w:r>
            <w:r>
              <w:rPr>
                <w:noProof/>
                <w:webHidden/>
              </w:rPr>
              <w:tab/>
            </w:r>
            <w:r>
              <w:rPr>
                <w:noProof/>
                <w:webHidden/>
              </w:rPr>
              <w:fldChar w:fldCharType="begin"/>
            </w:r>
            <w:r>
              <w:rPr>
                <w:noProof/>
                <w:webHidden/>
              </w:rPr>
              <w:instrText xml:space="preserve"> PAGEREF _Toc214873009 \h </w:instrText>
            </w:r>
            <w:r>
              <w:rPr>
                <w:noProof/>
                <w:webHidden/>
              </w:rPr>
            </w:r>
            <w:r>
              <w:rPr>
                <w:noProof/>
                <w:webHidden/>
              </w:rPr>
              <w:fldChar w:fldCharType="separate"/>
            </w:r>
            <w:r w:rsidR="004D56B1">
              <w:rPr>
                <w:noProof/>
                <w:webHidden/>
              </w:rPr>
              <w:t>2</w:t>
            </w:r>
            <w:r>
              <w:rPr>
                <w:noProof/>
                <w:webHidden/>
              </w:rPr>
              <w:fldChar w:fldCharType="end"/>
            </w:r>
          </w:hyperlink>
        </w:p>
        <w:p w14:paraId="61536979" w14:textId="0573BBC7"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0" w:history="1">
            <w:r w:rsidRPr="001B1469">
              <w:rPr>
                <w:rStyle w:val="Hyperlink"/>
                <w:i/>
                <w:iCs/>
                <w:noProof/>
              </w:rPr>
              <w:t>Waivers</w:t>
            </w:r>
            <w:r>
              <w:rPr>
                <w:noProof/>
                <w:webHidden/>
              </w:rPr>
              <w:tab/>
            </w:r>
            <w:r>
              <w:rPr>
                <w:noProof/>
                <w:webHidden/>
              </w:rPr>
              <w:fldChar w:fldCharType="begin"/>
            </w:r>
            <w:r>
              <w:rPr>
                <w:noProof/>
                <w:webHidden/>
              </w:rPr>
              <w:instrText xml:space="preserve"> PAGEREF _Toc214873010 \h </w:instrText>
            </w:r>
            <w:r>
              <w:rPr>
                <w:noProof/>
                <w:webHidden/>
              </w:rPr>
            </w:r>
            <w:r>
              <w:rPr>
                <w:noProof/>
                <w:webHidden/>
              </w:rPr>
              <w:fldChar w:fldCharType="separate"/>
            </w:r>
            <w:r w:rsidR="004D56B1">
              <w:rPr>
                <w:noProof/>
                <w:webHidden/>
              </w:rPr>
              <w:t>2</w:t>
            </w:r>
            <w:r>
              <w:rPr>
                <w:noProof/>
                <w:webHidden/>
              </w:rPr>
              <w:fldChar w:fldCharType="end"/>
            </w:r>
          </w:hyperlink>
        </w:p>
        <w:p w14:paraId="580220DF" w14:textId="08B76AB0"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1" w:history="1">
            <w:r w:rsidRPr="001B1469">
              <w:rPr>
                <w:rStyle w:val="Hyperlink"/>
                <w:i/>
                <w:iCs/>
                <w:noProof/>
              </w:rPr>
              <w:t>Program Evaluation and Research</w:t>
            </w:r>
            <w:r>
              <w:rPr>
                <w:noProof/>
                <w:webHidden/>
              </w:rPr>
              <w:tab/>
            </w:r>
            <w:r>
              <w:rPr>
                <w:noProof/>
                <w:webHidden/>
              </w:rPr>
              <w:fldChar w:fldCharType="begin"/>
            </w:r>
            <w:r>
              <w:rPr>
                <w:noProof/>
                <w:webHidden/>
              </w:rPr>
              <w:instrText xml:space="preserve"> PAGEREF _Toc214873011 \h </w:instrText>
            </w:r>
            <w:r>
              <w:rPr>
                <w:noProof/>
                <w:webHidden/>
              </w:rPr>
            </w:r>
            <w:r>
              <w:rPr>
                <w:noProof/>
                <w:webHidden/>
              </w:rPr>
              <w:fldChar w:fldCharType="separate"/>
            </w:r>
            <w:r w:rsidR="004D56B1">
              <w:rPr>
                <w:noProof/>
                <w:webHidden/>
              </w:rPr>
              <w:t>2</w:t>
            </w:r>
            <w:r>
              <w:rPr>
                <w:noProof/>
                <w:webHidden/>
              </w:rPr>
              <w:fldChar w:fldCharType="end"/>
            </w:r>
          </w:hyperlink>
        </w:p>
        <w:p w14:paraId="64B3E3A6" w14:textId="1DC38568"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2" w:history="1">
            <w:r w:rsidRPr="001B1469">
              <w:rPr>
                <w:rStyle w:val="Hyperlink"/>
                <w:rFonts w:cstheme="minorHAnsi"/>
                <w:i/>
                <w:noProof/>
              </w:rPr>
              <w:t>Continuous Improvement Committee</w:t>
            </w:r>
            <w:r>
              <w:rPr>
                <w:noProof/>
                <w:webHidden/>
              </w:rPr>
              <w:tab/>
            </w:r>
            <w:r>
              <w:rPr>
                <w:noProof/>
                <w:webHidden/>
              </w:rPr>
              <w:fldChar w:fldCharType="begin"/>
            </w:r>
            <w:r>
              <w:rPr>
                <w:noProof/>
                <w:webHidden/>
              </w:rPr>
              <w:instrText xml:space="preserve"> PAGEREF _Toc214873012 \h </w:instrText>
            </w:r>
            <w:r>
              <w:rPr>
                <w:noProof/>
                <w:webHidden/>
              </w:rPr>
            </w:r>
            <w:r>
              <w:rPr>
                <w:noProof/>
                <w:webHidden/>
              </w:rPr>
              <w:fldChar w:fldCharType="separate"/>
            </w:r>
            <w:r w:rsidR="004D56B1">
              <w:rPr>
                <w:noProof/>
                <w:webHidden/>
              </w:rPr>
              <w:t>2</w:t>
            </w:r>
            <w:r>
              <w:rPr>
                <w:noProof/>
                <w:webHidden/>
              </w:rPr>
              <w:fldChar w:fldCharType="end"/>
            </w:r>
          </w:hyperlink>
        </w:p>
        <w:p w14:paraId="643152EF" w14:textId="193B2F69"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3" w:history="1">
            <w:r w:rsidRPr="001B1469">
              <w:rPr>
                <w:rStyle w:val="Hyperlink"/>
                <w:rFonts w:cstheme="minorHAnsi"/>
                <w:i/>
                <w:noProof/>
              </w:rPr>
              <w:t>RESEA Program Evaluation</w:t>
            </w:r>
            <w:r>
              <w:rPr>
                <w:noProof/>
                <w:webHidden/>
              </w:rPr>
              <w:tab/>
            </w:r>
            <w:r>
              <w:rPr>
                <w:noProof/>
                <w:webHidden/>
              </w:rPr>
              <w:fldChar w:fldCharType="begin"/>
            </w:r>
            <w:r>
              <w:rPr>
                <w:noProof/>
                <w:webHidden/>
              </w:rPr>
              <w:instrText xml:space="preserve"> PAGEREF _Toc214873013 \h </w:instrText>
            </w:r>
            <w:r>
              <w:rPr>
                <w:noProof/>
                <w:webHidden/>
              </w:rPr>
            </w:r>
            <w:r>
              <w:rPr>
                <w:noProof/>
                <w:webHidden/>
              </w:rPr>
              <w:fldChar w:fldCharType="separate"/>
            </w:r>
            <w:r w:rsidR="004D56B1">
              <w:rPr>
                <w:noProof/>
                <w:webHidden/>
              </w:rPr>
              <w:t>3</w:t>
            </w:r>
            <w:r>
              <w:rPr>
                <w:noProof/>
                <w:webHidden/>
              </w:rPr>
              <w:fldChar w:fldCharType="end"/>
            </w:r>
          </w:hyperlink>
        </w:p>
        <w:p w14:paraId="53478FC9" w14:textId="41A1C277"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4" w:history="1">
            <w:r w:rsidRPr="001B1469">
              <w:rPr>
                <w:rStyle w:val="Hyperlink"/>
                <w:rFonts w:cstheme="minorHAnsi"/>
                <w:i/>
                <w:iCs/>
                <w:noProof/>
              </w:rPr>
              <w:t>SNAP Employment and Training Program Evaluation</w:t>
            </w:r>
            <w:r>
              <w:rPr>
                <w:noProof/>
                <w:webHidden/>
              </w:rPr>
              <w:tab/>
            </w:r>
            <w:r>
              <w:rPr>
                <w:noProof/>
                <w:webHidden/>
              </w:rPr>
              <w:fldChar w:fldCharType="begin"/>
            </w:r>
            <w:r>
              <w:rPr>
                <w:noProof/>
                <w:webHidden/>
              </w:rPr>
              <w:instrText xml:space="preserve"> PAGEREF _Toc214873014 \h </w:instrText>
            </w:r>
            <w:r>
              <w:rPr>
                <w:noProof/>
                <w:webHidden/>
              </w:rPr>
            </w:r>
            <w:r>
              <w:rPr>
                <w:noProof/>
                <w:webHidden/>
              </w:rPr>
              <w:fldChar w:fldCharType="separate"/>
            </w:r>
            <w:r w:rsidR="004D56B1">
              <w:rPr>
                <w:noProof/>
                <w:webHidden/>
              </w:rPr>
              <w:t>3</w:t>
            </w:r>
            <w:r>
              <w:rPr>
                <w:noProof/>
                <w:webHidden/>
              </w:rPr>
              <w:fldChar w:fldCharType="end"/>
            </w:r>
          </w:hyperlink>
        </w:p>
        <w:p w14:paraId="7B64009C" w14:textId="34FD2E20"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5" w:history="1">
            <w:r w:rsidRPr="001B1469">
              <w:rPr>
                <w:rStyle w:val="Hyperlink"/>
                <w:rFonts w:cstheme="minorHAnsi"/>
                <w:i/>
                <w:noProof/>
              </w:rPr>
              <w:t>State Efforts to Support Federal Evaluations</w:t>
            </w:r>
            <w:r>
              <w:rPr>
                <w:noProof/>
                <w:webHidden/>
              </w:rPr>
              <w:tab/>
            </w:r>
            <w:r>
              <w:rPr>
                <w:noProof/>
                <w:webHidden/>
              </w:rPr>
              <w:fldChar w:fldCharType="begin"/>
            </w:r>
            <w:r>
              <w:rPr>
                <w:noProof/>
                <w:webHidden/>
              </w:rPr>
              <w:instrText xml:space="preserve"> PAGEREF _Toc214873015 \h </w:instrText>
            </w:r>
            <w:r>
              <w:rPr>
                <w:noProof/>
                <w:webHidden/>
              </w:rPr>
            </w:r>
            <w:r>
              <w:rPr>
                <w:noProof/>
                <w:webHidden/>
              </w:rPr>
              <w:fldChar w:fldCharType="separate"/>
            </w:r>
            <w:r w:rsidR="004D56B1">
              <w:rPr>
                <w:noProof/>
                <w:webHidden/>
              </w:rPr>
              <w:t>4</w:t>
            </w:r>
            <w:r>
              <w:rPr>
                <w:noProof/>
                <w:webHidden/>
              </w:rPr>
              <w:fldChar w:fldCharType="end"/>
            </w:r>
          </w:hyperlink>
        </w:p>
        <w:p w14:paraId="467864C5" w14:textId="672C313F"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6" w:history="1">
            <w:r w:rsidRPr="001B1469">
              <w:rPr>
                <w:rStyle w:val="Hyperlink"/>
                <w:i/>
                <w:iCs/>
                <w:noProof/>
              </w:rPr>
              <w:t>Customer Satisfaction</w:t>
            </w:r>
            <w:r>
              <w:rPr>
                <w:noProof/>
                <w:webHidden/>
              </w:rPr>
              <w:tab/>
            </w:r>
            <w:r>
              <w:rPr>
                <w:noProof/>
                <w:webHidden/>
              </w:rPr>
              <w:fldChar w:fldCharType="begin"/>
            </w:r>
            <w:r>
              <w:rPr>
                <w:noProof/>
                <w:webHidden/>
              </w:rPr>
              <w:instrText xml:space="preserve"> PAGEREF _Toc214873016 \h </w:instrText>
            </w:r>
            <w:r>
              <w:rPr>
                <w:noProof/>
                <w:webHidden/>
              </w:rPr>
            </w:r>
            <w:r>
              <w:rPr>
                <w:noProof/>
                <w:webHidden/>
              </w:rPr>
              <w:fldChar w:fldCharType="separate"/>
            </w:r>
            <w:r w:rsidR="004D56B1">
              <w:rPr>
                <w:noProof/>
                <w:webHidden/>
              </w:rPr>
              <w:t>4</w:t>
            </w:r>
            <w:r>
              <w:rPr>
                <w:noProof/>
                <w:webHidden/>
              </w:rPr>
              <w:fldChar w:fldCharType="end"/>
            </w:r>
          </w:hyperlink>
        </w:p>
        <w:p w14:paraId="13BEBC66" w14:textId="72D503F6"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7" w:history="1">
            <w:r w:rsidRPr="001B1469">
              <w:rPr>
                <w:rStyle w:val="Hyperlink"/>
                <w:i/>
                <w:iCs/>
                <w:noProof/>
              </w:rPr>
              <w:t>State Strategies</w:t>
            </w:r>
            <w:r>
              <w:rPr>
                <w:noProof/>
                <w:webHidden/>
              </w:rPr>
              <w:tab/>
            </w:r>
            <w:r>
              <w:rPr>
                <w:noProof/>
                <w:webHidden/>
              </w:rPr>
              <w:fldChar w:fldCharType="begin"/>
            </w:r>
            <w:r>
              <w:rPr>
                <w:noProof/>
                <w:webHidden/>
              </w:rPr>
              <w:instrText xml:space="preserve"> PAGEREF _Toc214873017 \h </w:instrText>
            </w:r>
            <w:r>
              <w:rPr>
                <w:noProof/>
                <w:webHidden/>
              </w:rPr>
            </w:r>
            <w:r>
              <w:rPr>
                <w:noProof/>
                <w:webHidden/>
              </w:rPr>
              <w:fldChar w:fldCharType="separate"/>
            </w:r>
            <w:r w:rsidR="004D56B1">
              <w:rPr>
                <w:noProof/>
                <w:webHidden/>
              </w:rPr>
              <w:t>6</w:t>
            </w:r>
            <w:r>
              <w:rPr>
                <w:noProof/>
                <w:webHidden/>
              </w:rPr>
              <w:fldChar w:fldCharType="end"/>
            </w:r>
          </w:hyperlink>
        </w:p>
        <w:p w14:paraId="174E5EF0" w14:textId="0D2B0F4A"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8" w:history="1">
            <w:r w:rsidRPr="001B1469">
              <w:rPr>
                <w:rStyle w:val="Hyperlink"/>
                <w:rFonts w:cstheme="minorHAnsi"/>
                <w:i/>
                <w:iCs/>
                <w:noProof/>
              </w:rPr>
              <w:t>Workforce Talent and Development Board</w:t>
            </w:r>
            <w:r>
              <w:rPr>
                <w:noProof/>
                <w:webHidden/>
              </w:rPr>
              <w:tab/>
            </w:r>
            <w:r>
              <w:rPr>
                <w:noProof/>
                <w:webHidden/>
              </w:rPr>
              <w:fldChar w:fldCharType="begin"/>
            </w:r>
            <w:r>
              <w:rPr>
                <w:noProof/>
                <w:webHidden/>
              </w:rPr>
              <w:instrText xml:space="preserve"> PAGEREF _Toc214873018 \h </w:instrText>
            </w:r>
            <w:r>
              <w:rPr>
                <w:noProof/>
                <w:webHidden/>
              </w:rPr>
            </w:r>
            <w:r>
              <w:rPr>
                <w:noProof/>
                <w:webHidden/>
              </w:rPr>
              <w:fldChar w:fldCharType="separate"/>
            </w:r>
            <w:r w:rsidR="004D56B1">
              <w:rPr>
                <w:noProof/>
                <w:webHidden/>
              </w:rPr>
              <w:t>6</w:t>
            </w:r>
            <w:r>
              <w:rPr>
                <w:noProof/>
                <w:webHidden/>
              </w:rPr>
              <w:fldChar w:fldCharType="end"/>
            </w:r>
          </w:hyperlink>
        </w:p>
        <w:p w14:paraId="349CD469" w14:textId="4C4687F9"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19" w:history="1">
            <w:r w:rsidRPr="001B1469">
              <w:rPr>
                <w:rStyle w:val="Hyperlink"/>
                <w:i/>
                <w:iCs/>
                <w:noProof/>
              </w:rPr>
              <w:t>Additional Promising Practices and Innovative Approaches</w:t>
            </w:r>
            <w:r>
              <w:rPr>
                <w:noProof/>
                <w:webHidden/>
              </w:rPr>
              <w:tab/>
            </w:r>
            <w:r>
              <w:rPr>
                <w:noProof/>
                <w:webHidden/>
              </w:rPr>
              <w:fldChar w:fldCharType="begin"/>
            </w:r>
            <w:r>
              <w:rPr>
                <w:noProof/>
                <w:webHidden/>
              </w:rPr>
              <w:instrText xml:space="preserve"> PAGEREF _Toc214873019 \h </w:instrText>
            </w:r>
            <w:r>
              <w:rPr>
                <w:noProof/>
                <w:webHidden/>
              </w:rPr>
            </w:r>
            <w:r>
              <w:rPr>
                <w:noProof/>
                <w:webHidden/>
              </w:rPr>
              <w:fldChar w:fldCharType="separate"/>
            </w:r>
            <w:r w:rsidR="004D56B1">
              <w:rPr>
                <w:noProof/>
                <w:webHidden/>
              </w:rPr>
              <w:t>7</w:t>
            </w:r>
            <w:r>
              <w:rPr>
                <w:noProof/>
                <w:webHidden/>
              </w:rPr>
              <w:fldChar w:fldCharType="end"/>
            </w:r>
          </w:hyperlink>
        </w:p>
        <w:p w14:paraId="7F8D94F6" w14:textId="1DCEE851"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0" w:history="1">
            <w:r w:rsidRPr="001B1469">
              <w:rPr>
                <w:rStyle w:val="Hyperlink"/>
                <w:rFonts w:cstheme="minorHAnsi"/>
                <w:noProof/>
              </w:rPr>
              <w:t>Apprenticeship Program</w:t>
            </w:r>
            <w:r>
              <w:rPr>
                <w:noProof/>
                <w:webHidden/>
              </w:rPr>
              <w:tab/>
            </w:r>
            <w:r>
              <w:rPr>
                <w:noProof/>
                <w:webHidden/>
              </w:rPr>
              <w:fldChar w:fldCharType="begin"/>
            </w:r>
            <w:r>
              <w:rPr>
                <w:noProof/>
                <w:webHidden/>
              </w:rPr>
              <w:instrText xml:space="preserve"> PAGEREF _Toc214873020 \h </w:instrText>
            </w:r>
            <w:r>
              <w:rPr>
                <w:noProof/>
                <w:webHidden/>
              </w:rPr>
            </w:r>
            <w:r>
              <w:rPr>
                <w:noProof/>
                <w:webHidden/>
              </w:rPr>
              <w:fldChar w:fldCharType="separate"/>
            </w:r>
            <w:r w:rsidR="004D56B1">
              <w:rPr>
                <w:noProof/>
                <w:webHidden/>
              </w:rPr>
              <w:t>7</w:t>
            </w:r>
            <w:r>
              <w:rPr>
                <w:noProof/>
                <w:webHidden/>
              </w:rPr>
              <w:fldChar w:fldCharType="end"/>
            </w:r>
          </w:hyperlink>
        </w:p>
        <w:p w14:paraId="759892E1" w14:textId="65EE7BFB"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1" w:history="1">
            <w:r w:rsidRPr="001B1469">
              <w:rPr>
                <w:rStyle w:val="Hyperlink"/>
                <w:rFonts w:cstheme="minorHAnsi"/>
                <w:i/>
                <w:noProof/>
              </w:rPr>
              <w:t>Future Ready Oregon</w:t>
            </w:r>
            <w:r>
              <w:rPr>
                <w:noProof/>
                <w:webHidden/>
              </w:rPr>
              <w:tab/>
            </w:r>
            <w:r>
              <w:rPr>
                <w:noProof/>
                <w:webHidden/>
              </w:rPr>
              <w:fldChar w:fldCharType="begin"/>
            </w:r>
            <w:r>
              <w:rPr>
                <w:noProof/>
                <w:webHidden/>
              </w:rPr>
              <w:instrText xml:space="preserve"> PAGEREF _Toc214873021 \h </w:instrText>
            </w:r>
            <w:r>
              <w:rPr>
                <w:noProof/>
                <w:webHidden/>
              </w:rPr>
            </w:r>
            <w:r>
              <w:rPr>
                <w:noProof/>
                <w:webHidden/>
              </w:rPr>
              <w:fldChar w:fldCharType="separate"/>
            </w:r>
            <w:r w:rsidR="004D56B1">
              <w:rPr>
                <w:noProof/>
                <w:webHidden/>
              </w:rPr>
              <w:t>8</w:t>
            </w:r>
            <w:r>
              <w:rPr>
                <w:noProof/>
                <w:webHidden/>
              </w:rPr>
              <w:fldChar w:fldCharType="end"/>
            </w:r>
          </w:hyperlink>
        </w:p>
        <w:p w14:paraId="7947C921" w14:textId="5C3C5642"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2" w:history="1">
            <w:r w:rsidRPr="001B1469">
              <w:rPr>
                <w:rStyle w:val="Hyperlink"/>
                <w:i/>
                <w:iCs/>
                <w:noProof/>
              </w:rPr>
              <w:t>Performance Accountability System</w:t>
            </w:r>
            <w:r>
              <w:rPr>
                <w:noProof/>
                <w:webHidden/>
              </w:rPr>
              <w:tab/>
            </w:r>
            <w:r>
              <w:rPr>
                <w:noProof/>
                <w:webHidden/>
              </w:rPr>
              <w:fldChar w:fldCharType="begin"/>
            </w:r>
            <w:r>
              <w:rPr>
                <w:noProof/>
                <w:webHidden/>
              </w:rPr>
              <w:instrText xml:space="preserve"> PAGEREF _Toc214873022 \h </w:instrText>
            </w:r>
            <w:r>
              <w:rPr>
                <w:noProof/>
                <w:webHidden/>
              </w:rPr>
            </w:r>
            <w:r>
              <w:rPr>
                <w:noProof/>
                <w:webHidden/>
              </w:rPr>
              <w:fldChar w:fldCharType="separate"/>
            </w:r>
            <w:r w:rsidR="004D56B1">
              <w:rPr>
                <w:noProof/>
                <w:webHidden/>
              </w:rPr>
              <w:t>9</w:t>
            </w:r>
            <w:r>
              <w:rPr>
                <w:noProof/>
                <w:webHidden/>
              </w:rPr>
              <w:fldChar w:fldCharType="end"/>
            </w:r>
          </w:hyperlink>
        </w:p>
        <w:p w14:paraId="51FBFFE2" w14:textId="75FAF455"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3" w:history="1">
            <w:r w:rsidRPr="001B1469">
              <w:rPr>
                <w:rStyle w:val="Hyperlink"/>
                <w:rFonts w:cstheme="minorHAnsi"/>
                <w:i/>
                <w:noProof/>
              </w:rPr>
              <w:t>Quality Feedback Measures (QFM)</w:t>
            </w:r>
            <w:r>
              <w:rPr>
                <w:noProof/>
                <w:webHidden/>
              </w:rPr>
              <w:tab/>
            </w:r>
            <w:r>
              <w:rPr>
                <w:noProof/>
                <w:webHidden/>
              </w:rPr>
              <w:fldChar w:fldCharType="begin"/>
            </w:r>
            <w:r>
              <w:rPr>
                <w:noProof/>
                <w:webHidden/>
              </w:rPr>
              <w:instrText xml:space="preserve"> PAGEREF _Toc214873023 \h </w:instrText>
            </w:r>
            <w:r>
              <w:rPr>
                <w:noProof/>
                <w:webHidden/>
              </w:rPr>
            </w:r>
            <w:r>
              <w:rPr>
                <w:noProof/>
                <w:webHidden/>
              </w:rPr>
              <w:fldChar w:fldCharType="separate"/>
            </w:r>
            <w:r w:rsidR="004D56B1">
              <w:rPr>
                <w:noProof/>
                <w:webHidden/>
              </w:rPr>
              <w:t>9</w:t>
            </w:r>
            <w:r>
              <w:rPr>
                <w:noProof/>
                <w:webHidden/>
              </w:rPr>
              <w:fldChar w:fldCharType="end"/>
            </w:r>
          </w:hyperlink>
        </w:p>
        <w:p w14:paraId="4B94558C" w14:textId="38CABE35"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4" w:history="1">
            <w:r w:rsidRPr="001B1469">
              <w:rPr>
                <w:rStyle w:val="Hyperlink"/>
                <w:rFonts w:cstheme="minorHAnsi"/>
                <w:i/>
                <w:iCs/>
                <w:noProof/>
              </w:rPr>
              <w:t>WIO Title I and Title III Negotiated Performance Levels: Program Years 2023 and 2024</w:t>
            </w:r>
            <w:r>
              <w:rPr>
                <w:noProof/>
                <w:webHidden/>
              </w:rPr>
              <w:tab/>
            </w:r>
            <w:r>
              <w:rPr>
                <w:noProof/>
                <w:webHidden/>
              </w:rPr>
              <w:fldChar w:fldCharType="begin"/>
            </w:r>
            <w:r>
              <w:rPr>
                <w:noProof/>
                <w:webHidden/>
              </w:rPr>
              <w:instrText xml:space="preserve"> PAGEREF _Toc214873024 \h </w:instrText>
            </w:r>
            <w:r>
              <w:rPr>
                <w:noProof/>
                <w:webHidden/>
              </w:rPr>
            </w:r>
            <w:r>
              <w:rPr>
                <w:noProof/>
                <w:webHidden/>
              </w:rPr>
              <w:fldChar w:fldCharType="separate"/>
            </w:r>
            <w:r w:rsidR="004D56B1">
              <w:rPr>
                <w:noProof/>
                <w:webHidden/>
              </w:rPr>
              <w:t>10</w:t>
            </w:r>
            <w:r>
              <w:rPr>
                <w:noProof/>
                <w:webHidden/>
              </w:rPr>
              <w:fldChar w:fldCharType="end"/>
            </w:r>
          </w:hyperlink>
        </w:p>
        <w:p w14:paraId="14A2AA89" w14:textId="0B61237F"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5" w:history="1">
            <w:r w:rsidRPr="001B1469">
              <w:rPr>
                <w:rStyle w:val="Hyperlink"/>
                <w:rFonts w:cstheme="minorHAnsi"/>
                <w:i/>
                <w:iCs/>
                <w:noProof/>
              </w:rPr>
              <w:t>Effectiveness in Serving Employers (ESE)</w:t>
            </w:r>
            <w:r>
              <w:rPr>
                <w:noProof/>
                <w:webHidden/>
              </w:rPr>
              <w:tab/>
            </w:r>
            <w:r>
              <w:rPr>
                <w:noProof/>
                <w:webHidden/>
              </w:rPr>
              <w:fldChar w:fldCharType="begin"/>
            </w:r>
            <w:r>
              <w:rPr>
                <w:noProof/>
                <w:webHidden/>
              </w:rPr>
              <w:instrText xml:space="preserve"> PAGEREF _Toc214873025 \h </w:instrText>
            </w:r>
            <w:r>
              <w:rPr>
                <w:noProof/>
                <w:webHidden/>
              </w:rPr>
            </w:r>
            <w:r>
              <w:rPr>
                <w:noProof/>
                <w:webHidden/>
              </w:rPr>
              <w:fldChar w:fldCharType="separate"/>
            </w:r>
            <w:r w:rsidR="004D56B1">
              <w:rPr>
                <w:noProof/>
                <w:webHidden/>
              </w:rPr>
              <w:t>11</w:t>
            </w:r>
            <w:r>
              <w:rPr>
                <w:noProof/>
                <w:webHidden/>
              </w:rPr>
              <w:fldChar w:fldCharType="end"/>
            </w:r>
          </w:hyperlink>
        </w:p>
        <w:p w14:paraId="3F7518F8" w14:textId="6C583BEC"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6" w:history="1">
            <w:r w:rsidRPr="001B1469">
              <w:rPr>
                <w:rStyle w:val="Hyperlink"/>
                <w:rFonts w:cstheme="minorHAnsi"/>
                <w:i/>
                <w:iCs/>
                <w:noProof/>
              </w:rPr>
              <w:t>Data Validation</w:t>
            </w:r>
            <w:r>
              <w:rPr>
                <w:noProof/>
                <w:webHidden/>
              </w:rPr>
              <w:tab/>
            </w:r>
            <w:r>
              <w:rPr>
                <w:noProof/>
                <w:webHidden/>
              </w:rPr>
              <w:fldChar w:fldCharType="begin"/>
            </w:r>
            <w:r>
              <w:rPr>
                <w:noProof/>
                <w:webHidden/>
              </w:rPr>
              <w:instrText xml:space="preserve"> PAGEREF _Toc214873026 \h </w:instrText>
            </w:r>
            <w:r>
              <w:rPr>
                <w:noProof/>
                <w:webHidden/>
              </w:rPr>
            </w:r>
            <w:r>
              <w:rPr>
                <w:noProof/>
                <w:webHidden/>
              </w:rPr>
              <w:fldChar w:fldCharType="separate"/>
            </w:r>
            <w:r w:rsidR="004D56B1">
              <w:rPr>
                <w:noProof/>
                <w:webHidden/>
              </w:rPr>
              <w:t>11</w:t>
            </w:r>
            <w:r>
              <w:rPr>
                <w:noProof/>
                <w:webHidden/>
              </w:rPr>
              <w:fldChar w:fldCharType="end"/>
            </w:r>
          </w:hyperlink>
        </w:p>
        <w:p w14:paraId="0A4BBBB6" w14:textId="63070946"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7" w:history="1">
            <w:r w:rsidRPr="001B1469">
              <w:rPr>
                <w:rStyle w:val="Hyperlink"/>
                <w:rFonts w:cstheme="minorHAnsi"/>
                <w:i/>
                <w:iCs/>
                <w:noProof/>
              </w:rPr>
              <w:t>Common Exit and Co-Enrollment</w:t>
            </w:r>
            <w:r>
              <w:rPr>
                <w:noProof/>
                <w:webHidden/>
              </w:rPr>
              <w:tab/>
            </w:r>
            <w:r>
              <w:rPr>
                <w:noProof/>
                <w:webHidden/>
              </w:rPr>
              <w:fldChar w:fldCharType="begin"/>
            </w:r>
            <w:r>
              <w:rPr>
                <w:noProof/>
                <w:webHidden/>
              </w:rPr>
              <w:instrText xml:space="preserve"> PAGEREF _Toc214873027 \h </w:instrText>
            </w:r>
            <w:r>
              <w:rPr>
                <w:noProof/>
                <w:webHidden/>
              </w:rPr>
            </w:r>
            <w:r>
              <w:rPr>
                <w:noProof/>
                <w:webHidden/>
              </w:rPr>
              <w:fldChar w:fldCharType="separate"/>
            </w:r>
            <w:r w:rsidR="004D56B1">
              <w:rPr>
                <w:noProof/>
                <w:webHidden/>
              </w:rPr>
              <w:t>14</w:t>
            </w:r>
            <w:r>
              <w:rPr>
                <w:noProof/>
                <w:webHidden/>
              </w:rPr>
              <w:fldChar w:fldCharType="end"/>
            </w:r>
          </w:hyperlink>
        </w:p>
        <w:p w14:paraId="166CF1E3" w14:textId="17CE3961"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8" w:history="1">
            <w:r w:rsidRPr="001B1469">
              <w:rPr>
                <w:rStyle w:val="Hyperlink"/>
                <w:i/>
                <w:iCs/>
                <w:noProof/>
              </w:rPr>
              <w:t>Statewide Governor’s Reserve Funds</w:t>
            </w:r>
            <w:r>
              <w:rPr>
                <w:noProof/>
                <w:webHidden/>
              </w:rPr>
              <w:tab/>
            </w:r>
            <w:r>
              <w:rPr>
                <w:noProof/>
                <w:webHidden/>
              </w:rPr>
              <w:fldChar w:fldCharType="begin"/>
            </w:r>
            <w:r>
              <w:rPr>
                <w:noProof/>
                <w:webHidden/>
              </w:rPr>
              <w:instrText xml:space="preserve"> PAGEREF _Toc214873028 \h </w:instrText>
            </w:r>
            <w:r>
              <w:rPr>
                <w:noProof/>
                <w:webHidden/>
              </w:rPr>
            </w:r>
            <w:r>
              <w:rPr>
                <w:noProof/>
                <w:webHidden/>
              </w:rPr>
              <w:fldChar w:fldCharType="separate"/>
            </w:r>
            <w:r w:rsidR="004D56B1">
              <w:rPr>
                <w:noProof/>
                <w:webHidden/>
              </w:rPr>
              <w:t>15</w:t>
            </w:r>
            <w:r>
              <w:rPr>
                <w:noProof/>
                <w:webHidden/>
              </w:rPr>
              <w:fldChar w:fldCharType="end"/>
            </w:r>
          </w:hyperlink>
        </w:p>
        <w:p w14:paraId="6C8850DA" w14:textId="7ADFFE04"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29" w:history="1">
            <w:r w:rsidRPr="001B1469">
              <w:rPr>
                <w:rStyle w:val="Hyperlink"/>
                <w:rFonts w:cstheme="minorHAnsi"/>
                <w:i/>
                <w:iCs/>
                <w:noProof/>
              </w:rPr>
              <w:t>Wagner-Peyser Act 7(b) Funded Activities</w:t>
            </w:r>
            <w:r>
              <w:rPr>
                <w:noProof/>
                <w:webHidden/>
              </w:rPr>
              <w:tab/>
            </w:r>
            <w:r>
              <w:rPr>
                <w:noProof/>
                <w:webHidden/>
              </w:rPr>
              <w:fldChar w:fldCharType="begin"/>
            </w:r>
            <w:r>
              <w:rPr>
                <w:noProof/>
                <w:webHidden/>
              </w:rPr>
              <w:instrText xml:space="preserve"> PAGEREF _Toc214873029 \h </w:instrText>
            </w:r>
            <w:r>
              <w:rPr>
                <w:noProof/>
                <w:webHidden/>
              </w:rPr>
            </w:r>
            <w:r>
              <w:rPr>
                <w:noProof/>
                <w:webHidden/>
              </w:rPr>
              <w:fldChar w:fldCharType="separate"/>
            </w:r>
            <w:r w:rsidR="004D56B1">
              <w:rPr>
                <w:noProof/>
                <w:webHidden/>
              </w:rPr>
              <w:t>15</w:t>
            </w:r>
            <w:r>
              <w:rPr>
                <w:noProof/>
                <w:webHidden/>
              </w:rPr>
              <w:fldChar w:fldCharType="end"/>
            </w:r>
          </w:hyperlink>
        </w:p>
        <w:p w14:paraId="4492AEA9" w14:textId="4B4E4317"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0" w:history="1">
            <w:r w:rsidRPr="001B1469">
              <w:rPr>
                <w:rStyle w:val="Hyperlink"/>
                <w:i/>
                <w:iCs/>
                <w:noProof/>
              </w:rPr>
              <w:t>Rapid Response</w:t>
            </w:r>
            <w:r>
              <w:rPr>
                <w:noProof/>
                <w:webHidden/>
              </w:rPr>
              <w:tab/>
            </w:r>
            <w:r>
              <w:rPr>
                <w:noProof/>
                <w:webHidden/>
              </w:rPr>
              <w:fldChar w:fldCharType="begin"/>
            </w:r>
            <w:r>
              <w:rPr>
                <w:noProof/>
                <w:webHidden/>
              </w:rPr>
              <w:instrText xml:space="preserve"> PAGEREF _Toc214873030 \h </w:instrText>
            </w:r>
            <w:r>
              <w:rPr>
                <w:noProof/>
                <w:webHidden/>
              </w:rPr>
            </w:r>
            <w:r>
              <w:rPr>
                <w:noProof/>
                <w:webHidden/>
              </w:rPr>
              <w:fldChar w:fldCharType="separate"/>
            </w:r>
            <w:r w:rsidR="004D56B1">
              <w:rPr>
                <w:noProof/>
                <w:webHidden/>
              </w:rPr>
              <w:t>15</w:t>
            </w:r>
            <w:r>
              <w:rPr>
                <w:noProof/>
                <w:webHidden/>
              </w:rPr>
              <w:fldChar w:fldCharType="end"/>
            </w:r>
          </w:hyperlink>
        </w:p>
        <w:p w14:paraId="4A435FC9" w14:textId="3FF8096C"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1" w:history="1">
            <w:r w:rsidRPr="001B1469">
              <w:rPr>
                <w:rStyle w:val="Hyperlink"/>
                <w:rFonts w:cstheme="minorHAnsi"/>
                <w:i/>
                <w:noProof/>
              </w:rPr>
              <w:t>Layoff Aversion</w:t>
            </w:r>
            <w:r>
              <w:rPr>
                <w:noProof/>
                <w:webHidden/>
              </w:rPr>
              <w:tab/>
            </w:r>
            <w:r>
              <w:rPr>
                <w:noProof/>
                <w:webHidden/>
              </w:rPr>
              <w:fldChar w:fldCharType="begin"/>
            </w:r>
            <w:r>
              <w:rPr>
                <w:noProof/>
                <w:webHidden/>
              </w:rPr>
              <w:instrText xml:space="preserve"> PAGEREF _Toc214873031 \h </w:instrText>
            </w:r>
            <w:r>
              <w:rPr>
                <w:noProof/>
                <w:webHidden/>
              </w:rPr>
            </w:r>
            <w:r>
              <w:rPr>
                <w:noProof/>
                <w:webHidden/>
              </w:rPr>
              <w:fldChar w:fldCharType="separate"/>
            </w:r>
            <w:r w:rsidR="004D56B1">
              <w:rPr>
                <w:noProof/>
                <w:webHidden/>
              </w:rPr>
              <w:t>15</w:t>
            </w:r>
            <w:r>
              <w:rPr>
                <w:noProof/>
                <w:webHidden/>
              </w:rPr>
              <w:fldChar w:fldCharType="end"/>
            </w:r>
          </w:hyperlink>
        </w:p>
        <w:p w14:paraId="15BE8C6C" w14:textId="541F3785"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2" w:history="1">
            <w:r w:rsidRPr="001B1469">
              <w:rPr>
                <w:rStyle w:val="Hyperlink"/>
                <w:i/>
                <w:iCs/>
                <w:noProof/>
              </w:rPr>
              <w:t>Wagner-Peyser Activities</w:t>
            </w:r>
            <w:r>
              <w:rPr>
                <w:noProof/>
                <w:webHidden/>
              </w:rPr>
              <w:tab/>
            </w:r>
            <w:r>
              <w:rPr>
                <w:noProof/>
                <w:webHidden/>
              </w:rPr>
              <w:fldChar w:fldCharType="begin"/>
            </w:r>
            <w:r>
              <w:rPr>
                <w:noProof/>
                <w:webHidden/>
              </w:rPr>
              <w:instrText xml:space="preserve"> PAGEREF _Toc214873032 \h </w:instrText>
            </w:r>
            <w:r>
              <w:rPr>
                <w:noProof/>
                <w:webHidden/>
              </w:rPr>
            </w:r>
            <w:r>
              <w:rPr>
                <w:noProof/>
                <w:webHidden/>
              </w:rPr>
              <w:fldChar w:fldCharType="separate"/>
            </w:r>
            <w:r w:rsidR="004D56B1">
              <w:rPr>
                <w:noProof/>
                <w:webHidden/>
              </w:rPr>
              <w:t>16</w:t>
            </w:r>
            <w:r>
              <w:rPr>
                <w:noProof/>
                <w:webHidden/>
              </w:rPr>
              <w:fldChar w:fldCharType="end"/>
            </w:r>
          </w:hyperlink>
        </w:p>
        <w:p w14:paraId="4A1DBC03" w14:textId="777A8829"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3" w:history="1">
            <w:r w:rsidRPr="001B1469">
              <w:rPr>
                <w:rStyle w:val="Hyperlink"/>
                <w:rFonts w:cstheme="minorHAnsi"/>
                <w:i/>
                <w:noProof/>
              </w:rPr>
              <w:t>Reemployment Services and Eligibility Assessment (RESEA)</w:t>
            </w:r>
            <w:r>
              <w:rPr>
                <w:noProof/>
                <w:webHidden/>
              </w:rPr>
              <w:tab/>
            </w:r>
            <w:r>
              <w:rPr>
                <w:noProof/>
                <w:webHidden/>
              </w:rPr>
              <w:fldChar w:fldCharType="begin"/>
            </w:r>
            <w:r>
              <w:rPr>
                <w:noProof/>
                <w:webHidden/>
              </w:rPr>
              <w:instrText xml:space="preserve"> PAGEREF _Toc214873033 \h </w:instrText>
            </w:r>
            <w:r>
              <w:rPr>
                <w:noProof/>
                <w:webHidden/>
              </w:rPr>
            </w:r>
            <w:r>
              <w:rPr>
                <w:noProof/>
                <w:webHidden/>
              </w:rPr>
              <w:fldChar w:fldCharType="separate"/>
            </w:r>
            <w:r w:rsidR="004D56B1">
              <w:rPr>
                <w:noProof/>
                <w:webHidden/>
              </w:rPr>
              <w:t>16</w:t>
            </w:r>
            <w:r>
              <w:rPr>
                <w:noProof/>
                <w:webHidden/>
              </w:rPr>
              <w:fldChar w:fldCharType="end"/>
            </w:r>
          </w:hyperlink>
        </w:p>
        <w:p w14:paraId="71C2A271" w14:textId="07507C20"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4" w:history="1">
            <w:r w:rsidRPr="001B1469">
              <w:rPr>
                <w:rStyle w:val="Hyperlink"/>
                <w:rFonts w:cstheme="minorHAnsi"/>
                <w:i/>
                <w:noProof/>
              </w:rPr>
              <w:t>Business Services</w:t>
            </w:r>
            <w:r>
              <w:rPr>
                <w:noProof/>
                <w:webHidden/>
              </w:rPr>
              <w:tab/>
            </w:r>
            <w:r>
              <w:rPr>
                <w:noProof/>
                <w:webHidden/>
              </w:rPr>
              <w:fldChar w:fldCharType="begin"/>
            </w:r>
            <w:r>
              <w:rPr>
                <w:noProof/>
                <w:webHidden/>
              </w:rPr>
              <w:instrText xml:space="preserve"> PAGEREF _Toc214873034 \h </w:instrText>
            </w:r>
            <w:r>
              <w:rPr>
                <w:noProof/>
                <w:webHidden/>
              </w:rPr>
            </w:r>
            <w:r>
              <w:rPr>
                <w:noProof/>
                <w:webHidden/>
              </w:rPr>
              <w:fldChar w:fldCharType="separate"/>
            </w:r>
            <w:r w:rsidR="004D56B1">
              <w:rPr>
                <w:noProof/>
                <w:webHidden/>
              </w:rPr>
              <w:t>16</w:t>
            </w:r>
            <w:r>
              <w:rPr>
                <w:noProof/>
                <w:webHidden/>
              </w:rPr>
              <w:fldChar w:fldCharType="end"/>
            </w:r>
          </w:hyperlink>
        </w:p>
        <w:p w14:paraId="52DEC3B5" w14:textId="35C42479"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5" w:history="1">
            <w:r w:rsidRPr="001B1469">
              <w:rPr>
                <w:rStyle w:val="Hyperlink"/>
                <w:i/>
                <w:iCs/>
                <w:noProof/>
              </w:rPr>
              <w:t>National Dislocated Worker Grants</w:t>
            </w:r>
            <w:r>
              <w:rPr>
                <w:noProof/>
                <w:webHidden/>
              </w:rPr>
              <w:tab/>
            </w:r>
            <w:r>
              <w:rPr>
                <w:noProof/>
                <w:webHidden/>
              </w:rPr>
              <w:fldChar w:fldCharType="begin"/>
            </w:r>
            <w:r>
              <w:rPr>
                <w:noProof/>
                <w:webHidden/>
              </w:rPr>
              <w:instrText xml:space="preserve"> PAGEREF _Toc214873035 \h </w:instrText>
            </w:r>
            <w:r>
              <w:rPr>
                <w:noProof/>
                <w:webHidden/>
              </w:rPr>
            </w:r>
            <w:r>
              <w:rPr>
                <w:noProof/>
                <w:webHidden/>
              </w:rPr>
              <w:fldChar w:fldCharType="separate"/>
            </w:r>
            <w:r w:rsidR="004D56B1">
              <w:rPr>
                <w:noProof/>
                <w:webHidden/>
              </w:rPr>
              <w:t>17</w:t>
            </w:r>
            <w:r>
              <w:rPr>
                <w:noProof/>
                <w:webHidden/>
              </w:rPr>
              <w:fldChar w:fldCharType="end"/>
            </w:r>
          </w:hyperlink>
        </w:p>
        <w:p w14:paraId="4706DDEE" w14:textId="6FC17C99"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6" w:history="1">
            <w:r w:rsidRPr="001B1469">
              <w:rPr>
                <w:rStyle w:val="Hyperlink"/>
                <w:i/>
                <w:iCs/>
                <w:noProof/>
              </w:rPr>
              <w:t>State Best Practices, Needs, and Services to Special Populations</w:t>
            </w:r>
            <w:r>
              <w:rPr>
                <w:noProof/>
                <w:webHidden/>
              </w:rPr>
              <w:tab/>
            </w:r>
            <w:r>
              <w:rPr>
                <w:noProof/>
                <w:webHidden/>
              </w:rPr>
              <w:fldChar w:fldCharType="begin"/>
            </w:r>
            <w:r>
              <w:rPr>
                <w:noProof/>
                <w:webHidden/>
              </w:rPr>
              <w:instrText xml:space="preserve"> PAGEREF _Toc214873036 \h </w:instrText>
            </w:r>
            <w:r>
              <w:rPr>
                <w:noProof/>
                <w:webHidden/>
              </w:rPr>
            </w:r>
            <w:r>
              <w:rPr>
                <w:noProof/>
                <w:webHidden/>
              </w:rPr>
              <w:fldChar w:fldCharType="separate"/>
            </w:r>
            <w:r w:rsidR="004D56B1">
              <w:rPr>
                <w:noProof/>
                <w:webHidden/>
              </w:rPr>
              <w:t>18</w:t>
            </w:r>
            <w:r>
              <w:rPr>
                <w:noProof/>
                <w:webHidden/>
              </w:rPr>
              <w:fldChar w:fldCharType="end"/>
            </w:r>
          </w:hyperlink>
        </w:p>
        <w:p w14:paraId="6D7CD1DE" w14:textId="66D6D175"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7" w:history="1">
            <w:r w:rsidRPr="001B1469">
              <w:rPr>
                <w:rStyle w:val="Hyperlink"/>
                <w:rFonts w:cstheme="minorHAnsi"/>
                <w:i/>
                <w:iCs/>
                <w:noProof/>
              </w:rPr>
              <w:t>WIOA Youth Program</w:t>
            </w:r>
            <w:r>
              <w:rPr>
                <w:noProof/>
                <w:webHidden/>
              </w:rPr>
              <w:tab/>
            </w:r>
            <w:r>
              <w:rPr>
                <w:noProof/>
                <w:webHidden/>
              </w:rPr>
              <w:fldChar w:fldCharType="begin"/>
            </w:r>
            <w:r>
              <w:rPr>
                <w:noProof/>
                <w:webHidden/>
              </w:rPr>
              <w:instrText xml:space="preserve"> PAGEREF _Toc214873037 \h </w:instrText>
            </w:r>
            <w:r>
              <w:rPr>
                <w:noProof/>
                <w:webHidden/>
              </w:rPr>
            </w:r>
            <w:r>
              <w:rPr>
                <w:noProof/>
                <w:webHidden/>
              </w:rPr>
              <w:fldChar w:fldCharType="separate"/>
            </w:r>
            <w:r w:rsidR="004D56B1">
              <w:rPr>
                <w:noProof/>
                <w:webHidden/>
              </w:rPr>
              <w:t>18</w:t>
            </w:r>
            <w:r>
              <w:rPr>
                <w:noProof/>
                <w:webHidden/>
              </w:rPr>
              <w:fldChar w:fldCharType="end"/>
            </w:r>
          </w:hyperlink>
        </w:p>
        <w:p w14:paraId="688C2CC1" w14:textId="420D81F2"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8" w:history="1">
            <w:r w:rsidRPr="001B1469">
              <w:rPr>
                <w:rStyle w:val="Hyperlink"/>
                <w:rFonts w:cstheme="minorHAnsi"/>
                <w:i/>
                <w:noProof/>
              </w:rPr>
              <w:t>Job for Veterans’ State Grant</w:t>
            </w:r>
            <w:r>
              <w:rPr>
                <w:noProof/>
                <w:webHidden/>
              </w:rPr>
              <w:tab/>
            </w:r>
            <w:r>
              <w:rPr>
                <w:noProof/>
                <w:webHidden/>
              </w:rPr>
              <w:fldChar w:fldCharType="begin"/>
            </w:r>
            <w:r>
              <w:rPr>
                <w:noProof/>
                <w:webHidden/>
              </w:rPr>
              <w:instrText xml:space="preserve"> PAGEREF _Toc214873038 \h </w:instrText>
            </w:r>
            <w:r>
              <w:rPr>
                <w:noProof/>
                <w:webHidden/>
              </w:rPr>
            </w:r>
            <w:r>
              <w:rPr>
                <w:noProof/>
                <w:webHidden/>
              </w:rPr>
              <w:fldChar w:fldCharType="separate"/>
            </w:r>
            <w:r w:rsidR="004D56B1">
              <w:rPr>
                <w:noProof/>
                <w:webHidden/>
              </w:rPr>
              <w:t>19</w:t>
            </w:r>
            <w:r>
              <w:rPr>
                <w:noProof/>
                <w:webHidden/>
              </w:rPr>
              <w:fldChar w:fldCharType="end"/>
            </w:r>
          </w:hyperlink>
        </w:p>
        <w:p w14:paraId="649DD2BC" w14:textId="597457CD"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39" w:history="1">
            <w:r w:rsidRPr="001B1469">
              <w:rPr>
                <w:rStyle w:val="Hyperlink"/>
                <w:rFonts w:cstheme="minorHAnsi"/>
                <w:i/>
                <w:noProof/>
              </w:rPr>
              <w:t>SNAP Training and Employment - STEP and ABAWD Programs</w:t>
            </w:r>
            <w:r>
              <w:rPr>
                <w:noProof/>
                <w:webHidden/>
              </w:rPr>
              <w:tab/>
            </w:r>
            <w:r>
              <w:rPr>
                <w:noProof/>
                <w:webHidden/>
              </w:rPr>
              <w:fldChar w:fldCharType="begin"/>
            </w:r>
            <w:r>
              <w:rPr>
                <w:noProof/>
                <w:webHidden/>
              </w:rPr>
              <w:instrText xml:space="preserve"> PAGEREF _Toc214873039 \h </w:instrText>
            </w:r>
            <w:r>
              <w:rPr>
                <w:noProof/>
                <w:webHidden/>
              </w:rPr>
            </w:r>
            <w:r>
              <w:rPr>
                <w:noProof/>
                <w:webHidden/>
              </w:rPr>
              <w:fldChar w:fldCharType="separate"/>
            </w:r>
            <w:r w:rsidR="004D56B1">
              <w:rPr>
                <w:noProof/>
                <w:webHidden/>
              </w:rPr>
              <w:t>20</w:t>
            </w:r>
            <w:r>
              <w:rPr>
                <w:noProof/>
                <w:webHidden/>
              </w:rPr>
              <w:fldChar w:fldCharType="end"/>
            </w:r>
          </w:hyperlink>
        </w:p>
        <w:p w14:paraId="15AA6259" w14:textId="7EE67CCB"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0" w:history="1">
            <w:r w:rsidRPr="001B1469">
              <w:rPr>
                <w:rStyle w:val="Hyperlink"/>
                <w:rFonts w:cstheme="minorHAnsi"/>
                <w:i/>
                <w:noProof/>
              </w:rPr>
              <w:t>Trade Adjustment Assistance for Workers Program</w:t>
            </w:r>
            <w:r>
              <w:rPr>
                <w:noProof/>
                <w:webHidden/>
              </w:rPr>
              <w:tab/>
            </w:r>
            <w:r>
              <w:rPr>
                <w:noProof/>
                <w:webHidden/>
              </w:rPr>
              <w:fldChar w:fldCharType="begin"/>
            </w:r>
            <w:r>
              <w:rPr>
                <w:noProof/>
                <w:webHidden/>
              </w:rPr>
              <w:instrText xml:space="preserve"> PAGEREF _Toc214873040 \h </w:instrText>
            </w:r>
            <w:r>
              <w:rPr>
                <w:noProof/>
                <w:webHidden/>
              </w:rPr>
            </w:r>
            <w:r>
              <w:rPr>
                <w:noProof/>
                <w:webHidden/>
              </w:rPr>
              <w:fldChar w:fldCharType="separate"/>
            </w:r>
            <w:r w:rsidR="004D56B1">
              <w:rPr>
                <w:noProof/>
                <w:webHidden/>
              </w:rPr>
              <w:t>22</w:t>
            </w:r>
            <w:r>
              <w:rPr>
                <w:noProof/>
                <w:webHidden/>
              </w:rPr>
              <w:fldChar w:fldCharType="end"/>
            </w:r>
          </w:hyperlink>
        </w:p>
        <w:p w14:paraId="448BA0F6" w14:textId="3E39A18E"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1" w:history="1">
            <w:r w:rsidRPr="001B1469">
              <w:rPr>
                <w:rStyle w:val="Hyperlink"/>
                <w:rFonts w:cstheme="minorHAnsi"/>
                <w:i/>
                <w:noProof/>
              </w:rPr>
              <w:t>Migrant Seasonal Farmworker Outreach Program</w:t>
            </w:r>
            <w:r>
              <w:rPr>
                <w:noProof/>
                <w:webHidden/>
              </w:rPr>
              <w:tab/>
            </w:r>
            <w:r>
              <w:rPr>
                <w:noProof/>
                <w:webHidden/>
              </w:rPr>
              <w:fldChar w:fldCharType="begin"/>
            </w:r>
            <w:r>
              <w:rPr>
                <w:noProof/>
                <w:webHidden/>
              </w:rPr>
              <w:instrText xml:space="preserve"> PAGEREF _Toc214873041 \h </w:instrText>
            </w:r>
            <w:r>
              <w:rPr>
                <w:noProof/>
                <w:webHidden/>
              </w:rPr>
            </w:r>
            <w:r>
              <w:rPr>
                <w:noProof/>
                <w:webHidden/>
              </w:rPr>
              <w:fldChar w:fldCharType="separate"/>
            </w:r>
            <w:r w:rsidR="004D56B1">
              <w:rPr>
                <w:noProof/>
                <w:webHidden/>
              </w:rPr>
              <w:t>23</w:t>
            </w:r>
            <w:r>
              <w:rPr>
                <w:noProof/>
                <w:webHidden/>
              </w:rPr>
              <w:fldChar w:fldCharType="end"/>
            </w:r>
          </w:hyperlink>
        </w:p>
        <w:p w14:paraId="3BAAD2C9" w14:textId="0F79B6C5"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2" w:history="1">
            <w:r w:rsidRPr="001B1469">
              <w:rPr>
                <w:rStyle w:val="Hyperlink"/>
                <w:rFonts w:cstheme="minorHAnsi"/>
                <w:i/>
                <w:noProof/>
              </w:rPr>
              <w:t>WorkSource Reentry Program</w:t>
            </w:r>
            <w:r>
              <w:rPr>
                <w:noProof/>
                <w:webHidden/>
              </w:rPr>
              <w:tab/>
            </w:r>
            <w:r>
              <w:rPr>
                <w:noProof/>
                <w:webHidden/>
              </w:rPr>
              <w:fldChar w:fldCharType="begin"/>
            </w:r>
            <w:r>
              <w:rPr>
                <w:noProof/>
                <w:webHidden/>
              </w:rPr>
              <w:instrText xml:space="preserve"> PAGEREF _Toc214873042 \h </w:instrText>
            </w:r>
            <w:r>
              <w:rPr>
                <w:noProof/>
                <w:webHidden/>
              </w:rPr>
            </w:r>
            <w:r>
              <w:rPr>
                <w:noProof/>
                <w:webHidden/>
              </w:rPr>
              <w:fldChar w:fldCharType="separate"/>
            </w:r>
            <w:r w:rsidR="004D56B1">
              <w:rPr>
                <w:noProof/>
                <w:webHidden/>
              </w:rPr>
              <w:t>23</w:t>
            </w:r>
            <w:r>
              <w:rPr>
                <w:noProof/>
                <w:webHidden/>
              </w:rPr>
              <w:fldChar w:fldCharType="end"/>
            </w:r>
          </w:hyperlink>
        </w:p>
        <w:p w14:paraId="2365458F" w14:textId="0B7DFF04"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3" w:history="1">
            <w:r w:rsidRPr="001B1469">
              <w:rPr>
                <w:rStyle w:val="Hyperlink"/>
                <w:rFonts w:cstheme="minorHAnsi"/>
                <w:i/>
                <w:iCs/>
                <w:noProof/>
                <w:shd w:val="clear" w:color="auto" w:fill="FFFFFF" w:themeFill="background1"/>
              </w:rPr>
              <w:t>Diversity, Equity, Inclusion, and Accessibility (DEIA)</w:t>
            </w:r>
            <w:r>
              <w:rPr>
                <w:noProof/>
                <w:webHidden/>
              </w:rPr>
              <w:tab/>
            </w:r>
            <w:r>
              <w:rPr>
                <w:noProof/>
                <w:webHidden/>
              </w:rPr>
              <w:fldChar w:fldCharType="begin"/>
            </w:r>
            <w:r>
              <w:rPr>
                <w:noProof/>
                <w:webHidden/>
              </w:rPr>
              <w:instrText xml:space="preserve"> PAGEREF _Toc214873043 \h </w:instrText>
            </w:r>
            <w:r>
              <w:rPr>
                <w:noProof/>
                <w:webHidden/>
              </w:rPr>
            </w:r>
            <w:r>
              <w:rPr>
                <w:noProof/>
                <w:webHidden/>
              </w:rPr>
              <w:fldChar w:fldCharType="separate"/>
            </w:r>
            <w:r w:rsidR="004D56B1">
              <w:rPr>
                <w:noProof/>
                <w:webHidden/>
              </w:rPr>
              <w:t>23</w:t>
            </w:r>
            <w:r>
              <w:rPr>
                <w:noProof/>
                <w:webHidden/>
              </w:rPr>
              <w:fldChar w:fldCharType="end"/>
            </w:r>
          </w:hyperlink>
        </w:p>
        <w:p w14:paraId="7F2A3EEF" w14:textId="328925A3"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4" w:history="1">
            <w:r w:rsidRPr="001B1469">
              <w:rPr>
                <w:rStyle w:val="Hyperlink"/>
                <w:rFonts w:cstheme="minorHAnsi"/>
                <w:i/>
                <w:iCs/>
                <w:noProof/>
              </w:rPr>
              <w:t>Adult Priority of Service</w:t>
            </w:r>
            <w:r>
              <w:rPr>
                <w:noProof/>
                <w:webHidden/>
              </w:rPr>
              <w:tab/>
            </w:r>
            <w:r>
              <w:rPr>
                <w:noProof/>
                <w:webHidden/>
              </w:rPr>
              <w:fldChar w:fldCharType="begin"/>
            </w:r>
            <w:r>
              <w:rPr>
                <w:noProof/>
                <w:webHidden/>
              </w:rPr>
              <w:instrText xml:space="preserve"> PAGEREF _Toc214873044 \h </w:instrText>
            </w:r>
            <w:r>
              <w:rPr>
                <w:noProof/>
                <w:webHidden/>
              </w:rPr>
            </w:r>
            <w:r>
              <w:rPr>
                <w:noProof/>
                <w:webHidden/>
              </w:rPr>
              <w:fldChar w:fldCharType="separate"/>
            </w:r>
            <w:r w:rsidR="004D56B1">
              <w:rPr>
                <w:noProof/>
                <w:webHidden/>
              </w:rPr>
              <w:t>24</w:t>
            </w:r>
            <w:r>
              <w:rPr>
                <w:noProof/>
                <w:webHidden/>
              </w:rPr>
              <w:fldChar w:fldCharType="end"/>
            </w:r>
          </w:hyperlink>
        </w:p>
        <w:p w14:paraId="12BD5BAD" w14:textId="074B57F9" w:rsidR="002F3523" w:rsidRDefault="002F3523">
          <w:pPr>
            <w:pStyle w:val="TOC1"/>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5" w:history="1">
            <w:r w:rsidRPr="001B1469">
              <w:rPr>
                <w:rStyle w:val="Hyperlink"/>
                <w:noProof/>
              </w:rPr>
              <w:t>III. APPENDICES</w:t>
            </w:r>
            <w:r>
              <w:rPr>
                <w:noProof/>
                <w:webHidden/>
              </w:rPr>
              <w:tab/>
            </w:r>
            <w:r>
              <w:rPr>
                <w:noProof/>
                <w:webHidden/>
              </w:rPr>
              <w:fldChar w:fldCharType="begin"/>
            </w:r>
            <w:r>
              <w:rPr>
                <w:noProof/>
                <w:webHidden/>
              </w:rPr>
              <w:instrText xml:space="preserve"> PAGEREF _Toc214873045 \h </w:instrText>
            </w:r>
            <w:r>
              <w:rPr>
                <w:noProof/>
                <w:webHidden/>
              </w:rPr>
            </w:r>
            <w:r>
              <w:rPr>
                <w:noProof/>
                <w:webHidden/>
              </w:rPr>
              <w:fldChar w:fldCharType="separate"/>
            </w:r>
            <w:r w:rsidR="004D56B1">
              <w:rPr>
                <w:noProof/>
                <w:webHidden/>
              </w:rPr>
              <w:t>25</w:t>
            </w:r>
            <w:r>
              <w:rPr>
                <w:noProof/>
                <w:webHidden/>
              </w:rPr>
              <w:fldChar w:fldCharType="end"/>
            </w:r>
          </w:hyperlink>
        </w:p>
        <w:p w14:paraId="0572B147" w14:textId="28EB629F"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6" w:history="1">
            <w:r w:rsidRPr="001B1469">
              <w:rPr>
                <w:rStyle w:val="Hyperlink"/>
                <w:i/>
                <w:iCs/>
                <w:noProof/>
              </w:rPr>
              <w:t>Appendix A — Oregon’s Workforce Partners</w:t>
            </w:r>
            <w:r>
              <w:rPr>
                <w:noProof/>
                <w:webHidden/>
              </w:rPr>
              <w:tab/>
            </w:r>
            <w:r>
              <w:rPr>
                <w:noProof/>
                <w:webHidden/>
              </w:rPr>
              <w:fldChar w:fldCharType="begin"/>
            </w:r>
            <w:r>
              <w:rPr>
                <w:noProof/>
                <w:webHidden/>
              </w:rPr>
              <w:instrText xml:space="preserve"> PAGEREF _Toc214873046 \h </w:instrText>
            </w:r>
            <w:r>
              <w:rPr>
                <w:noProof/>
                <w:webHidden/>
              </w:rPr>
            </w:r>
            <w:r>
              <w:rPr>
                <w:noProof/>
                <w:webHidden/>
              </w:rPr>
              <w:fldChar w:fldCharType="separate"/>
            </w:r>
            <w:r w:rsidR="004D56B1">
              <w:rPr>
                <w:noProof/>
                <w:webHidden/>
              </w:rPr>
              <w:t>25</w:t>
            </w:r>
            <w:r>
              <w:rPr>
                <w:noProof/>
                <w:webHidden/>
              </w:rPr>
              <w:fldChar w:fldCharType="end"/>
            </w:r>
          </w:hyperlink>
        </w:p>
        <w:p w14:paraId="1C079177" w14:textId="6D82C54F"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7" w:history="1">
            <w:r w:rsidRPr="001B1469">
              <w:rPr>
                <w:rStyle w:val="Hyperlink"/>
                <w:i/>
                <w:iCs/>
                <w:noProof/>
              </w:rPr>
              <w:t>Appendix B — Statewide Data Validation Policy</w:t>
            </w:r>
            <w:r>
              <w:rPr>
                <w:noProof/>
                <w:webHidden/>
              </w:rPr>
              <w:tab/>
            </w:r>
            <w:r>
              <w:rPr>
                <w:noProof/>
                <w:webHidden/>
              </w:rPr>
              <w:fldChar w:fldCharType="begin"/>
            </w:r>
            <w:r>
              <w:rPr>
                <w:noProof/>
                <w:webHidden/>
              </w:rPr>
              <w:instrText xml:space="preserve"> PAGEREF _Toc214873047 \h </w:instrText>
            </w:r>
            <w:r>
              <w:rPr>
                <w:noProof/>
                <w:webHidden/>
              </w:rPr>
            </w:r>
            <w:r>
              <w:rPr>
                <w:noProof/>
                <w:webHidden/>
              </w:rPr>
              <w:fldChar w:fldCharType="separate"/>
            </w:r>
            <w:r w:rsidR="004D56B1">
              <w:rPr>
                <w:noProof/>
                <w:webHidden/>
              </w:rPr>
              <w:t>28</w:t>
            </w:r>
            <w:r>
              <w:rPr>
                <w:noProof/>
                <w:webHidden/>
              </w:rPr>
              <w:fldChar w:fldCharType="end"/>
            </w:r>
          </w:hyperlink>
        </w:p>
        <w:p w14:paraId="69643D32" w14:textId="2059D13E"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8" w:history="1">
            <w:r w:rsidRPr="001B1469">
              <w:rPr>
                <w:rStyle w:val="Hyperlink"/>
                <w:rFonts w:cstheme="minorHAnsi"/>
                <w:iCs/>
                <w:noProof/>
                <w:spacing w:val="-4"/>
                <w:w w:val="95"/>
              </w:rPr>
              <w:t>Oregon’s PIRL Data Validation Policy</w:t>
            </w:r>
            <w:r>
              <w:rPr>
                <w:noProof/>
                <w:webHidden/>
              </w:rPr>
              <w:tab/>
            </w:r>
            <w:r>
              <w:rPr>
                <w:noProof/>
                <w:webHidden/>
              </w:rPr>
              <w:fldChar w:fldCharType="begin"/>
            </w:r>
            <w:r>
              <w:rPr>
                <w:noProof/>
                <w:webHidden/>
              </w:rPr>
              <w:instrText xml:space="preserve"> PAGEREF _Toc214873048 \h </w:instrText>
            </w:r>
            <w:r>
              <w:rPr>
                <w:noProof/>
                <w:webHidden/>
              </w:rPr>
            </w:r>
            <w:r>
              <w:rPr>
                <w:noProof/>
                <w:webHidden/>
              </w:rPr>
              <w:fldChar w:fldCharType="separate"/>
            </w:r>
            <w:r w:rsidR="004D56B1">
              <w:rPr>
                <w:noProof/>
                <w:webHidden/>
              </w:rPr>
              <w:t>29</w:t>
            </w:r>
            <w:r>
              <w:rPr>
                <w:noProof/>
                <w:webHidden/>
              </w:rPr>
              <w:fldChar w:fldCharType="end"/>
            </w:r>
          </w:hyperlink>
        </w:p>
        <w:p w14:paraId="458CA57E" w14:textId="5D72EF6F"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49" w:history="1">
            <w:r w:rsidRPr="001B1469">
              <w:rPr>
                <w:rStyle w:val="Hyperlink"/>
                <w:rFonts w:cstheme="minorHAnsi"/>
                <w:iCs/>
                <w:noProof/>
                <w:spacing w:val="-4"/>
                <w:w w:val="95"/>
              </w:rPr>
              <w:t>Data Validation Frequency</w:t>
            </w:r>
            <w:r>
              <w:rPr>
                <w:noProof/>
                <w:webHidden/>
              </w:rPr>
              <w:tab/>
            </w:r>
            <w:r>
              <w:rPr>
                <w:noProof/>
                <w:webHidden/>
              </w:rPr>
              <w:fldChar w:fldCharType="begin"/>
            </w:r>
            <w:r>
              <w:rPr>
                <w:noProof/>
                <w:webHidden/>
              </w:rPr>
              <w:instrText xml:space="preserve"> PAGEREF _Toc214873049 \h </w:instrText>
            </w:r>
            <w:r>
              <w:rPr>
                <w:noProof/>
                <w:webHidden/>
              </w:rPr>
            </w:r>
            <w:r>
              <w:rPr>
                <w:noProof/>
                <w:webHidden/>
              </w:rPr>
              <w:fldChar w:fldCharType="separate"/>
            </w:r>
            <w:r w:rsidR="004D56B1">
              <w:rPr>
                <w:noProof/>
                <w:webHidden/>
              </w:rPr>
              <w:t>29</w:t>
            </w:r>
            <w:r>
              <w:rPr>
                <w:noProof/>
                <w:webHidden/>
              </w:rPr>
              <w:fldChar w:fldCharType="end"/>
            </w:r>
          </w:hyperlink>
        </w:p>
        <w:p w14:paraId="3FB5B60E" w14:textId="621256B6"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0" w:history="1">
            <w:r w:rsidRPr="001B1469">
              <w:rPr>
                <w:rStyle w:val="Hyperlink"/>
                <w:rFonts w:cstheme="minorHAnsi"/>
                <w:iCs/>
                <w:noProof/>
                <w:spacing w:val="-4"/>
                <w:w w:val="95"/>
              </w:rPr>
              <w:t>Sample Methodology</w:t>
            </w:r>
            <w:r>
              <w:rPr>
                <w:noProof/>
                <w:webHidden/>
              </w:rPr>
              <w:tab/>
            </w:r>
            <w:r>
              <w:rPr>
                <w:noProof/>
                <w:webHidden/>
              </w:rPr>
              <w:fldChar w:fldCharType="begin"/>
            </w:r>
            <w:r>
              <w:rPr>
                <w:noProof/>
                <w:webHidden/>
              </w:rPr>
              <w:instrText xml:space="preserve"> PAGEREF _Toc214873050 \h </w:instrText>
            </w:r>
            <w:r>
              <w:rPr>
                <w:noProof/>
                <w:webHidden/>
              </w:rPr>
            </w:r>
            <w:r>
              <w:rPr>
                <w:noProof/>
                <w:webHidden/>
              </w:rPr>
              <w:fldChar w:fldCharType="separate"/>
            </w:r>
            <w:r w:rsidR="004D56B1">
              <w:rPr>
                <w:noProof/>
                <w:webHidden/>
              </w:rPr>
              <w:t>29</w:t>
            </w:r>
            <w:r>
              <w:rPr>
                <w:noProof/>
                <w:webHidden/>
              </w:rPr>
              <w:fldChar w:fldCharType="end"/>
            </w:r>
          </w:hyperlink>
        </w:p>
        <w:p w14:paraId="3916046A" w14:textId="217EAEF6"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1" w:history="1">
            <w:r w:rsidRPr="001B1469">
              <w:rPr>
                <w:rStyle w:val="Hyperlink"/>
                <w:rFonts w:cstheme="minorHAnsi"/>
                <w:iCs/>
                <w:noProof/>
                <w:spacing w:val="-4"/>
                <w:w w:val="95"/>
              </w:rPr>
              <w:t>Error Identification and Tracking</w:t>
            </w:r>
            <w:r>
              <w:rPr>
                <w:noProof/>
                <w:webHidden/>
              </w:rPr>
              <w:tab/>
            </w:r>
            <w:r>
              <w:rPr>
                <w:noProof/>
                <w:webHidden/>
              </w:rPr>
              <w:fldChar w:fldCharType="begin"/>
            </w:r>
            <w:r>
              <w:rPr>
                <w:noProof/>
                <w:webHidden/>
              </w:rPr>
              <w:instrText xml:space="preserve"> PAGEREF _Toc214873051 \h </w:instrText>
            </w:r>
            <w:r>
              <w:rPr>
                <w:noProof/>
                <w:webHidden/>
              </w:rPr>
            </w:r>
            <w:r>
              <w:rPr>
                <w:noProof/>
                <w:webHidden/>
              </w:rPr>
              <w:fldChar w:fldCharType="separate"/>
            </w:r>
            <w:r w:rsidR="004D56B1">
              <w:rPr>
                <w:noProof/>
                <w:webHidden/>
              </w:rPr>
              <w:t>30</w:t>
            </w:r>
            <w:r>
              <w:rPr>
                <w:noProof/>
                <w:webHidden/>
              </w:rPr>
              <w:fldChar w:fldCharType="end"/>
            </w:r>
          </w:hyperlink>
        </w:p>
        <w:p w14:paraId="1CB41B5F" w14:textId="00B3ED85"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2" w:history="1">
            <w:r w:rsidRPr="001B1469">
              <w:rPr>
                <w:rStyle w:val="Hyperlink"/>
                <w:rFonts w:cstheme="minorHAnsi"/>
                <w:iCs/>
                <w:noProof/>
                <w:spacing w:val="-4"/>
                <w:w w:val="95"/>
              </w:rPr>
              <w:t>Feedback and Error Correction</w:t>
            </w:r>
            <w:r>
              <w:rPr>
                <w:noProof/>
                <w:webHidden/>
              </w:rPr>
              <w:tab/>
            </w:r>
            <w:r>
              <w:rPr>
                <w:noProof/>
                <w:webHidden/>
              </w:rPr>
              <w:fldChar w:fldCharType="begin"/>
            </w:r>
            <w:r>
              <w:rPr>
                <w:noProof/>
                <w:webHidden/>
              </w:rPr>
              <w:instrText xml:space="preserve"> PAGEREF _Toc214873052 \h </w:instrText>
            </w:r>
            <w:r>
              <w:rPr>
                <w:noProof/>
                <w:webHidden/>
              </w:rPr>
            </w:r>
            <w:r>
              <w:rPr>
                <w:noProof/>
                <w:webHidden/>
              </w:rPr>
              <w:fldChar w:fldCharType="separate"/>
            </w:r>
            <w:r w:rsidR="004D56B1">
              <w:rPr>
                <w:noProof/>
                <w:webHidden/>
              </w:rPr>
              <w:t>30</w:t>
            </w:r>
            <w:r>
              <w:rPr>
                <w:noProof/>
                <w:webHidden/>
              </w:rPr>
              <w:fldChar w:fldCharType="end"/>
            </w:r>
          </w:hyperlink>
        </w:p>
        <w:p w14:paraId="448ABC37" w14:textId="01D9AA10"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3" w:history="1">
            <w:r w:rsidRPr="001B1469">
              <w:rPr>
                <w:rStyle w:val="Hyperlink"/>
                <w:rFonts w:cstheme="minorHAnsi"/>
                <w:iCs/>
                <w:noProof/>
                <w:spacing w:val="-4"/>
                <w:w w:val="95"/>
              </w:rPr>
              <w:t>Training and Technical Assistance Identification and Provision</w:t>
            </w:r>
            <w:r>
              <w:rPr>
                <w:noProof/>
                <w:webHidden/>
              </w:rPr>
              <w:tab/>
            </w:r>
            <w:r>
              <w:rPr>
                <w:noProof/>
                <w:webHidden/>
              </w:rPr>
              <w:fldChar w:fldCharType="begin"/>
            </w:r>
            <w:r>
              <w:rPr>
                <w:noProof/>
                <w:webHidden/>
              </w:rPr>
              <w:instrText xml:space="preserve"> PAGEREF _Toc214873053 \h </w:instrText>
            </w:r>
            <w:r>
              <w:rPr>
                <w:noProof/>
                <w:webHidden/>
              </w:rPr>
            </w:r>
            <w:r>
              <w:rPr>
                <w:noProof/>
                <w:webHidden/>
              </w:rPr>
              <w:fldChar w:fldCharType="separate"/>
            </w:r>
            <w:r w:rsidR="004D56B1">
              <w:rPr>
                <w:noProof/>
                <w:webHidden/>
              </w:rPr>
              <w:t>30</w:t>
            </w:r>
            <w:r>
              <w:rPr>
                <w:noProof/>
                <w:webHidden/>
              </w:rPr>
              <w:fldChar w:fldCharType="end"/>
            </w:r>
          </w:hyperlink>
        </w:p>
        <w:p w14:paraId="1963665F" w14:textId="2C182BF3"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4" w:history="1">
            <w:r w:rsidRPr="001B1469">
              <w:rPr>
                <w:rStyle w:val="Hyperlink"/>
                <w:rFonts w:cstheme="minorHAnsi"/>
                <w:iCs/>
                <w:noProof/>
                <w:spacing w:val="-4"/>
                <w:w w:val="95"/>
              </w:rPr>
              <w:t>Data Validation Follow-up Activities</w:t>
            </w:r>
            <w:r>
              <w:rPr>
                <w:noProof/>
                <w:webHidden/>
              </w:rPr>
              <w:tab/>
            </w:r>
            <w:r>
              <w:rPr>
                <w:noProof/>
                <w:webHidden/>
              </w:rPr>
              <w:fldChar w:fldCharType="begin"/>
            </w:r>
            <w:r>
              <w:rPr>
                <w:noProof/>
                <w:webHidden/>
              </w:rPr>
              <w:instrText xml:space="preserve"> PAGEREF _Toc214873054 \h </w:instrText>
            </w:r>
            <w:r>
              <w:rPr>
                <w:noProof/>
                <w:webHidden/>
              </w:rPr>
            </w:r>
            <w:r>
              <w:rPr>
                <w:noProof/>
                <w:webHidden/>
              </w:rPr>
              <w:fldChar w:fldCharType="separate"/>
            </w:r>
            <w:r w:rsidR="004D56B1">
              <w:rPr>
                <w:noProof/>
                <w:webHidden/>
              </w:rPr>
              <w:t>30</w:t>
            </w:r>
            <w:r>
              <w:rPr>
                <w:noProof/>
                <w:webHidden/>
              </w:rPr>
              <w:fldChar w:fldCharType="end"/>
            </w:r>
          </w:hyperlink>
        </w:p>
        <w:p w14:paraId="155AFC91" w14:textId="52E9AFA2"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5" w:history="1">
            <w:r w:rsidRPr="001B1469">
              <w:rPr>
                <w:rStyle w:val="Hyperlink"/>
                <w:rFonts w:cstheme="minorHAnsi"/>
                <w:noProof/>
                <w:spacing w:val="-4"/>
                <w:w w:val="95"/>
              </w:rPr>
              <w:t>DV Procedural Documentation by Program Area</w:t>
            </w:r>
            <w:r>
              <w:rPr>
                <w:noProof/>
                <w:webHidden/>
              </w:rPr>
              <w:tab/>
            </w:r>
            <w:r>
              <w:rPr>
                <w:noProof/>
                <w:webHidden/>
              </w:rPr>
              <w:fldChar w:fldCharType="begin"/>
            </w:r>
            <w:r>
              <w:rPr>
                <w:noProof/>
                <w:webHidden/>
              </w:rPr>
              <w:instrText xml:space="preserve"> PAGEREF _Toc214873055 \h </w:instrText>
            </w:r>
            <w:r>
              <w:rPr>
                <w:noProof/>
                <w:webHidden/>
              </w:rPr>
            </w:r>
            <w:r>
              <w:rPr>
                <w:noProof/>
                <w:webHidden/>
              </w:rPr>
              <w:fldChar w:fldCharType="separate"/>
            </w:r>
            <w:r w:rsidR="004D56B1">
              <w:rPr>
                <w:noProof/>
                <w:webHidden/>
              </w:rPr>
              <w:t>31</w:t>
            </w:r>
            <w:r>
              <w:rPr>
                <w:noProof/>
                <w:webHidden/>
              </w:rPr>
              <w:fldChar w:fldCharType="end"/>
            </w:r>
          </w:hyperlink>
        </w:p>
        <w:p w14:paraId="5E98070A" w14:textId="2B64BB39"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6" w:history="1">
            <w:r w:rsidRPr="001B1469">
              <w:rPr>
                <w:rStyle w:val="Hyperlink"/>
                <w:rFonts w:cstheme="minorHAnsi"/>
                <w:iCs/>
                <w:noProof/>
                <w:spacing w:val="-4"/>
                <w:w w:val="95"/>
              </w:rPr>
              <w:t>Overview of Office of Workforce Investments (OWI) Processes</w:t>
            </w:r>
            <w:r>
              <w:rPr>
                <w:noProof/>
                <w:webHidden/>
              </w:rPr>
              <w:tab/>
            </w:r>
            <w:r>
              <w:rPr>
                <w:noProof/>
                <w:webHidden/>
              </w:rPr>
              <w:fldChar w:fldCharType="begin"/>
            </w:r>
            <w:r>
              <w:rPr>
                <w:noProof/>
                <w:webHidden/>
              </w:rPr>
              <w:instrText xml:space="preserve"> PAGEREF _Toc214873056 \h </w:instrText>
            </w:r>
            <w:r>
              <w:rPr>
                <w:noProof/>
                <w:webHidden/>
              </w:rPr>
            </w:r>
            <w:r>
              <w:rPr>
                <w:noProof/>
                <w:webHidden/>
              </w:rPr>
              <w:fldChar w:fldCharType="separate"/>
            </w:r>
            <w:r w:rsidR="004D56B1">
              <w:rPr>
                <w:noProof/>
                <w:webHidden/>
              </w:rPr>
              <w:t>32</w:t>
            </w:r>
            <w:r>
              <w:rPr>
                <w:noProof/>
                <w:webHidden/>
              </w:rPr>
              <w:fldChar w:fldCharType="end"/>
            </w:r>
          </w:hyperlink>
        </w:p>
        <w:p w14:paraId="0952E599" w14:textId="132A1BF1"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7" w:history="1">
            <w:r w:rsidRPr="001B1469">
              <w:rPr>
                <w:rStyle w:val="Hyperlink"/>
                <w:rFonts w:cstheme="minorHAnsi"/>
                <w:iCs/>
                <w:noProof/>
                <w:spacing w:val="-4"/>
                <w:w w:val="95"/>
              </w:rPr>
              <w:t>Wagner-Peyser and JVSG DV Procedures</w:t>
            </w:r>
            <w:r>
              <w:rPr>
                <w:noProof/>
                <w:webHidden/>
              </w:rPr>
              <w:tab/>
            </w:r>
            <w:r>
              <w:rPr>
                <w:noProof/>
                <w:webHidden/>
              </w:rPr>
              <w:fldChar w:fldCharType="begin"/>
            </w:r>
            <w:r>
              <w:rPr>
                <w:noProof/>
                <w:webHidden/>
              </w:rPr>
              <w:instrText xml:space="preserve"> PAGEREF _Toc214873057 \h </w:instrText>
            </w:r>
            <w:r>
              <w:rPr>
                <w:noProof/>
                <w:webHidden/>
              </w:rPr>
            </w:r>
            <w:r>
              <w:rPr>
                <w:noProof/>
                <w:webHidden/>
              </w:rPr>
              <w:fldChar w:fldCharType="separate"/>
            </w:r>
            <w:r w:rsidR="004D56B1">
              <w:rPr>
                <w:noProof/>
                <w:webHidden/>
              </w:rPr>
              <w:t>32</w:t>
            </w:r>
            <w:r>
              <w:rPr>
                <w:noProof/>
                <w:webHidden/>
              </w:rPr>
              <w:fldChar w:fldCharType="end"/>
            </w:r>
          </w:hyperlink>
        </w:p>
        <w:p w14:paraId="4C3EE5B0" w14:textId="01A2E029"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8" w:history="1">
            <w:r w:rsidRPr="001B1469">
              <w:rPr>
                <w:rStyle w:val="Hyperlink"/>
                <w:rFonts w:cstheme="minorHAnsi"/>
                <w:iCs/>
                <w:noProof/>
                <w:spacing w:val="-4"/>
                <w:w w:val="95"/>
              </w:rPr>
              <w:t>TAA DV Procedures</w:t>
            </w:r>
            <w:r>
              <w:rPr>
                <w:noProof/>
                <w:webHidden/>
              </w:rPr>
              <w:tab/>
            </w:r>
            <w:r>
              <w:rPr>
                <w:noProof/>
                <w:webHidden/>
              </w:rPr>
              <w:fldChar w:fldCharType="begin"/>
            </w:r>
            <w:r>
              <w:rPr>
                <w:noProof/>
                <w:webHidden/>
              </w:rPr>
              <w:instrText xml:space="preserve"> PAGEREF _Toc214873058 \h </w:instrText>
            </w:r>
            <w:r>
              <w:rPr>
                <w:noProof/>
                <w:webHidden/>
              </w:rPr>
            </w:r>
            <w:r>
              <w:rPr>
                <w:noProof/>
                <w:webHidden/>
              </w:rPr>
              <w:fldChar w:fldCharType="separate"/>
            </w:r>
            <w:r w:rsidR="004D56B1">
              <w:rPr>
                <w:noProof/>
                <w:webHidden/>
              </w:rPr>
              <w:t>32</w:t>
            </w:r>
            <w:r>
              <w:rPr>
                <w:noProof/>
                <w:webHidden/>
              </w:rPr>
              <w:fldChar w:fldCharType="end"/>
            </w:r>
          </w:hyperlink>
        </w:p>
        <w:p w14:paraId="23FE793D" w14:textId="62F820B2"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59" w:history="1">
            <w:r w:rsidRPr="001B1469">
              <w:rPr>
                <w:rStyle w:val="Hyperlink"/>
                <w:rFonts w:cstheme="minorHAnsi"/>
                <w:iCs/>
                <w:noProof/>
                <w:spacing w:val="-4"/>
                <w:w w:val="95"/>
              </w:rPr>
              <w:t>Required Data Validation Elements and Source Docs</w:t>
            </w:r>
            <w:r>
              <w:rPr>
                <w:noProof/>
                <w:webHidden/>
              </w:rPr>
              <w:tab/>
            </w:r>
            <w:r>
              <w:rPr>
                <w:noProof/>
                <w:webHidden/>
              </w:rPr>
              <w:fldChar w:fldCharType="begin"/>
            </w:r>
            <w:r>
              <w:rPr>
                <w:noProof/>
                <w:webHidden/>
              </w:rPr>
              <w:instrText xml:space="preserve"> PAGEREF _Toc214873059 \h </w:instrText>
            </w:r>
            <w:r>
              <w:rPr>
                <w:noProof/>
                <w:webHidden/>
              </w:rPr>
            </w:r>
            <w:r>
              <w:rPr>
                <w:noProof/>
                <w:webHidden/>
              </w:rPr>
              <w:fldChar w:fldCharType="separate"/>
            </w:r>
            <w:r w:rsidR="004D56B1">
              <w:rPr>
                <w:noProof/>
                <w:webHidden/>
              </w:rPr>
              <w:t>32</w:t>
            </w:r>
            <w:r>
              <w:rPr>
                <w:noProof/>
                <w:webHidden/>
              </w:rPr>
              <w:fldChar w:fldCharType="end"/>
            </w:r>
          </w:hyperlink>
        </w:p>
        <w:p w14:paraId="747DED01" w14:textId="1C97201B"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0" w:history="1">
            <w:r w:rsidRPr="001B1469">
              <w:rPr>
                <w:rStyle w:val="Hyperlink"/>
                <w:i/>
                <w:iCs/>
                <w:noProof/>
              </w:rPr>
              <w:t>Appendix C — Customer Satisfaction Survey Questions</w:t>
            </w:r>
            <w:r>
              <w:rPr>
                <w:noProof/>
                <w:webHidden/>
              </w:rPr>
              <w:tab/>
            </w:r>
            <w:r>
              <w:rPr>
                <w:noProof/>
                <w:webHidden/>
              </w:rPr>
              <w:fldChar w:fldCharType="begin"/>
            </w:r>
            <w:r>
              <w:rPr>
                <w:noProof/>
                <w:webHidden/>
              </w:rPr>
              <w:instrText xml:space="preserve"> PAGEREF _Toc214873060 \h </w:instrText>
            </w:r>
            <w:r>
              <w:rPr>
                <w:noProof/>
                <w:webHidden/>
              </w:rPr>
            </w:r>
            <w:r>
              <w:rPr>
                <w:noProof/>
                <w:webHidden/>
              </w:rPr>
              <w:fldChar w:fldCharType="separate"/>
            </w:r>
            <w:r w:rsidR="004D56B1">
              <w:rPr>
                <w:noProof/>
                <w:webHidden/>
              </w:rPr>
              <w:t>33</w:t>
            </w:r>
            <w:r>
              <w:rPr>
                <w:noProof/>
                <w:webHidden/>
              </w:rPr>
              <w:fldChar w:fldCharType="end"/>
            </w:r>
          </w:hyperlink>
        </w:p>
        <w:p w14:paraId="1DFA2305" w14:textId="51E64428"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1" w:history="1">
            <w:r w:rsidRPr="001B1469">
              <w:rPr>
                <w:rStyle w:val="Hyperlink"/>
                <w:i/>
                <w:iCs/>
                <w:noProof/>
              </w:rPr>
              <w:t>Appendix D — Customer Satisfaction Rates by Month for PY 2024</w:t>
            </w:r>
            <w:r>
              <w:rPr>
                <w:noProof/>
                <w:webHidden/>
              </w:rPr>
              <w:tab/>
            </w:r>
            <w:r>
              <w:rPr>
                <w:noProof/>
                <w:webHidden/>
              </w:rPr>
              <w:fldChar w:fldCharType="begin"/>
            </w:r>
            <w:r>
              <w:rPr>
                <w:noProof/>
                <w:webHidden/>
              </w:rPr>
              <w:instrText xml:space="preserve"> PAGEREF _Toc214873061 \h </w:instrText>
            </w:r>
            <w:r>
              <w:rPr>
                <w:noProof/>
                <w:webHidden/>
              </w:rPr>
            </w:r>
            <w:r>
              <w:rPr>
                <w:noProof/>
                <w:webHidden/>
              </w:rPr>
              <w:fldChar w:fldCharType="separate"/>
            </w:r>
            <w:r w:rsidR="004D56B1">
              <w:rPr>
                <w:noProof/>
                <w:webHidden/>
              </w:rPr>
              <w:t>34</w:t>
            </w:r>
            <w:r>
              <w:rPr>
                <w:noProof/>
                <w:webHidden/>
              </w:rPr>
              <w:fldChar w:fldCharType="end"/>
            </w:r>
          </w:hyperlink>
        </w:p>
        <w:p w14:paraId="201E40C6" w14:textId="47C66164"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2" w:history="1">
            <w:r w:rsidRPr="001B1469">
              <w:rPr>
                <w:rStyle w:val="Hyperlink"/>
                <w:i/>
                <w:iCs/>
                <w:noProof/>
              </w:rPr>
              <w:t>Appendix E — Research Division Articles, Surveys and Analysis</w:t>
            </w:r>
            <w:r>
              <w:rPr>
                <w:noProof/>
                <w:webHidden/>
              </w:rPr>
              <w:tab/>
            </w:r>
            <w:r>
              <w:rPr>
                <w:noProof/>
                <w:webHidden/>
              </w:rPr>
              <w:fldChar w:fldCharType="begin"/>
            </w:r>
            <w:r>
              <w:rPr>
                <w:noProof/>
                <w:webHidden/>
              </w:rPr>
              <w:instrText xml:space="preserve"> PAGEREF _Toc214873062 \h </w:instrText>
            </w:r>
            <w:r>
              <w:rPr>
                <w:noProof/>
                <w:webHidden/>
              </w:rPr>
            </w:r>
            <w:r>
              <w:rPr>
                <w:noProof/>
                <w:webHidden/>
              </w:rPr>
              <w:fldChar w:fldCharType="separate"/>
            </w:r>
            <w:r w:rsidR="004D56B1">
              <w:rPr>
                <w:noProof/>
                <w:webHidden/>
              </w:rPr>
              <w:t>35</w:t>
            </w:r>
            <w:r>
              <w:rPr>
                <w:noProof/>
                <w:webHidden/>
              </w:rPr>
              <w:fldChar w:fldCharType="end"/>
            </w:r>
          </w:hyperlink>
        </w:p>
        <w:p w14:paraId="43A7AA1F" w14:textId="43817F3E"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3" w:history="1">
            <w:r w:rsidRPr="001B1469">
              <w:rPr>
                <w:rStyle w:val="Hyperlink"/>
                <w:i/>
                <w:iCs/>
                <w:noProof/>
              </w:rPr>
              <w:t>Appendix F — Success Stories</w:t>
            </w:r>
            <w:r>
              <w:rPr>
                <w:noProof/>
                <w:webHidden/>
              </w:rPr>
              <w:tab/>
            </w:r>
            <w:r>
              <w:rPr>
                <w:noProof/>
                <w:webHidden/>
              </w:rPr>
              <w:fldChar w:fldCharType="begin"/>
            </w:r>
            <w:r>
              <w:rPr>
                <w:noProof/>
                <w:webHidden/>
              </w:rPr>
              <w:instrText xml:space="preserve"> PAGEREF _Toc214873063 \h </w:instrText>
            </w:r>
            <w:r>
              <w:rPr>
                <w:noProof/>
                <w:webHidden/>
              </w:rPr>
            </w:r>
            <w:r>
              <w:rPr>
                <w:noProof/>
                <w:webHidden/>
              </w:rPr>
              <w:fldChar w:fldCharType="separate"/>
            </w:r>
            <w:r w:rsidR="004D56B1">
              <w:rPr>
                <w:noProof/>
                <w:webHidden/>
              </w:rPr>
              <w:t>36</w:t>
            </w:r>
            <w:r>
              <w:rPr>
                <w:noProof/>
                <w:webHidden/>
              </w:rPr>
              <w:fldChar w:fldCharType="end"/>
            </w:r>
          </w:hyperlink>
        </w:p>
        <w:p w14:paraId="123637F6" w14:textId="1A2C7298"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4" w:history="1">
            <w:r w:rsidRPr="001B1469">
              <w:rPr>
                <w:rStyle w:val="Hyperlink"/>
                <w:rFonts w:cstheme="minorHAnsi"/>
                <w:i/>
                <w:noProof/>
              </w:rPr>
              <w:t>Business Services Success Stories</w:t>
            </w:r>
            <w:r>
              <w:rPr>
                <w:noProof/>
                <w:webHidden/>
              </w:rPr>
              <w:tab/>
            </w:r>
            <w:r>
              <w:rPr>
                <w:noProof/>
                <w:webHidden/>
              </w:rPr>
              <w:fldChar w:fldCharType="begin"/>
            </w:r>
            <w:r>
              <w:rPr>
                <w:noProof/>
                <w:webHidden/>
              </w:rPr>
              <w:instrText xml:space="preserve"> PAGEREF _Toc214873064 \h </w:instrText>
            </w:r>
            <w:r>
              <w:rPr>
                <w:noProof/>
                <w:webHidden/>
              </w:rPr>
            </w:r>
            <w:r>
              <w:rPr>
                <w:noProof/>
                <w:webHidden/>
              </w:rPr>
              <w:fldChar w:fldCharType="separate"/>
            </w:r>
            <w:r w:rsidR="004D56B1">
              <w:rPr>
                <w:noProof/>
                <w:webHidden/>
              </w:rPr>
              <w:t>36</w:t>
            </w:r>
            <w:r>
              <w:rPr>
                <w:noProof/>
                <w:webHidden/>
              </w:rPr>
              <w:fldChar w:fldCharType="end"/>
            </w:r>
          </w:hyperlink>
        </w:p>
        <w:p w14:paraId="450DA3E5" w14:textId="291BF0F9"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5" w:history="1">
            <w:r w:rsidRPr="001B1469">
              <w:rPr>
                <w:rStyle w:val="Hyperlink"/>
                <w:rFonts w:cstheme="minorHAnsi"/>
                <w:i/>
                <w:iCs/>
                <w:noProof/>
              </w:rPr>
              <w:t>SNAP Success Stories</w:t>
            </w:r>
            <w:r>
              <w:rPr>
                <w:noProof/>
                <w:webHidden/>
              </w:rPr>
              <w:tab/>
            </w:r>
            <w:r>
              <w:rPr>
                <w:noProof/>
                <w:webHidden/>
              </w:rPr>
              <w:fldChar w:fldCharType="begin"/>
            </w:r>
            <w:r>
              <w:rPr>
                <w:noProof/>
                <w:webHidden/>
              </w:rPr>
              <w:instrText xml:space="preserve"> PAGEREF _Toc214873065 \h </w:instrText>
            </w:r>
            <w:r>
              <w:rPr>
                <w:noProof/>
                <w:webHidden/>
              </w:rPr>
            </w:r>
            <w:r>
              <w:rPr>
                <w:noProof/>
                <w:webHidden/>
              </w:rPr>
              <w:fldChar w:fldCharType="separate"/>
            </w:r>
            <w:r w:rsidR="004D56B1">
              <w:rPr>
                <w:noProof/>
                <w:webHidden/>
              </w:rPr>
              <w:t>36</w:t>
            </w:r>
            <w:r>
              <w:rPr>
                <w:noProof/>
                <w:webHidden/>
              </w:rPr>
              <w:fldChar w:fldCharType="end"/>
            </w:r>
          </w:hyperlink>
        </w:p>
        <w:p w14:paraId="375565A1" w14:textId="617F9764"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6" w:history="1">
            <w:r w:rsidRPr="001B1469">
              <w:rPr>
                <w:rStyle w:val="Hyperlink"/>
                <w:rFonts w:cstheme="minorHAnsi"/>
                <w:i/>
                <w:iCs/>
                <w:noProof/>
              </w:rPr>
              <w:t>Veteran Success Story</w:t>
            </w:r>
            <w:r>
              <w:rPr>
                <w:noProof/>
                <w:webHidden/>
              </w:rPr>
              <w:tab/>
            </w:r>
            <w:r>
              <w:rPr>
                <w:noProof/>
                <w:webHidden/>
              </w:rPr>
              <w:fldChar w:fldCharType="begin"/>
            </w:r>
            <w:r>
              <w:rPr>
                <w:noProof/>
                <w:webHidden/>
              </w:rPr>
              <w:instrText xml:space="preserve"> PAGEREF _Toc214873066 \h </w:instrText>
            </w:r>
            <w:r>
              <w:rPr>
                <w:noProof/>
                <w:webHidden/>
              </w:rPr>
            </w:r>
            <w:r>
              <w:rPr>
                <w:noProof/>
                <w:webHidden/>
              </w:rPr>
              <w:fldChar w:fldCharType="separate"/>
            </w:r>
            <w:r w:rsidR="004D56B1">
              <w:rPr>
                <w:noProof/>
                <w:webHidden/>
              </w:rPr>
              <w:t>37</w:t>
            </w:r>
            <w:r>
              <w:rPr>
                <w:noProof/>
                <w:webHidden/>
              </w:rPr>
              <w:fldChar w:fldCharType="end"/>
            </w:r>
          </w:hyperlink>
        </w:p>
        <w:p w14:paraId="6228985E" w14:textId="7E51D3A7"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7" w:history="1">
            <w:r w:rsidRPr="001B1469">
              <w:rPr>
                <w:rStyle w:val="Hyperlink"/>
                <w:rFonts w:cstheme="minorHAnsi"/>
                <w:i/>
                <w:iCs/>
                <w:noProof/>
              </w:rPr>
              <w:t>Trade Adjustment Act Success Stories</w:t>
            </w:r>
            <w:r>
              <w:rPr>
                <w:noProof/>
                <w:webHidden/>
              </w:rPr>
              <w:tab/>
            </w:r>
            <w:r>
              <w:rPr>
                <w:noProof/>
                <w:webHidden/>
              </w:rPr>
              <w:fldChar w:fldCharType="begin"/>
            </w:r>
            <w:r>
              <w:rPr>
                <w:noProof/>
                <w:webHidden/>
              </w:rPr>
              <w:instrText xml:space="preserve"> PAGEREF _Toc214873067 \h </w:instrText>
            </w:r>
            <w:r>
              <w:rPr>
                <w:noProof/>
                <w:webHidden/>
              </w:rPr>
            </w:r>
            <w:r>
              <w:rPr>
                <w:noProof/>
                <w:webHidden/>
              </w:rPr>
              <w:fldChar w:fldCharType="separate"/>
            </w:r>
            <w:r w:rsidR="004D56B1">
              <w:rPr>
                <w:noProof/>
                <w:webHidden/>
              </w:rPr>
              <w:t>37</w:t>
            </w:r>
            <w:r>
              <w:rPr>
                <w:noProof/>
                <w:webHidden/>
              </w:rPr>
              <w:fldChar w:fldCharType="end"/>
            </w:r>
          </w:hyperlink>
        </w:p>
        <w:p w14:paraId="4A6A47E8" w14:textId="1FA6243F" w:rsidR="002F3523" w:rsidRDefault="002F3523">
          <w:pPr>
            <w:pStyle w:val="TOC3"/>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8" w:history="1">
            <w:r w:rsidRPr="001B1469">
              <w:rPr>
                <w:rStyle w:val="Hyperlink"/>
                <w:rFonts w:cstheme="minorHAnsi"/>
                <w:i/>
                <w:iCs/>
                <w:noProof/>
              </w:rPr>
              <w:t>Additional WSO Success Stories</w:t>
            </w:r>
            <w:r>
              <w:rPr>
                <w:noProof/>
                <w:webHidden/>
              </w:rPr>
              <w:tab/>
            </w:r>
            <w:r>
              <w:rPr>
                <w:noProof/>
                <w:webHidden/>
              </w:rPr>
              <w:fldChar w:fldCharType="begin"/>
            </w:r>
            <w:r>
              <w:rPr>
                <w:noProof/>
                <w:webHidden/>
              </w:rPr>
              <w:instrText xml:space="preserve"> PAGEREF _Toc214873068 \h </w:instrText>
            </w:r>
            <w:r>
              <w:rPr>
                <w:noProof/>
                <w:webHidden/>
              </w:rPr>
            </w:r>
            <w:r>
              <w:rPr>
                <w:noProof/>
                <w:webHidden/>
              </w:rPr>
              <w:fldChar w:fldCharType="separate"/>
            </w:r>
            <w:r w:rsidR="004D56B1">
              <w:rPr>
                <w:noProof/>
                <w:webHidden/>
              </w:rPr>
              <w:t>38</w:t>
            </w:r>
            <w:r>
              <w:rPr>
                <w:noProof/>
                <w:webHidden/>
              </w:rPr>
              <w:fldChar w:fldCharType="end"/>
            </w:r>
          </w:hyperlink>
        </w:p>
        <w:p w14:paraId="6A556F7D" w14:textId="1AAC2C24"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69" w:history="1">
            <w:r w:rsidRPr="001B1469">
              <w:rPr>
                <w:rStyle w:val="Hyperlink"/>
                <w:i/>
                <w:iCs/>
                <w:noProof/>
              </w:rPr>
              <w:t>Appendix G — Quality Feedback Measures Outcomes</w:t>
            </w:r>
            <w:r>
              <w:rPr>
                <w:noProof/>
                <w:webHidden/>
              </w:rPr>
              <w:tab/>
            </w:r>
            <w:r>
              <w:rPr>
                <w:noProof/>
                <w:webHidden/>
              </w:rPr>
              <w:fldChar w:fldCharType="begin"/>
            </w:r>
            <w:r>
              <w:rPr>
                <w:noProof/>
                <w:webHidden/>
              </w:rPr>
              <w:instrText xml:space="preserve"> PAGEREF _Toc214873069 \h </w:instrText>
            </w:r>
            <w:r>
              <w:rPr>
                <w:noProof/>
                <w:webHidden/>
              </w:rPr>
            </w:r>
            <w:r>
              <w:rPr>
                <w:noProof/>
                <w:webHidden/>
              </w:rPr>
              <w:fldChar w:fldCharType="separate"/>
            </w:r>
            <w:r w:rsidR="004D56B1">
              <w:rPr>
                <w:noProof/>
                <w:webHidden/>
              </w:rPr>
              <w:t>39</w:t>
            </w:r>
            <w:r>
              <w:rPr>
                <w:noProof/>
                <w:webHidden/>
              </w:rPr>
              <w:fldChar w:fldCharType="end"/>
            </w:r>
          </w:hyperlink>
        </w:p>
        <w:p w14:paraId="6AA2F0F0" w14:textId="017F424E"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70" w:history="1">
            <w:r w:rsidRPr="001B1469">
              <w:rPr>
                <w:rStyle w:val="Hyperlink"/>
                <w:i/>
                <w:iCs/>
                <w:noProof/>
              </w:rPr>
              <w:t>Appendix H — STEP Placement Information by Industry (PY 2023)</w:t>
            </w:r>
            <w:r>
              <w:rPr>
                <w:noProof/>
                <w:webHidden/>
              </w:rPr>
              <w:tab/>
            </w:r>
            <w:r>
              <w:rPr>
                <w:noProof/>
                <w:webHidden/>
              </w:rPr>
              <w:fldChar w:fldCharType="begin"/>
            </w:r>
            <w:r>
              <w:rPr>
                <w:noProof/>
                <w:webHidden/>
              </w:rPr>
              <w:instrText xml:space="preserve"> PAGEREF _Toc214873070 \h </w:instrText>
            </w:r>
            <w:r>
              <w:rPr>
                <w:noProof/>
                <w:webHidden/>
              </w:rPr>
            </w:r>
            <w:r>
              <w:rPr>
                <w:noProof/>
                <w:webHidden/>
              </w:rPr>
              <w:fldChar w:fldCharType="separate"/>
            </w:r>
            <w:r w:rsidR="004D56B1">
              <w:rPr>
                <w:noProof/>
                <w:webHidden/>
              </w:rPr>
              <w:t>40</w:t>
            </w:r>
            <w:r>
              <w:rPr>
                <w:noProof/>
                <w:webHidden/>
              </w:rPr>
              <w:fldChar w:fldCharType="end"/>
            </w:r>
          </w:hyperlink>
        </w:p>
        <w:p w14:paraId="080221EC" w14:textId="71645A77"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71" w:history="1">
            <w:r w:rsidRPr="001B1469">
              <w:rPr>
                <w:rStyle w:val="Hyperlink"/>
                <w:i/>
                <w:iCs/>
                <w:noProof/>
              </w:rPr>
              <w:t>Appendix I — Trade Adjustment Assistance FY 2024 Performance</w:t>
            </w:r>
            <w:r>
              <w:rPr>
                <w:noProof/>
                <w:webHidden/>
              </w:rPr>
              <w:tab/>
            </w:r>
            <w:r>
              <w:rPr>
                <w:noProof/>
                <w:webHidden/>
              </w:rPr>
              <w:fldChar w:fldCharType="begin"/>
            </w:r>
            <w:r>
              <w:rPr>
                <w:noProof/>
                <w:webHidden/>
              </w:rPr>
              <w:instrText xml:space="preserve"> PAGEREF _Toc214873071 \h </w:instrText>
            </w:r>
            <w:r>
              <w:rPr>
                <w:noProof/>
                <w:webHidden/>
              </w:rPr>
            </w:r>
            <w:r>
              <w:rPr>
                <w:noProof/>
                <w:webHidden/>
              </w:rPr>
              <w:fldChar w:fldCharType="separate"/>
            </w:r>
            <w:r w:rsidR="004D56B1">
              <w:rPr>
                <w:noProof/>
                <w:webHidden/>
              </w:rPr>
              <w:t>40</w:t>
            </w:r>
            <w:r>
              <w:rPr>
                <w:noProof/>
                <w:webHidden/>
              </w:rPr>
              <w:fldChar w:fldCharType="end"/>
            </w:r>
          </w:hyperlink>
        </w:p>
        <w:p w14:paraId="54DC2271" w14:textId="4A5E4F4D"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72" w:history="1">
            <w:r w:rsidRPr="001B1469">
              <w:rPr>
                <w:rStyle w:val="Hyperlink"/>
                <w:i/>
                <w:iCs/>
                <w:noProof/>
              </w:rPr>
              <w:t>Appendix J — Local Area Negotiated Targets for WIOA Title I Programs</w:t>
            </w:r>
            <w:r>
              <w:rPr>
                <w:noProof/>
                <w:webHidden/>
              </w:rPr>
              <w:tab/>
            </w:r>
            <w:r>
              <w:rPr>
                <w:noProof/>
                <w:webHidden/>
              </w:rPr>
              <w:fldChar w:fldCharType="begin"/>
            </w:r>
            <w:r>
              <w:rPr>
                <w:noProof/>
                <w:webHidden/>
              </w:rPr>
              <w:instrText xml:space="preserve"> PAGEREF _Toc214873072 \h </w:instrText>
            </w:r>
            <w:r>
              <w:rPr>
                <w:noProof/>
                <w:webHidden/>
              </w:rPr>
            </w:r>
            <w:r>
              <w:rPr>
                <w:noProof/>
                <w:webHidden/>
              </w:rPr>
              <w:fldChar w:fldCharType="separate"/>
            </w:r>
            <w:r w:rsidR="004D56B1">
              <w:rPr>
                <w:noProof/>
                <w:webHidden/>
              </w:rPr>
              <w:t>40</w:t>
            </w:r>
            <w:r>
              <w:rPr>
                <w:noProof/>
                <w:webHidden/>
              </w:rPr>
              <w:fldChar w:fldCharType="end"/>
            </w:r>
          </w:hyperlink>
        </w:p>
        <w:p w14:paraId="1C221C60" w14:textId="0669A321"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73" w:history="1">
            <w:r w:rsidRPr="001B1469">
              <w:rPr>
                <w:rStyle w:val="Hyperlink"/>
                <w:i/>
                <w:iCs/>
                <w:noProof/>
              </w:rPr>
              <w:t>Appendix K — Effectiveness in Serving Employers by Local Area</w:t>
            </w:r>
            <w:r>
              <w:rPr>
                <w:noProof/>
                <w:webHidden/>
              </w:rPr>
              <w:tab/>
            </w:r>
            <w:r>
              <w:rPr>
                <w:noProof/>
                <w:webHidden/>
              </w:rPr>
              <w:fldChar w:fldCharType="begin"/>
            </w:r>
            <w:r>
              <w:rPr>
                <w:noProof/>
                <w:webHidden/>
              </w:rPr>
              <w:instrText xml:space="preserve"> PAGEREF _Toc214873073 \h </w:instrText>
            </w:r>
            <w:r>
              <w:rPr>
                <w:noProof/>
                <w:webHidden/>
              </w:rPr>
            </w:r>
            <w:r>
              <w:rPr>
                <w:noProof/>
                <w:webHidden/>
              </w:rPr>
              <w:fldChar w:fldCharType="separate"/>
            </w:r>
            <w:r w:rsidR="004D56B1">
              <w:rPr>
                <w:noProof/>
                <w:webHidden/>
              </w:rPr>
              <w:t>47</w:t>
            </w:r>
            <w:r>
              <w:rPr>
                <w:noProof/>
                <w:webHidden/>
              </w:rPr>
              <w:fldChar w:fldCharType="end"/>
            </w:r>
          </w:hyperlink>
        </w:p>
        <w:p w14:paraId="63A741C0" w14:textId="2FAA114C" w:rsidR="002F3523" w:rsidRDefault="002F3523">
          <w:pPr>
            <w:pStyle w:val="TOC2"/>
            <w:tabs>
              <w:tab w:val="right" w:leader="dot" w:pos="10070"/>
            </w:tabs>
            <w:rPr>
              <w:rFonts w:asciiTheme="minorHAnsi" w:eastAsiaTheme="minorEastAsia" w:hAnsiTheme="minorHAnsi" w:cstheme="minorBidi"/>
              <w:b w:val="0"/>
              <w:bCs w:val="0"/>
              <w:noProof/>
              <w:kern w:val="2"/>
              <w:sz w:val="24"/>
              <w:szCs w:val="24"/>
              <w14:ligatures w14:val="standardContextual"/>
            </w:rPr>
          </w:pPr>
          <w:hyperlink w:anchor="_Toc214873074" w:history="1">
            <w:r w:rsidRPr="001B1469">
              <w:rPr>
                <w:rStyle w:val="Hyperlink"/>
                <w:i/>
                <w:iCs/>
                <w:noProof/>
              </w:rPr>
              <w:t>Appendix L — STEP Employment and Training Summit</w:t>
            </w:r>
            <w:r>
              <w:rPr>
                <w:noProof/>
                <w:webHidden/>
              </w:rPr>
              <w:tab/>
            </w:r>
            <w:r>
              <w:rPr>
                <w:noProof/>
                <w:webHidden/>
              </w:rPr>
              <w:fldChar w:fldCharType="begin"/>
            </w:r>
            <w:r>
              <w:rPr>
                <w:noProof/>
                <w:webHidden/>
              </w:rPr>
              <w:instrText xml:space="preserve"> PAGEREF _Toc214873074 \h </w:instrText>
            </w:r>
            <w:r>
              <w:rPr>
                <w:noProof/>
                <w:webHidden/>
              </w:rPr>
            </w:r>
            <w:r>
              <w:rPr>
                <w:noProof/>
                <w:webHidden/>
              </w:rPr>
              <w:fldChar w:fldCharType="separate"/>
            </w:r>
            <w:r w:rsidR="004D56B1">
              <w:rPr>
                <w:noProof/>
                <w:webHidden/>
              </w:rPr>
              <w:t>47</w:t>
            </w:r>
            <w:r>
              <w:rPr>
                <w:noProof/>
                <w:webHidden/>
              </w:rPr>
              <w:fldChar w:fldCharType="end"/>
            </w:r>
          </w:hyperlink>
        </w:p>
        <w:p w14:paraId="3E4950FC" w14:textId="22924967" w:rsidR="00573E58" w:rsidRPr="00B61F32" w:rsidRDefault="00573E58" w:rsidP="0080345B">
          <w:pPr>
            <w:spacing w:line="240" w:lineRule="auto"/>
            <w:rPr>
              <w:rFonts w:asciiTheme="minorHAnsi" w:hAnsiTheme="minorHAnsi" w:cstheme="minorHAnsi"/>
            </w:rPr>
          </w:pPr>
          <w:r w:rsidRPr="00B61F32">
            <w:rPr>
              <w:rFonts w:asciiTheme="minorHAnsi" w:hAnsiTheme="minorHAnsi" w:cstheme="minorHAnsi"/>
              <w:noProof/>
            </w:rPr>
            <w:fldChar w:fldCharType="end"/>
          </w:r>
        </w:p>
      </w:sdtContent>
    </w:sdt>
    <w:p w14:paraId="5181CD08" w14:textId="77777777" w:rsidR="00AC02AA" w:rsidRDefault="00AC02AA" w:rsidP="009538B8">
      <w:pPr>
        <w:spacing w:line="240" w:lineRule="auto"/>
        <w:rPr>
          <w:rFonts w:asciiTheme="minorHAnsi" w:hAnsiTheme="minorHAnsi" w:cstheme="minorHAnsi"/>
        </w:rPr>
      </w:pPr>
    </w:p>
    <w:p w14:paraId="52C84446" w14:textId="2A16AE13" w:rsidR="00026E08" w:rsidRDefault="00026E08" w:rsidP="009538B8">
      <w:pPr>
        <w:spacing w:line="240" w:lineRule="auto"/>
        <w:rPr>
          <w:rFonts w:asciiTheme="minorHAnsi" w:hAnsiTheme="minorHAnsi" w:cstheme="minorHAnsi"/>
        </w:rPr>
      </w:pPr>
      <w:r w:rsidRPr="00A9695C">
        <w:rPr>
          <w:rFonts w:cstheme="minorHAnsi"/>
          <w:noProof/>
        </w:rPr>
        <w:drawing>
          <wp:anchor distT="0" distB="0" distL="114300" distR="114300" simplePos="0" relativeHeight="251540992" behindDoc="1" locked="0" layoutInCell="1" allowOverlap="1" wp14:anchorId="56FF4AE9" wp14:editId="03DBE2F4">
            <wp:simplePos x="0" y="0"/>
            <wp:positionH relativeFrom="margin">
              <wp:align>right</wp:align>
            </wp:positionH>
            <wp:positionV relativeFrom="paragraph">
              <wp:posOffset>434975</wp:posOffset>
            </wp:positionV>
            <wp:extent cx="5648325" cy="5657215"/>
            <wp:effectExtent l="171450" t="171450" r="180975" b="172085"/>
            <wp:wrapSquare wrapText="bothSides"/>
            <wp:docPr id="1719588498" name="Picture 1" descr="Image of the new Mobile American Job Center Vans that WorkSource Oregon plans to launch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88498" name="Picture 1" descr="Image of the new Mobile American Job Center Vans that WorkSource Oregon plans to launch in 2026."/>
                    <pic:cNvPicPr/>
                  </pic:nvPicPr>
                  <pic:blipFill rotWithShape="1">
                    <a:blip r:embed="rId13" cstate="print">
                      <a:extLst>
                        <a:ext uri="{28A0092B-C50C-407E-A947-70E740481C1C}">
                          <a14:useLocalDpi xmlns:a14="http://schemas.microsoft.com/office/drawing/2010/main" val="0"/>
                        </a:ext>
                      </a:extLst>
                    </a:blip>
                    <a:srcRect l="4196" t="5396" r="6675" b="7674"/>
                    <a:stretch/>
                  </pic:blipFill>
                  <pic:spPr bwMode="auto">
                    <a:xfrm>
                      <a:off x="0" y="0"/>
                      <a:ext cx="5648325" cy="56572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C299E" w14:textId="1F5F2322" w:rsidR="00026E08" w:rsidRPr="009C1E1B" w:rsidRDefault="00FB043C" w:rsidP="0074640E">
      <w:pPr>
        <w:spacing w:line="240" w:lineRule="auto"/>
        <w:ind w:left="720"/>
        <w:rPr>
          <w:rFonts w:asciiTheme="minorHAnsi" w:hAnsiTheme="minorHAnsi" w:cstheme="minorHAnsi"/>
        </w:rPr>
        <w:sectPr w:rsidR="00026E08" w:rsidRPr="009C1E1B" w:rsidSect="0080345B">
          <w:headerReference w:type="default" r:id="rId14"/>
          <w:footerReference w:type="first" r:id="rId15"/>
          <w:pgSz w:w="12240" w:h="15840"/>
          <w:pgMar w:top="1440" w:right="1080" w:bottom="1440" w:left="1080" w:header="720" w:footer="720" w:gutter="0"/>
          <w:pgBorders w:display="firstPage" w:offsetFrom="page">
            <w:top w:val="single" w:sz="4" w:space="24" w:color="0070C0"/>
            <w:left w:val="single" w:sz="4" w:space="24" w:color="0070C0"/>
            <w:bottom w:val="single" w:sz="4" w:space="24" w:color="0070C0"/>
            <w:right w:val="single" w:sz="4" w:space="24" w:color="0070C0"/>
          </w:pgBorders>
          <w:pgNumType w:start="0"/>
          <w:cols w:space="720"/>
          <w:docGrid w:linePitch="360"/>
        </w:sectPr>
      </w:pPr>
      <w:r w:rsidRPr="00373925">
        <w:rPr>
          <w:rFonts w:asciiTheme="minorHAnsi" w:hAnsiTheme="minorHAnsi" w:cstheme="minorHAnsi"/>
          <w:b w:val="0"/>
          <w:bCs w:val="0"/>
        </w:rPr>
        <w:t xml:space="preserve">WorkSource Oregon </w:t>
      </w:r>
      <w:r w:rsidR="009A36AB">
        <w:rPr>
          <w:rFonts w:asciiTheme="minorHAnsi" w:hAnsiTheme="minorHAnsi" w:cstheme="minorHAnsi"/>
          <w:b w:val="0"/>
          <w:bCs w:val="0"/>
        </w:rPr>
        <w:t>is</w:t>
      </w:r>
      <w:r w:rsidRPr="00373925">
        <w:rPr>
          <w:rFonts w:asciiTheme="minorHAnsi" w:hAnsiTheme="minorHAnsi" w:cstheme="minorHAnsi"/>
          <w:b w:val="0"/>
          <w:bCs w:val="0"/>
        </w:rPr>
        <w:t xml:space="preserve"> </w:t>
      </w:r>
      <w:r w:rsidR="002F480D">
        <w:rPr>
          <w:rFonts w:asciiTheme="minorHAnsi" w:hAnsiTheme="minorHAnsi" w:cstheme="minorHAnsi"/>
          <w:b w:val="0"/>
          <w:bCs w:val="0"/>
        </w:rPr>
        <w:t xml:space="preserve">preparing to </w:t>
      </w:r>
      <w:r w:rsidRPr="00373925">
        <w:rPr>
          <w:rFonts w:asciiTheme="minorHAnsi" w:hAnsiTheme="minorHAnsi" w:cstheme="minorHAnsi"/>
          <w:b w:val="0"/>
          <w:bCs w:val="0"/>
        </w:rPr>
        <w:t>launch</w:t>
      </w:r>
      <w:r w:rsidR="002F480D">
        <w:rPr>
          <w:rFonts w:asciiTheme="minorHAnsi" w:hAnsiTheme="minorHAnsi" w:cstheme="minorHAnsi"/>
          <w:b w:val="0"/>
          <w:bCs w:val="0"/>
        </w:rPr>
        <w:t xml:space="preserve"> </w:t>
      </w:r>
      <w:r w:rsidR="00373925">
        <w:rPr>
          <w:rFonts w:asciiTheme="minorHAnsi" w:hAnsiTheme="minorHAnsi" w:cstheme="minorHAnsi"/>
          <w:b w:val="0"/>
          <w:bCs w:val="0"/>
        </w:rPr>
        <w:t xml:space="preserve">three </w:t>
      </w:r>
      <w:r w:rsidRPr="00373925">
        <w:rPr>
          <w:rFonts w:asciiTheme="minorHAnsi" w:hAnsiTheme="minorHAnsi" w:cstheme="minorHAnsi"/>
          <w:b w:val="0"/>
          <w:bCs w:val="0"/>
        </w:rPr>
        <w:t xml:space="preserve">new </w:t>
      </w:r>
      <w:r w:rsidR="00373925" w:rsidRPr="007F34FB">
        <w:rPr>
          <w:rFonts w:asciiTheme="minorHAnsi" w:hAnsiTheme="minorHAnsi" w:cstheme="minorHAnsi"/>
        </w:rPr>
        <w:t xml:space="preserve">Mobile </w:t>
      </w:r>
      <w:r w:rsidR="00FB4361" w:rsidRPr="007F34FB">
        <w:rPr>
          <w:rFonts w:asciiTheme="minorHAnsi" w:hAnsiTheme="minorHAnsi" w:cstheme="minorHAnsi"/>
        </w:rPr>
        <w:t xml:space="preserve">American Job Center </w:t>
      </w:r>
      <w:r w:rsidR="00EB180D" w:rsidRPr="007F34FB">
        <w:rPr>
          <w:rFonts w:asciiTheme="minorHAnsi" w:hAnsiTheme="minorHAnsi" w:cstheme="minorHAnsi"/>
        </w:rPr>
        <w:t>Van</w:t>
      </w:r>
      <w:r w:rsidR="00FB4361" w:rsidRPr="007F34FB">
        <w:rPr>
          <w:rFonts w:asciiTheme="minorHAnsi" w:hAnsiTheme="minorHAnsi" w:cstheme="minorHAnsi"/>
        </w:rPr>
        <w:t>s</w:t>
      </w:r>
      <w:r w:rsidR="00373925" w:rsidRPr="00373925">
        <w:rPr>
          <w:rFonts w:asciiTheme="minorHAnsi" w:hAnsiTheme="minorHAnsi" w:cstheme="minorHAnsi"/>
          <w:b w:val="0"/>
          <w:bCs w:val="0"/>
        </w:rPr>
        <w:t xml:space="preserve"> in 2026</w:t>
      </w:r>
      <w:r w:rsidR="002F480D">
        <w:rPr>
          <w:rFonts w:asciiTheme="minorHAnsi" w:hAnsiTheme="minorHAnsi" w:cstheme="minorHAnsi"/>
          <w:b w:val="0"/>
          <w:bCs w:val="0"/>
        </w:rPr>
        <w:t xml:space="preserve">. The vans will </w:t>
      </w:r>
      <w:r w:rsidR="004825DE">
        <w:rPr>
          <w:rFonts w:asciiTheme="minorHAnsi" w:hAnsiTheme="minorHAnsi" w:cstheme="minorHAnsi"/>
          <w:b w:val="0"/>
          <w:bCs w:val="0"/>
        </w:rPr>
        <w:t xml:space="preserve">enhance service delivery to </w:t>
      </w:r>
      <w:r w:rsidR="00373925" w:rsidRPr="00373925">
        <w:rPr>
          <w:rFonts w:asciiTheme="minorHAnsi" w:hAnsiTheme="minorHAnsi" w:cstheme="minorHAnsi"/>
          <w:b w:val="0"/>
          <w:bCs w:val="0"/>
        </w:rPr>
        <w:t xml:space="preserve">Oregon’s </w:t>
      </w:r>
      <w:r w:rsidR="00373925">
        <w:rPr>
          <w:rFonts w:asciiTheme="minorHAnsi" w:hAnsiTheme="minorHAnsi" w:cstheme="minorHAnsi"/>
          <w:b w:val="0"/>
          <w:bCs w:val="0"/>
        </w:rPr>
        <w:t>underserved and under-resourced communities across the state</w:t>
      </w:r>
      <w:r w:rsidR="002F480D">
        <w:rPr>
          <w:rFonts w:asciiTheme="minorHAnsi" w:hAnsiTheme="minorHAnsi" w:cstheme="minorHAnsi"/>
          <w:b w:val="0"/>
          <w:bCs w:val="0"/>
        </w:rPr>
        <w:t xml:space="preserve">, particularly in rural areas. </w:t>
      </w:r>
      <w:r w:rsidR="0097482C">
        <w:rPr>
          <w:rFonts w:asciiTheme="minorHAnsi" w:hAnsiTheme="minorHAnsi" w:cstheme="minorHAnsi"/>
          <w:b w:val="0"/>
          <w:bCs w:val="0"/>
        </w:rPr>
        <w:t xml:space="preserve">In PY 2024, </w:t>
      </w:r>
      <w:r w:rsidR="00527C6B">
        <w:rPr>
          <w:rFonts w:asciiTheme="minorHAnsi" w:hAnsiTheme="minorHAnsi" w:cstheme="minorHAnsi"/>
          <w:b w:val="0"/>
          <w:bCs w:val="0"/>
        </w:rPr>
        <w:t>the Oregon Employment Department</w:t>
      </w:r>
      <w:r w:rsidR="0097482C">
        <w:rPr>
          <w:rFonts w:asciiTheme="minorHAnsi" w:hAnsiTheme="minorHAnsi" w:cstheme="minorHAnsi"/>
          <w:b w:val="0"/>
          <w:bCs w:val="0"/>
        </w:rPr>
        <w:t xml:space="preserve"> purchased the vans</w:t>
      </w:r>
      <w:r w:rsidR="007E2B51">
        <w:rPr>
          <w:rFonts w:asciiTheme="minorHAnsi" w:hAnsiTheme="minorHAnsi" w:cstheme="minorHAnsi"/>
          <w:b w:val="0"/>
          <w:bCs w:val="0"/>
        </w:rPr>
        <w:t xml:space="preserve"> and secured a vendor to begin outfitting the vans with W</w:t>
      </w:r>
      <w:r w:rsidR="00F4498B">
        <w:rPr>
          <w:rFonts w:asciiTheme="minorHAnsi" w:hAnsiTheme="minorHAnsi" w:cstheme="minorHAnsi"/>
          <w:b w:val="0"/>
          <w:bCs w:val="0"/>
        </w:rPr>
        <w:t>i</w:t>
      </w:r>
      <w:r w:rsidR="007E2B51">
        <w:rPr>
          <w:rFonts w:asciiTheme="minorHAnsi" w:hAnsiTheme="minorHAnsi" w:cstheme="minorHAnsi"/>
          <w:b w:val="0"/>
          <w:bCs w:val="0"/>
        </w:rPr>
        <w:t>-F</w:t>
      </w:r>
      <w:r w:rsidR="00F4498B">
        <w:rPr>
          <w:rFonts w:asciiTheme="minorHAnsi" w:hAnsiTheme="minorHAnsi" w:cstheme="minorHAnsi"/>
          <w:b w:val="0"/>
          <w:bCs w:val="0"/>
        </w:rPr>
        <w:t>i</w:t>
      </w:r>
      <w:r w:rsidR="007E2B51">
        <w:rPr>
          <w:rFonts w:asciiTheme="minorHAnsi" w:hAnsiTheme="minorHAnsi" w:cstheme="minorHAnsi"/>
          <w:b w:val="0"/>
          <w:bCs w:val="0"/>
        </w:rPr>
        <w:t xml:space="preserve"> and workstations. </w:t>
      </w:r>
    </w:p>
    <w:p w14:paraId="05856725" w14:textId="77777777" w:rsidR="00573E58" w:rsidRPr="00895162" w:rsidRDefault="00573E58" w:rsidP="00CF5E81">
      <w:pPr>
        <w:pStyle w:val="Heading1"/>
        <w:spacing w:before="0"/>
        <w:ind w:left="720" w:firstLine="360"/>
        <w:rPr>
          <w:rFonts w:asciiTheme="minorHAnsi" w:hAnsiTheme="minorHAnsi" w:cstheme="minorHAnsi"/>
          <w:color w:val="002060"/>
          <w:sz w:val="30"/>
          <w:szCs w:val="30"/>
        </w:rPr>
      </w:pPr>
      <w:bookmarkStart w:id="1" w:name="_Toc214873005"/>
      <w:bookmarkStart w:id="2" w:name="_Hlk81398957"/>
      <w:r w:rsidRPr="00895162">
        <w:rPr>
          <w:rFonts w:asciiTheme="minorHAnsi" w:hAnsiTheme="minorHAnsi" w:cstheme="minorHAnsi"/>
          <w:color w:val="002060"/>
          <w:sz w:val="30"/>
          <w:szCs w:val="30"/>
        </w:rPr>
        <w:lastRenderedPageBreak/>
        <w:t>I. INTRODUCTION</w:t>
      </w:r>
      <w:bookmarkEnd w:id="1"/>
    </w:p>
    <w:bookmarkEnd w:id="2"/>
    <w:p w14:paraId="7C488F6B" w14:textId="77777777" w:rsidR="00895162" w:rsidRDefault="00895162" w:rsidP="00691B59">
      <w:pPr>
        <w:rPr>
          <w:rStyle w:val="IntenseEmphasis"/>
        </w:rPr>
      </w:pPr>
    </w:p>
    <w:p w14:paraId="69D2BAA0" w14:textId="759298C0" w:rsidR="00573E58" w:rsidRPr="0074640E" w:rsidRDefault="00691B59" w:rsidP="009538B8">
      <w:pPr>
        <w:pStyle w:val="Heading2"/>
        <w:spacing w:line="240" w:lineRule="auto"/>
        <w:ind w:left="1080"/>
        <w:rPr>
          <w:rStyle w:val="IntenseEmphasis"/>
          <w:color w:val="1F4E79" w:themeColor="accent1" w:themeShade="80"/>
        </w:rPr>
      </w:pPr>
      <w:bookmarkStart w:id="3" w:name="_Toc214873006"/>
      <w:r w:rsidRPr="0074640E">
        <w:rPr>
          <w:rStyle w:val="IntenseEmphasis"/>
          <w:color w:val="1F4E79" w:themeColor="accent1" w:themeShade="80"/>
        </w:rPr>
        <w:t xml:space="preserve">Addressing </w:t>
      </w:r>
      <w:r w:rsidR="00625F7F" w:rsidRPr="0074640E">
        <w:rPr>
          <w:rStyle w:val="IntenseEmphasis"/>
          <w:color w:val="1F4E79" w:themeColor="accent1" w:themeShade="80"/>
        </w:rPr>
        <w:t xml:space="preserve">Today’s </w:t>
      </w:r>
      <w:r w:rsidRPr="0074640E">
        <w:rPr>
          <w:rStyle w:val="IntenseEmphasis"/>
          <w:color w:val="1F4E79" w:themeColor="accent1" w:themeShade="80"/>
        </w:rPr>
        <w:t>Workforce Challenges</w:t>
      </w:r>
      <w:bookmarkEnd w:id="3"/>
      <w:r w:rsidRPr="0074640E">
        <w:rPr>
          <w:rStyle w:val="IntenseEmphasis"/>
          <w:color w:val="1F4E79" w:themeColor="accent1" w:themeShade="80"/>
        </w:rPr>
        <w:t xml:space="preserve"> </w:t>
      </w:r>
    </w:p>
    <w:p w14:paraId="1C9F8984" w14:textId="77777777" w:rsidR="00895162" w:rsidRDefault="00895162" w:rsidP="0069154D">
      <w:pPr>
        <w:spacing w:line="240" w:lineRule="auto"/>
        <w:ind w:left="1080"/>
        <w:rPr>
          <w:rFonts w:asciiTheme="minorHAnsi" w:hAnsiTheme="minorHAnsi" w:cstheme="minorHAnsi"/>
          <w:b w:val="0"/>
          <w:bCs w:val="0"/>
          <w:highlight w:val="yellow"/>
        </w:rPr>
      </w:pPr>
    </w:p>
    <w:p w14:paraId="56577ECA" w14:textId="77777777" w:rsidR="006835F2" w:rsidRPr="006835F2" w:rsidRDefault="006835F2" w:rsidP="006835F2">
      <w:pPr>
        <w:spacing w:line="240" w:lineRule="auto"/>
        <w:ind w:left="1080"/>
        <w:rPr>
          <w:rFonts w:asciiTheme="minorHAnsi" w:hAnsiTheme="minorHAnsi" w:cstheme="minorHAnsi"/>
          <w:b w:val="0"/>
          <w:bCs w:val="0"/>
        </w:rPr>
      </w:pPr>
      <w:r w:rsidRPr="006835F2">
        <w:rPr>
          <w:rFonts w:asciiTheme="minorHAnsi" w:hAnsiTheme="minorHAnsi" w:cstheme="minorHAnsi"/>
          <w:b w:val="0"/>
          <w:bCs w:val="0"/>
        </w:rPr>
        <w:t xml:space="preserve">Oregon is pleased to submit its annual report for PY 2024. This report highlights the work, achievements and success stories of WIOA Title I and Title III providers and their workforce partners in serving individuals and businesses. It also demonstrates how this work supports the mission of WorkSource Oregon which is to address workforce challenges through high-quality services to individuals and businesses, resulting in job attainment, retention and advancement. </w:t>
      </w:r>
    </w:p>
    <w:p w14:paraId="75A7E106" w14:textId="77777777" w:rsidR="006835F2" w:rsidRPr="006835F2" w:rsidRDefault="006835F2" w:rsidP="006835F2">
      <w:pPr>
        <w:spacing w:line="240" w:lineRule="auto"/>
        <w:ind w:left="1080"/>
        <w:rPr>
          <w:rFonts w:asciiTheme="minorHAnsi" w:hAnsiTheme="minorHAnsi" w:cstheme="minorHAnsi"/>
          <w:b w:val="0"/>
          <w:bCs w:val="0"/>
        </w:rPr>
      </w:pPr>
    </w:p>
    <w:p w14:paraId="4470949F" w14:textId="77777777" w:rsidR="006835F2" w:rsidRPr="006835F2" w:rsidRDefault="006835F2" w:rsidP="006835F2">
      <w:pPr>
        <w:spacing w:line="240" w:lineRule="auto"/>
        <w:ind w:left="1080"/>
        <w:rPr>
          <w:rFonts w:asciiTheme="minorHAnsi" w:eastAsiaTheme="minorEastAsia" w:hAnsiTheme="minorHAnsi" w:cstheme="minorHAnsi"/>
          <w:b w:val="0"/>
          <w:bCs w:val="0"/>
          <w:szCs w:val="28"/>
        </w:rPr>
      </w:pPr>
      <w:r w:rsidRPr="006835F2">
        <w:rPr>
          <w:rFonts w:asciiTheme="minorHAnsi" w:eastAsiaTheme="minorEastAsia" w:hAnsiTheme="minorHAnsi" w:cstheme="minorHAnsi"/>
          <w:b w:val="0"/>
          <w:bCs w:val="0"/>
          <w:szCs w:val="28"/>
        </w:rPr>
        <w:t xml:space="preserve">At the state level, the Workforce Talent and Development Board (WTDB) assists the Governor in setting strategic and operational workforce development goals. The WTDB ensures the state has policies and procedures that comply with WIOA, including performance indicators, alignment strategies for core programs, and descriptions of authorized program activities. </w:t>
      </w:r>
    </w:p>
    <w:p w14:paraId="2E0271E7" w14:textId="77777777" w:rsidR="006835F2" w:rsidRPr="006835F2" w:rsidRDefault="006835F2" w:rsidP="006835F2">
      <w:pPr>
        <w:spacing w:line="240" w:lineRule="auto"/>
        <w:ind w:left="1080"/>
        <w:rPr>
          <w:rFonts w:asciiTheme="minorHAnsi" w:eastAsiaTheme="minorEastAsia" w:hAnsiTheme="minorHAnsi" w:cstheme="minorHAnsi"/>
          <w:b w:val="0"/>
          <w:bCs w:val="0"/>
          <w:szCs w:val="28"/>
        </w:rPr>
      </w:pPr>
    </w:p>
    <w:p w14:paraId="2ED8721A" w14:textId="679F7BDB" w:rsidR="006835F2" w:rsidRPr="006835F2" w:rsidRDefault="006835F2" w:rsidP="006835F2">
      <w:pPr>
        <w:spacing w:line="240" w:lineRule="auto"/>
        <w:ind w:left="1080"/>
        <w:rPr>
          <w:rFonts w:asciiTheme="minorHAnsi" w:eastAsiaTheme="minorEastAsia" w:hAnsiTheme="minorHAnsi" w:cstheme="minorHAnsi"/>
          <w:b w:val="0"/>
          <w:bCs w:val="0"/>
          <w:szCs w:val="28"/>
        </w:rPr>
      </w:pPr>
      <w:r w:rsidRPr="006835F2">
        <w:rPr>
          <w:rFonts w:asciiTheme="minorHAnsi" w:eastAsiaTheme="minorEastAsia" w:hAnsiTheme="minorHAnsi" w:cstheme="minorHAnsi"/>
          <w:b w:val="0"/>
          <w:bCs w:val="0"/>
          <w:szCs w:val="28"/>
        </w:rPr>
        <w:t xml:space="preserve">The WTDB recently conducted several assessments of Oregon’s workforce system. The primary themes </w:t>
      </w:r>
      <w:r w:rsidR="00093218">
        <w:rPr>
          <w:rFonts w:asciiTheme="minorHAnsi" w:eastAsiaTheme="minorEastAsia" w:hAnsiTheme="minorHAnsi" w:cstheme="minorHAnsi"/>
          <w:b w:val="0"/>
          <w:bCs w:val="0"/>
          <w:szCs w:val="28"/>
        </w:rPr>
        <w:t xml:space="preserve">identified in </w:t>
      </w:r>
      <w:r w:rsidRPr="006835F2">
        <w:rPr>
          <w:rFonts w:asciiTheme="minorHAnsi" w:eastAsiaTheme="minorEastAsia" w:hAnsiTheme="minorHAnsi" w:cstheme="minorHAnsi"/>
          <w:b w:val="0"/>
          <w:bCs w:val="0"/>
          <w:szCs w:val="28"/>
        </w:rPr>
        <w:t>these reports are:</w:t>
      </w:r>
    </w:p>
    <w:p w14:paraId="409E185A" w14:textId="77777777" w:rsidR="006835F2" w:rsidRPr="00B51E70" w:rsidRDefault="006835F2" w:rsidP="006835F2">
      <w:pPr>
        <w:spacing w:line="240" w:lineRule="auto"/>
        <w:rPr>
          <w:rFonts w:asciiTheme="minorHAnsi" w:eastAsiaTheme="minorEastAsia" w:hAnsiTheme="minorHAnsi" w:cstheme="minorBidi"/>
          <w:szCs w:val="28"/>
        </w:rPr>
      </w:pPr>
    </w:p>
    <w:p w14:paraId="0C19046C" w14:textId="77777777" w:rsidR="006835F2" w:rsidRPr="006835F2" w:rsidRDefault="006835F2" w:rsidP="00267597">
      <w:pPr>
        <w:pStyle w:val="ListParagraph"/>
        <w:numPr>
          <w:ilvl w:val="0"/>
          <w:numId w:val="28"/>
        </w:numPr>
        <w:tabs>
          <w:tab w:val="center" w:pos="4680"/>
          <w:tab w:val="right" w:pos="9360"/>
        </w:tabs>
        <w:spacing w:line="240" w:lineRule="auto"/>
        <w:rPr>
          <w:rFonts w:asciiTheme="minorHAnsi" w:eastAsiaTheme="minorEastAsia" w:hAnsiTheme="minorHAnsi" w:cstheme="minorBidi"/>
          <w:b w:val="0"/>
          <w:bCs w:val="0"/>
          <w:szCs w:val="28"/>
        </w:rPr>
      </w:pPr>
      <w:r w:rsidRPr="006835F2">
        <w:rPr>
          <w:rFonts w:asciiTheme="minorHAnsi" w:eastAsiaTheme="minorEastAsia" w:hAnsiTheme="minorHAnsi" w:cstheme="minorBidi"/>
          <w:b w:val="0"/>
          <w:bCs w:val="0"/>
          <w:szCs w:val="28"/>
        </w:rPr>
        <w:t>Oregon’s workforce system needs more accountability.</w:t>
      </w:r>
    </w:p>
    <w:p w14:paraId="36CB60E7" w14:textId="77777777" w:rsidR="006835F2" w:rsidRPr="006835F2" w:rsidRDefault="006835F2" w:rsidP="00267597">
      <w:pPr>
        <w:pStyle w:val="ListParagraph"/>
        <w:numPr>
          <w:ilvl w:val="0"/>
          <w:numId w:val="28"/>
        </w:numPr>
        <w:tabs>
          <w:tab w:val="center" w:pos="4680"/>
          <w:tab w:val="right" w:pos="9360"/>
        </w:tabs>
        <w:spacing w:line="240" w:lineRule="auto"/>
        <w:rPr>
          <w:rFonts w:asciiTheme="minorHAnsi" w:eastAsiaTheme="minorEastAsia" w:hAnsiTheme="minorHAnsi" w:cstheme="minorBidi"/>
          <w:b w:val="0"/>
          <w:bCs w:val="0"/>
          <w:szCs w:val="28"/>
        </w:rPr>
      </w:pPr>
      <w:r w:rsidRPr="006835F2">
        <w:rPr>
          <w:rFonts w:asciiTheme="minorHAnsi" w:eastAsiaTheme="minorEastAsia" w:hAnsiTheme="minorHAnsi" w:cstheme="minorBidi"/>
          <w:b w:val="0"/>
          <w:bCs w:val="0"/>
          <w:szCs w:val="28"/>
        </w:rPr>
        <w:t>Workforce system services need to be streamlined to improve service delivery.</w:t>
      </w:r>
    </w:p>
    <w:p w14:paraId="33514434" w14:textId="77777777" w:rsidR="006835F2" w:rsidRPr="006835F2" w:rsidRDefault="006835F2" w:rsidP="00267597">
      <w:pPr>
        <w:pStyle w:val="ListParagraph"/>
        <w:numPr>
          <w:ilvl w:val="0"/>
          <w:numId w:val="28"/>
        </w:numPr>
        <w:tabs>
          <w:tab w:val="center" w:pos="4680"/>
          <w:tab w:val="right" w:pos="9360"/>
        </w:tabs>
        <w:spacing w:line="240" w:lineRule="auto"/>
        <w:rPr>
          <w:rFonts w:asciiTheme="minorHAnsi" w:eastAsiaTheme="minorEastAsia" w:hAnsiTheme="minorHAnsi" w:cstheme="minorBidi"/>
          <w:b w:val="0"/>
          <w:bCs w:val="0"/>
          <w:szCs w:val="28"/>
        </w:rPr>
      </w:pPr>
      <w:r w:rsidRPr="006835F2">
        <w:rPr>
          <w:rFonts w:asciiTheme="minorHAnsi" w:eastAsiaTheme="minorEastAsia" w:hAnsiTheme="minorHAnsi" w:cstheme="minorBidi"/>
          <w:b w:val="0"/>
          <w:bCs w:val="0"/>
          <w:szCs w:val="28"/>
        </w:rPr>
        <w:t xml:space="preserve">The workforce system needs a single systemwide performance metric reporting system. </w:t>
      </w:r>
    </w:p>
    <w:p w14:paraId="506680DD" w14:textId="77777777" w:rsidR="006835F2" w:rsidRPr="006835F2" w:rsidRDefault="006835F2" w:rsidP="00267597">
      <w:pPr>
        <w:pStyle w:val="ListParagraph"/>
        <w:numPr>
          <w:ilvl w:val="0"/>
          <w:numId w:val="28"/>
        </w:numPr>
        <w:tabs>
          <w:tab w:val="center" w:pos="4680"/>
          <w:tab w:val="right" w:pos="9360"/>
        </w:tabs>
        <w:spacing w:line="240" w:lineRule="auto"/>
        <w:rPr>
          <w:rFonts w:asciiTheme="minorHAnsi" w:hAnsiTheme="minorHAnsi" w:cstheme="minorHAnsi"/>
          <w:b w:val="0"/>
          <w:bCs w:val="0"/>
        </w:rPr>
      </w:pPr>
      <w:r w:rsidRPr="006835F2">
        <w:rPr>
          <w:rFonts w:asciiTheme="minorHAnsi" w:eastAsiaTheme="minorEastAsia" w:hAnsiTheme="minorHAnsi" w:cstheme="minorBidi"/>
          <w:b w:val="0"/>
          <w:bCs w:val="0"/>
          <w:szCs w:val="28"/>
        </w:rPr>
        <w:t xml:space="preserve">The WTDB is well-positioned as Oregon’s centralized workforce authority, setting statewide workforce vision, goals, and strategies. </w:t>
      </w:r>
    </w:p>
    <w:p w14:paraId="5E9EF9F2" w14:textId="77777777" w:rsidR="006835F2" w:rsidRDefault="006835F2" w:rsidP="006835F2">
      <w:pPr>
        <w:rPr>
          <w:rFonts w:eastAsiaTheme="minorEastAsia"/>
        </w:rPr>
      </w:pPr>
    </w:p>
    <w:p w14:paraId="6120EBC0" w14:textId="420CDD77" w:rsidR="006835F2" w:rsidRPr="006835F2" w:rsidRDefault="006835F2" w:rsidP="006835F2">
      <w:pPr>
        <w:spacing w:line="240" w:lineRule="auto"/>
        <w:ind w:left="1080"/>
        <w:rPr>
          <w:rFonts w:asciiTheme="minorHAnsi" w:eastAsiaTheme="minorEastAsia" w:hAnsiTheme="minorHAnsi" w:cstheme="minorBidi"/>
          <w:b w:val="0"/>
          <w:bCs w:val="0"/>
          <w:szCs w:val="28"/>
        </w:rPr>
      </w:pPr>
      <w:r w:rsidRPr="006835F2">
        <w:rPr>
          <w:rFonts w:asciiTheme="minorHAnsi" w:hAnsiTheme="minorHAnsi" w:cstheme="minorHAnsi"/>
          <w:b w:val="0"/>
          <w:bCs w:val="0"/>
        </w:rPr>
        <w:t>Several initiatives</w:t>
      </w:r>
      <w:r w:rsidR="00EB180D">
        <w:rPr>
          <w:rFonts w:asciiTheme="minorHAnsi" w:hAnsiTheme="minorHAnsi" w:cstheme="minorHAnsi"/>
          <w:b w:val="0"/>
          <w:bCs w:val="0"/>
        </w:rPr>
        <w:t>, highlighted below,</w:t>
      </w:r>
      <w:r w:rsidRPr="006835F2">
        <w:rPr>
          <w:rFonts w:asciiTheme="minorHAnsi" w:hAnsiTheme="minorHAnsi" w:cstheme="minorHAnsi"/>
          <w:b w:val="0"/>
          <w:bCs w:val="0"/>
        </w:rPr>
        <w:t xml:space="preserve"> are underway to address</w:t>
      </w:r>
      <w:r w:rsidRPr="006835F2">
        <w:rPr>
          <w:rFonts w:cstheme="minorHAnsi"/>
          <w:b w:val="0"/>
          <w:bCs w:val="0"/>
        </w:rPr>
        <w:t xml:space="preserve"> </w:t>
      </w:r>
      <w:r w:rsidRPr="006835F2">
        <w:rPr>
          <w:rFonts w:asciiTheme="minorHAnsi" w:hAnsiTheme="minorHAnsi" w:cstheme="minorHAnsi"/>
          <w:b w:val="0"/>
          <w:bCs w:val="0"/>
        </w:rPr>
        <w:t>these recommendations. These efforts</w:t>
      </w:r>
      <w:r w:rsidR="00EB180D">
        <w:rPr>
          <w:rFonts w:asciiTheme="minorHAnsi" w:hAnsiTheme="minorHAnsi" w:cstheme="minorHAnsi"/>
          <w:b w:val="0"/>
          <w:bCs w:val="0"/>
        </w:rPr>
        <w:t xml:space="preserve"> </w:t>
      </w:r>
      <w:r w:rsidRPr="006835F2">
        <w:rPr>
          <w:rFonts w:asciiTheme="minorHAnsi" w:hAnsiTheme="minorHAnsi" w:cstheme="minorHAnsi"/>
          <w:b w:val="0"/>
          <w:bCs w:val="0"/>
        </w:rPr>
        <w:t>will help ensure WSO remains a strong, modernized and strategic partner ready to support the ever-changing and often complex workforce needs of individuals and businesses in today’s competitive marketplace.</w:t>
      </w:r>
      <w:r w:rsidRPr="006835F2">
        <w:rPr>
          <w:rFonts w:asciiTheme="minorHAnsi" w:eastAsiaTheme="minorEastAsia" w:hAnsiTheme="minorHAnsi" w:cstheme="minorBidi"/>
          <w:b w:val="0"/>
          <w:bCs w:val="0"/>
          <w:szCs w:val="28"/>
        </w:rPr>
        <w:t xml:space="preserve"> </w:t>
      </w:r>
    </w:p>
    <w:p w14:paraId="07506EC7" w14:textId="0ED39E5E" w:rsidR="006835F2" w:rsidRPr="006835F2" w:rsidRDefault="002F480D" w:rsidP="00267597">
      <w:pPr>
        <w:pStyle w:val="ListParagraph"/>
        <w:numPr>
          <w:ilvl w:val="0"/>
          <w:numId w:val="29"/>
        </w:numPr>
        <w:spacing w:before="240" w:line="240" w:lineRule="auto"/>
        <w:rPr>
          <w:rStyle w:val="Text"/>
          <w:rFonts w:asciiTheme="minorHAnsi" w:hAnsiTheme="minorHAnsi" w:cstheme="minorHAnsi"/>
          <w:b w:val="0"/>
          <w:bCs w:val="0"/>
          <w:sz w:val="22"/>
        </w:rPr>
      </w:pPr>
      <w:r>
        <w:rPr>
          <w:rStyle w:val="Text"/>
          <w:rFonts w:asciiTheme="minorHAnsi" w:hAnsiTheme="minorHAnsi" w:cstheme="minorHAnsi"/>
          <w:sz w:val="22"/>
        </w:rPr>
        <w:t xml:space="preserve">Modernize </w:t>
      </w:r>
      <w:r w:rsidR="006835F2" w:rsidRPr="006835F2">
        <w:rPr>
          <w:rStyle w:val="Text"/>
          <w:rFonts w:asciiTheme="minorHAnsi" w:hAnsiTheme="minorHAnsi" w:cstheme="minorHAnsi"/>
          <w:sz w:val="22"/>
        </w:rPr>
        <w:t>Oregon’s labor</w:t>
      </w:r>
      <w:r w:rsidR="006A26A3">
        <w:rPr>
          <w:rStyle w:val="Text"/>
          <w:rFonts w:asciiTheme="minorHAnsi" w:hAnsiTheme="minorHAnsi" w:cstheme="minorHAnsi"/>
          <w:sz w:val="22"/>
        </w:rPr>
        <w:t>-</w:t>
      </w:r>
      <w:r w:rsidR="006835F2" w:rsidRPr="006835F2">
        <w:rPr>
          <w:rStyle w:val="Text"/>
          <w:rFonts w:asciiTheme="minorHAnsi" w:hAnsiTheme="minorHAnsi" w:cstheme="minorHAnsi"/>
          <w:sz w:val="22"/>
        </w:rPr>
        <w:t>exchange</w:t>
      </w:r>
      <w:r w:rsidR="002E1B04">
        <w:rPr>
          <w:rStyle w:val="Text"/>
          <w:rFonts w:asciiTheme="minorHAnsi" w:hAnsiTheme="minorHAnsi" w:cstheme="minorHAnsi"/>
          <w:sz w:val="22"/>
        </w:rPr>
        <w:t xml:space="preserve"> and case management</w:t>
      </w:r>
      <w:r w:rsidR="006835F2" w:rsidRPr="006835F2">
        <w:rPr>
          <w:rStyle w:val="Text"/>
          <w:rFonts w:asciiTheme="minorHAnsi" w:hAnsiTheme="minorHAnsi" w:cstheme="minorHAnsi"/>
          <w:sz w:val="22"/>
        </w:rPr>
        <w:t xml:space="preserve"> system.</w:t>
      </w:r>
      <w:r w:rsidR="006835F2">
        <w:rPr>
          <w:rStyle w:val="Text"/>
          <w:rFonts w:asciiTheme="minorHAnsi" w:hAnsiTheme="minorHAnsi" w:cstheme="minorHAnsi"/>
        </w:rPr>
        <w:t xml:space="preserve"> </w:t>
      </w:r>
      <w:r w:rsidR="006835F2" w:rsidRPr="006835F2">
        <w:rPr>
          <w:rStyle w:val="Text"/>
          <w:rFonts w:asciiTheme="minorHAnsi" w:hAnsiTheme="minorHAnsi" w:cstheme="minorHAnsi"/>
          <w:b w:val="0"/>
          <w:bCs w:val="0"/>
          <w:sz w:val="22"/>
        </w:rPr>
        <w:t xml:space="preserve">This work is aimed at transforming the way WSO serves its customers. A new system will offer customer relationship management tools </w:t>
      </w:r>
      <w:r w:rsidR="00144C2C">
        <w:rPr>
          <w:rStyle w:val="Text"/>
          <w:rFonts w:asciiTheme="minorHAnsi" w:hAnsiTheme="minorHAnsi" w:cstheme="minorHAnsi"/>
          <w:b w:val="0"/>
          <w:bCs w:val="0"/>
          <w:sz w:val="22"/>
        </w:rPr>
        <w:t xml:space="preserve">that </w:t>
      </w:r>
      <w:r w:rsidR="006835F2" w:rsidRPr="006835F2">
        <w:rPr>
          <w:rStyle w:val="Text"/>
          <w:rFonts w:asciiTheme="minorHAnsi" w:hAnsiTheme="minorHAnsi" w:cstheme="minorHAnsi"/>
          <w:b w:val="0"/>
          <w:bCs w:val="0"/>
          <w:sz w:val="22"/>
        </w:rPr>
        <w:t xml:space="preserve">will allow for better data collection and a more reliable and customer-friendly referral process between workforce partners. It will also offer </w:t>
      </w:r>
      <w:r>
        <w:rPr>
          <w:rStyle w:val="Text"/>
          <w:rFonts w:asciiTheme="minorHAnsi" w:hAnsiTheme="minorHAnsi" w:cstheme="minorHAnsi"/>
          <w:b w:val="0"/>
          <w:bCs w:val="0"/>
          <w:sz w:val="22"/>
        </w:rPr>
        <w:t>customers</w:t>
      </w:r>
      <w:r w:rsidR="006A26A3">
        <w:rPr>
          <w:rStyle w:val="Text"/>
          <w:rFonts w:asciiTheme="minorHAnsi" w:hAnsiTheme="minorHAnsi" w:cstheme="minorHAnsi"/>
          <w:b w:val="0"/>
          <w:bCs w:val="0"/>
          <w:sz w:val="22"/>
        </w:rPr>
        <w:t xml:space="preserve"> </w:t>
      </w:r>
      <w:r w:rsidR="006835F2" w:rsidRPr="006835F2">
        <w:rPr>
          <w:rStyle w:val="Text"/>
          <w:rFonts w:asciiTheme="minorHAnsi" w:hAnsiTheme="minorHAnsi" w:cstheme="minorHAnsi"/>
          <w:b w:val="0"/>
          <w:bCs w:val="0"/>
          <w:sz w:val="22"/>
        </w:rPr>
        <w:t xml:space="preserve">enhanced options to access reemployment tools and </w:t>
      </w:r>
      <w:r w:rsidR="00030725">
        <w:rPr>
          <w:rStyle w:val="Text"/>
          <w:rFonts w:asciiTheme="minorHAnsi" w:hAnsiTheme="minorHAnsi" w:cstheme="minorHAnsi"/>
          <w:b w:val="0"/>
          <w:bCs w:val="0"/>
          <w:sz w:val="22"/>
        </w:rPr>
        <w:t xml:space="preserve">connect </w:t>
      </w:r>
      <w:r w:rsidR="006A26A3">
        <w:rPr>
          <w:rStyle w:val="Text"/>
          <w:rFonts w:asciiTheme="minorHAnsi" w:hAnsiTheme="minorHAnsi" w:cstheme="minorHAnsi"/>
          <w:b w:val="0"/>
          <w:bCs w:val="0"/>
          <w:sz w:val="22"/>
        </w:rPr>
        <w:t xml:space="preserve">with </w:t>
      </w:r>
      <w:r w:rsidR="006835F2" w:rsidRPr="006835F2">
        <w:rPr>
          <w:rStyle w:val="Text"/>
          <w:rFonts w:asciiTheme="minorHAnsi" w:hAnsiTheme="minorHAnsi" w:cstheme="minorHAnsi"/>
          <w:b w:val="0"/>
          <w:bCs w:val="0"/>
          <w:sz w:val="22"/>
        </w:rPr>
        <w:t xml:space="preserve">job listings. The new system will launch in late 2026 or 2027. </w:t>
      </w:r>
    </w:p>
    <w:p w14:paraId="33B6752D" w14:textId="0F9B6B36" w:rsidR="006835F2" w:rsidRDefault="006835F2" w:rsidP="00267597">
      <w:pPr>
        <w:pStyle w:val="OED-text"/>
        <w:numPr>
          <w:ilvl w:val="0"/>
          <w:numId w:val="29"/>
        </w:numPr>
        <w:spacing w:before="240"/>
        <w:rPr>
          <w:rStyle w:val="Text"/>
          <w:rFonts w:asciiTheme="minorHAnsi" w:hAnsiTheme="minorHAnsi" w:cstheme="minorHAnsi"/>
          <w:sz w:val="22"/>
          <w:szCs w:val="22"/>
        </w:rPr>
      </w:pPr>
      <w:r w:rsidRPr="0034368E">
        <w:rPr>
          <w:rStyle w:val="Text"/>
          <w:rFonts w:asciiTheme="minorHAnsi" w:hAnsiTheme="minorHAnsi" w:cstheme="minorHAnsi"/>
          <w:b/>
          <w:bCs w:val="0"/>
          <w:sz w:val="22"/>
          <w:szCs w:val="22"/>
        </w:rPr>
        <w:t>Upgrade the phone platform in the WSO centers.</w:t>
      </w:r>
      <w:r w:rsidRPr="0034368E">
        <w:rPr>
          <w:rStyle w:val="Text"/>
          <w:rFonts w:asciiTheme="minorHAnsi" w:hAnsiTheme="minorHAnsi" w:cstheme="minorHAnsi"/>
          <w:sz w:val="22"/>
          <w:szCs w:val="22"/>
        </w:rPr>
        <w:t xml:space="preserve"> This new platform will enhance self-serve opportunities for WorkSource customers through a live chat feature, access to on-demand video calls, and improved texting capability. The new phone </w:t>
      </w:r>
      <w:r w:rsidR="006A26A3">
        <w:rPr>
          <w:rStyle w:val="Text"/>
          <w:rFonts w:asciiTheme="minorHAnsi" w:hAnsiTheme="minorHAnsi" w:cstheme="minorHAnsi"/>
          <w:sz w:val="22"/>
          <w:szCs w:val="22"/>
        </w:rPr>
        <w:t>platform</w:t>
      </w:r>
      <w:r w:rsidR="006A26A3" w:rsidRPr="0034368E">
        <w:rPr>
          <w:rStyle w:val="Text"/>
          <w:rFonts w:asciiTheme="minorHAnsi" w:hAnsiTheme="minorHAnsi" w:cstheme="minorHAnsi"/>
          <w:sz w:val="22"/>
          <w:szCs w:val="22"/>
        </w:rPr>
        <w:t xml:space="preserve"> </w:t>
      </w:r>
      <w:r>
        <w:rPr>
          <w:rStyle w:val="Text"/>
          <w:rFonts w:asciiTheme="minorHAnsi" w:hAnsiTheme="minorHAnsi" w:cstheme="minorHAnsi"/>
          <w:sz w:val="22"/>
          <w:szCs w:val="22"/>
        </w:rPr>
        <w:t xml:space="preserve">will launch </w:t>
      </w:r>
      <w:r w:rsidRPr="0034368E">
        <w:rPr>
          <w:rStyle w:val="Text"/>
          <w:rFonts w:asciiTheme="minorHAnsi" w:hAnsiTheme="minorHAnsi" w:cstheme="minorHAnsi"/>
          <w:sz w:val="22"/>
          <w:szCs w:val="22"/>
        </w:rPr>
        <w:t>in 2026.</w:t>
      </w:r>
    </w:p>
    <w:p w14:paraId="79BA119E" w14:textId="586CADEA" w:rsidR="006835F2" w:rsidRDefault="006835F2" w:rsidP="00267597">
      <w:pPr>
        <w:pStyle w:val="OED-text"/>
        <w:numPr>
          <w:ilvl w:val="0"/>
          <w:numId w:val="29"/>
        </w:numPr>
        <w:spacing w:after="0"/>
        <w:rPr>
          <w:rStyle w:val="Text"/>
          <w:rFonts w:asciiTheme="minorHAnsi" w:hAnsiTheme="minorHAnsi" w:cstheme="minorHAnsi"/>
          <w:sz w:val="22"/>
          <w:szCs w:val="22"/>
        </w:rPr>
      </w:pPr>
      <w:r w:rsidRPr="001B521C">
        <w:rPr>
          <w:rStyle w:val="Text"/>
          <w:rFonts w:asciiTheme="minorHAnsi" w:hAnsiTheme="minorHAnsi" w:cstheme="minorHAnsi"/>
          <w:b/>
          <w:sz w:val="22"/>
          <w:szCs w:val="22"/>
        </w:rPr>
        <w:t>Track and improve key program processes.</w:t>
      </w:r>
      <w:r w:rsidRPr="001B521C">
        <w:rPr>
          <w:rStyle w:val="Text"/>
          <w:rFonts w:asciiTheme="minorHAnsi" w:hAnsiTheme="minorHAnsi" w:cstheme="minorHAnsi"/>
          <w:sz w:val="22"/>
          <w:szCs w:val="22"/>
        </w:rPr>
        <w:t xml:space="preserve"> Title I and Title III programs have begun looking at new program metrics to increase our understanding of the customer journey and enhance service delivery. </w:t>
      </w:r>
      <w:r w:rsidRPr="001B521C">
        <w:rPr>
          <w:rFonts w:asciiTheme="minorHAnsi" w:hAnsiTheme="minorHAnsi" w:cstheme="minorHAnsi"/>
          <w:sz w:val="22"/>
          <w:szCs w:val="22"/>
        </w:rPr>
        <w:t xml:space="preserve">This work will be heavily supported by the modernization of Oregon’s labor-exchange system, as </w:t>
      </w:r>
      <w:r w:rsidRPr="001B521C">
        <w:rPr>
          <w:rStyle w:val="Text"/>
          <w:rFonts w:asciiTheme="minorHAnsi" w:hAnsiTheme="minorHAnsi" w:cstheme="minorHAnsi"/>
          <w:sz w:val="22"/>
          <w:szCs w:val="22"/>
        </w:rPr>
        <w:t>WSO partners currently rely on multiple systems to provide data about customers served and outcomes achieved. One shared platform will give WSO a single system of truth through which to evaluate and improve services.</w:t>
      </w:r>
    </w:p>
    <w:p w14:paraId="118BF89A" w14:textId="77777777" w:rsidR="001A6B41" w:rsidRDefault="001A6B41" w:rsidP="001A6B41">
      <w:pPr>
        <w:pStyle w:val="OED-text"/>
        <w:spacing w:after="0"/>
        <w:ind w:left="1440"/>
        <w:rPr>
          <w:rStyle w:val="Text"/>
          <w:rFonts w:asciiTheme="minorHAnsi" w:hAnsiTheme="minorHAnsi" w:cstheme="minorHAnsi"/>
          <w:sz w:val="22"/>
          <w:szCs w:val="22"/>
        </w:rPr>
      </w:pPr>
    </w:p>
    <w:p w14:paraId="05A24ED7" w14:textId="40DE85D3" w:rsidR="006A1DEC" w:rsidRDefault="00CA4070" w:rsidP="00267597">
      <w:pPr>
        <w:pStyle w:val="OED-text"/>
        <w:numPr>
          <w:ilvl w:val="0"/>
          <w:numId w:val="29"/>
        </w:numPr>
        <w:spacing w:after="0"/>
        <w:rPr>
          <w:rFonts w:asciiTheme="minorHAnsi" w:hAnsiTheme="minorHAnsi" w:cstheme="minorHAnsi"/>
          <w:b/>
          <w:bCs w:val="0"/>
        </w:rPr>
      </w:pPr>
      <w:r w:rsidRPr="002B4494">
        <w:rPr>
          <w:rStyle w:val="Text"/>
          <w:rFonts w:asciiTheme="minorHAnsi" w:hAnsiTheme="minorHAnsi" w:cstheme="minorHAnsi"/>
          <w:b/>
          <w:sz w:val="22"/>
          <w:szCs w:val="22"/>
        </w:rPr>
        <w:t xml:space="preserve">Continue focusing on </w:t>
      </w:r>
      <w:r w:rsidR="002B4494" w:rsidRPr="002B4494">
        <w:rPr>
          <w:rStyle w:val="Text"/>
          <w:rFonts w:asciiTheme="minorHAnsi" w:hAnsiTheme="minorHAnsi" w:cstheme="minorHAnsi"/>
          <w:b/>
          <w:sz w:val="22"/>
          <w:szCs w:val="22"/>
        </w:rPr>
        <w:t>under-resourced and under-</w:t>
      </w:r>
      <w:r w:rsidR="002B4494" w:rsidRPr="002B4494">
        <w:rPr>
          <w:rFonts w:asciiTheme="minorHAnsi" w:hAnsiTheme="minorHAnsi" w:cstheme="minorHAnsi"/>
          <w:b/>
          <w:sz w:val="22"/>
          <w:szCs w:val="22"/>
        </w:rPr>
        <w:t>represented communities</w:t>
      </w:r>
      <w:r w:rsidR="002B4494">
        <w:rPr>
          <w:rFonts w:asciiTheme="minorHAnsi" w:hAnsiTheme="minorHAnsi" w:cstheme="minorHAnsi"/>
          <w:sz w:val="22"/>
          <w:szCs w:val="22"/>
        </w:rPr>
        <w:t xml:space="preserve">. </w:t>
      </w:r>
      <w:r w:rsidR="007C2D1F">
        <w:rPr>
          <w:rFonts w:asciiTheme="minorHAnsi" w:hAnsiTheme="minorHAnsi" w:cstheme="minorHAnsi"/>
          <w:sz w:val="22"/>
          <w:szCs w:val="22"/>
        </w:rPr>
        <w:t xml:space="preserve">A </w:t>
      </w:r>
      <w:r w:rsidR="00A1267A" w:rsidRPr="007C2D1F">
        <w:rPr>
          <w:rFonts w:asciiTheme="minorHAnsi" w:hAnsiTheme="minorHAnsi" w:cstheme="minorHAnsi"/>
          <w:sz w:val="22"/>
          <w:szCs w:val="22"/>
        </w:rPr>
        <w:t xml:space="preserve">key aspect of </w:t>
      </w:r>
      <w:r w:rsidR="002B4494" w:rsidRPr="007C2D1F">
        <w:rPr>
          <w:rFonts w:asciiTheme="minorHAnsi" w:hAnsiTheme="minorHAnsi" w:cstheme="minorHAnsi"/>
          <w:sz w:val="22"/>
          <w:szCs w:val="22"/>
        </w:rPr>
        <w:t>WIOA</w:t>
      </w:r>
      <w:r w:rsidR="00A1267A" w:rsidRPr="007C2D1F">
        <w:rPr>
          <w:rFonts w:asciiTheme="minorHAnsi" w:hAnsiTheme="minorHAnsi" w:cstheme="minorHAnsi"/>
          <w:sz w:val="22"/>
          <w:szCs w:val="22"/>
        </w:rPr>
        <w:t xml:space="preserve"> is to </w:t>
      </w:r>
      <w:r w:rsidR="00AB7528" w:rsidRPr="007C2D1F">
        <w:rPr>
          <w:rFonts w:asciiTheme="minorHAnsi" w:hAnsiTheme="minorHAnsi" w:cstheme="minorHAnsi"/>
          <w:sz w:val="22"/>
          <w:szCs w:val="22"/>
        </w:rPr>
        <w:t xml:space="preserve">help those with significant barriers </w:t>
      </w:r>
      <w:proofErr w:type="gramStart"/>
      <w:r w:rsidR="00A1267A" w:rsidRPr="007C2D1F">
        <w:rPr>
          <w:rFonts w:asciiTheme="minorHAnsi" w:hAnsiTheme="minorHAnsi" w:cstheme="minorHAnsi"/>
          <w:sz w:val="22"/>
          <w:szCs w:val="22"/>
        </w:rPr>
        <w:t>connect</w:t>
      </w:r>
      <w:proofErr w:type="gramEnd"/>
      <w:r w:rsidR="00A1267A" w:rsidRPr="007C2D1F">
        <w:rPr>
          <w:rFonts w:asciiTheme="minorHAnsi" w:hAnsiTheme="minorHAnsi" w:cstheme="minorHAnsi"/>
          <w:sz w:val="22"/>
          <w:szCs w:val="22"/>
        </w:rPr>
        <w:t xml:space="preserve"> </w:t>
      </w:r>
      <w:r w:rsidR="00AB7528" w:rsidRPr="007C2D1F">
        <w:rPr>
          <w:rFonts w:asciiTheme="minorHAnsi" w:hAnsiTheme="minorHAnsi" w:cstheme="minorHAnsi"/>
          <w:sz w:val="22"/>
          <w:szCs w:val="22"/>
        </w:rPr>
        <w:t>to employment</w:t>
      </w:r>
      <w:r w:rsidR="007F0193" w:rsidRPr="007C2D1F">
        <w:rPr>
          <w:rFonts w:asciiTheme="minorHAnsi" w:hAnsiTheme="minorHAnsi" w:cstheme="minorHAnsi"/>
          <w:sz w:val="22"/>
          <w:szCs w:val="22"/>
        </w:rPr>
        <w:t xml:space="preserve">. </w:t>
      </w:r>
      <w:r w:rsidR="006951A5">
        <w:rPr>
          <w:rFonts w:asciiTheme="minorHAnsi" w:hAnsiTheme="minorHAnsi" w:cstheme="minorHAnsi"/>
          <w:sz w:val="22"/>
          <w:szCs w:val="22"/>
        </w:rPr>
        <w:t xml:space="preserve">In alignment with that </w:t>
      </w:r>
      <w:r w:rsidR="006C3517" w:rsidRPr="007C2D1F">
        <w:rPr>
          <w:rFonts w:asciiTheme="minorHAnsi" w:hAnsiTheme="minorHAnsi" w:cstheme="minorHAnsi"/>
          <w:sz w:val="22"/>
          <w:szCs w:val="22"/>
        </w:rPr>
        <w:t xml:space="preserve">charge, Oregon has </w:t>
      </w:r>
      <w:r w:rsidR="005E0BDF" w:rsidRPr="007C2D1F">
        <w:rPr>
          <w:rFonts w:asciiTheme="minorHAnsi" w:hAnsiTheme="minorHAnsi" w:cstheme="minorHAnsi"/>
          <w:sz w:val="22"/>
          <w:szCs w:val="22"/>
        </w:rPr>
        <w:t xml:space="preserve">increased its presence in correctional institutions </w:t>
      </w:r>
      <w:r w:rsidR="00C1404C" w:rsidRPr="007C2D1F">
        <w:rPr>
          <w:rFonts w:asciiTheme="minorHAnsi" w:hAnsiTheme="minorHAnsi" w:cstheme="minorHAnsi"/>
          <w:sz w:val="22"/>
          <w:szCs w:val="22"/>
        </w:rPr>
        <w:t>to serve adults in custody pre-release;</w:t>
      </w:r>
      <w:r w:rsidR="006D5A40" w:rsidRPr="007C2D1F">
        <w:rPr>
          <w:rFonts w:asciiTheme="minorHAnsi" w:hAnsiTheme="minorHAnsi" w:cstheme="minorHAnsi"/>
          <w:sz w:val="22"/>
          <w:szCs w:val="22"/>
        </w:rPr>
        <w:t xml:space="preserve"> expanded the</w:t>
      </w:r>
      <w:r w:rsidR="00CA072A" w:rsidRPr="007C2D1F">
        <w:rPr>
          <w:rFonts w:asciiTheme="minorHAnsi" w:hAnsiTheme="minorHAnsi" w:cstheme="minorHAnsi"/>
          <w:sz w:val="22"/>
          <w:szCs w:val="22"/>
        </w:rPr>
        <w:t xml:space="preserve"> network of</w:t>
      </w:r>
      <w:r w:rsidR="006D5A40" w:rsidRPr="007C2D1F">
        <w:rPr>
          <w:rFonts w:asciiTheme="minorHAnsi" w:hAnsiTheme="minorHAnsi" w:cstheme="minorHAnsi"/>
          <w:sz w:val="22"/>
          <w:szCs w:val="22"/>
        </w:rPr>
        <w:t xml:space="preserve"> SNAP E</w:t>
      </w:r>
      <w:r w:rsidR="00A01F0B" w:rsidRPr="007C2D1F">
        <w:rPr>
          <w:rFonts w:asciiTheme="minorHAnsi" w:hAnsiTheme="minorHAnsi" w:cstheme="minorHAnsi"/>
          <w:sz w:val="22"/>
          <w:szCs w:val="22"/>
        </w:rPr>
        <w:t xml:space="preserve">mployment and Training </w:t>
      </w:r>
      <w:r w:rsidR="00CA072A" w:rsidRPr="007C2D1F">
        <w:rPr>
          <w:rFonts w:asciiTheme="minorHAnsi" w:hAnsiTheme="minorHAnsi" w:cstheme="minorHAnsi"/>
          <w:sz w:val="22"/>
          <w:szCs w:val="22"/>
        </w:rPr>
        <w:t>providers across the state</w:t>
      </w:r>
      <w:r w:rsidR="0002301B" w:rsidRPr="007C2D1F">
        <w:rPr>
          <w:rFonts w:asciiTheme="minorHAnsi" w:hAnsiTheme="minorHAnsi" w:cstheme="minorHAnsi"/>
          <w:sz w:val="22"/>
          <w:szCs w:val="22"/>
        </w:rPr>
        <w:t xml:space="preserve">; </w:t>
      </w:r>
      <w:r w:rsidR="007E7300" w:rsidRPr="007C2D1F">
        <w:rPr>
          <w:rFonts w:asciiTheme="minorHAnsi" w:hAnsiTheme="minorHAnsi" w:cstheme="minorHAnsi"/>
          <w:sz w:val="22"/>
          <w:szCs w:val="22"/>
        </w:rPr>
        <w:t>instituted pre-recession planning</w:t>
      </w:r>
      <w:r w:rsidR="007B6A24" w:rsidRPr="007C2D1F">
        <w:rPr>
          <w:rFonts w:asciiTheme="minorHAnsi" w:hAnsiTheme="minorHAnsi" w:cstheme="minorHAnsi"/>
          <w:sz w:val="22"/>
          <w:szCs w:val="22"/>
        </w:rPr>
        <w:t xml:space="preserve">, drawing on lessons learned from COVID and </w:t>
      </w:r>
      <w:r w:rsidR="007C2D1F" w:rsidRPr="007C2D1F">
        <w:rPr>
          <w:rFonts w:asciiTheme="minorHAnsi" w:hAnsiTheme="minorHAnsi" w:cstheme="minorHAnsi"/>
          <w:sz w:val="22"/>
          <w:szCs w:val="22"/>
        </w:rPr>
        <w:t xml:space="preserve">the </w:t>
      </w:r>
      <w:r w:rsidR="007B6A24" w:rsidRPr="007C2D1F">
        <w:rPr>
          <w:rFonts w:asciiTheme="minorHAnsi" w:hAnsiTheme="minorHAnsi" w:cstheme="minorHAnsi"/>
          <w:sz w:val="22"/>
          <w:szCs w:val="22"/>
        </w:rPr>
        <w:t>Great Recession,</w:t>
      </w:r>
      <w:r w:rsidR="007E7300" w:rsidRPr="007C2D1F">
        <w:rPr>
          <w:rFonts w:asciiTheme="minorHAnsi" w:hAnsiTheme="minorHAnsi" w:cstheme="minorHAnsi"/>
          <w:sz w:val="22"/>
          <w:szCs w:val="22"/>
        </w:rPr>
        <w:t xml:space="preserve"> to </w:t>
      </w:r>
      <w:r w:rsidR="007C2D1F" w:rsidRPr="007C2D1F">
        <w:rPr>
          <w:rFonts w:asciiTheme="minorHAnsi" w:hAnsiTheme="minorHAnsi" w:cstheme="minorHAnsi"/>
          <w:sz w:val="22"/>
          <w:szCs w:val="22"/>
        </w:rPr>
        <w:t xml:space="preserve">ensure WSO is positioned to </w:t>
      </w:r>
      <w:r w:rsidR="007E7300" w:rsidRPr="007C2D1F">
        <w:rPr>
          <w:rFonts w:asciiTheme="minorHAnsi" w:hAnsiTheme="minorHAnsi" w:cstheme="minorHAnsi"/>
          <w:sz w:val="22"/>
          <w:szCs w:val="22"/>
        </w:rPr>
        <w:t>serve customers during an economic downturn;</w:t>
      </w:r>
      <w:r w:rsidR="007B6A24" w:rsidRPr="007C2D1F">
        <w:rPr>
          <w:rFonts w:asciiTheme="minorHAnsi" w:hAnsiTheme="minorHAnsi" w:cstheme="minorHAnsi"/>
          <w:sz w:val="22"/>
          <w:szCs w:val="22"/>
        </w:rPr>
        <w:t xml:space="preserve"> </w:t>
      </w:r>
      <w:r w:rsidR="0096306A" w:rsidRPr="007C2D1F">
        <w:rPr>
          <w:rFonts w:asciiTheme="minorHAnsi" w:hAnsiTheme="minorHAnsi" w:cstheme="minorHAnsi"/>
          <w:sz w:val="22"/>
          <w:szCs w:val="22"/>
        </w:rPr>
        <w:t xml:space="preserve">and </w:t>
      </w:r>
      <w:r w:rsidR="004D516D">
        <w:rPr>
          <w:rFonts w:asciiTheme="minorHAnsi" w:hAnsiTheme="minorHAnsi" w:cstheme="minorHAnsi"/>
          <w:sz w:val="22"/>
          <w:szCs w:val="22"/>
        </w:rPr>
        <w:t xml:space="preserve">initiated </w:t>
      </w:r>
      <w:r w:rsidR="002A5764">
        <w:rPr>
          <w:rFonts w:asciiTheme="minorHAnsi" w:hAnsiTheme="minorHAnsi" w:cstheme="minorHAnsi"/>
          <w:sz w:val="22"/>
          <w:szCs w:val="22"/>
        </w:rPr>
        <w:t>evaluations of its</w:t>
      </w:r>
      <w:r w:rsidR="00FC6970">
        <w:rPr>
          <w:rFonts w:asciiTheme="minorHAnsi" w:hAnsiTheme="minorHAnsi" w:cstheme="minorHAnsi"/>
          <w:sz w:val="22"/>
          <w:szCs w:val="22"/>
        </w:rPr>
        <w:t xml:space="preserve"> claimant</w:t>
      </w:r>
      <w:r w:rsidR="00C34909">
        <w:rPr>
          <w:rFonts w:asciiTheme="minorHAnsi" w:hAnsiTheme="minorHAnsi" w:cstheme="minorHAnsi"/>
          <w:sz w:val="22"/>
          <w:szCs w:val="22"/>
        </w:rPr>
        <w:t xml:space="preserve"> </w:t>
      </w:r>
      <w:r w:rsidR="002A5764">
        <w:rPr>
          <w:rFonts w:asciiTheme="minorHAnsi" w:hAnsiTheme="minorHAnsi" w:cstheme="minorHAnsi"/>
          <w:sz w:val="22"/>
          <w:szCs w:val="22"/>
        </w:rPr>
        <w:lastRenderedPageBreak/>
        <w:t>reemployment and S</w:t>
      </w:r>
      <w:r w:rsidR="00C34909">
        <w:rPr>
          <w:rFonts w:asciiTheme="minorHAnsi" w:hAnsiTheme="minorHAnsi" w:cstheme="minorHAnsi"/>
          <w:sz w:val="22"/>
          <w:szCs w:val="22"/>
        </w:rPr>
        <w:t xml:space="preserve">NAP </w:t>
      </w:r>
      <w:r w:rsidR="002A5764">
        <w:rPr>
          <w:rFonts w:asciiTheme="minorHAnsi" w:hAnsiTheme="minorHAnsi" w:cstheme="minorHAnsi"/>
          <w:sz w:val="22"/>
          <w:szCs w:val="22"/>
        </w:rPr>
        <w:t xml:space="preserve">E&amp;T programs </w:t>
      </w:r>
      <w:r w:rsidR="00161109">
        <w:rPr>
          <w:rFonts w:asciiTheme="minorHAnsi" w:hAnsiTheme="minorHAnsi" w:cstheme="minorHAnsi"/>
          <w:sz w:val="22"/>
          <w:szCs w:val="22"/>
        </w:rPr>
        <w:t xml:space="preserve">with the goal </w:t>
      </w:r>
      <w:r w:rsidR="000B44AB">
        <w:rPr>
          <w:rFonts w:asciiTheme="minorHAnsi" w:hAnsiTheme="minorHAnsi" w:cstheme="minorHAnsi"/>
          <w:sz w:val="22"/>
          <w:szCs w:val="22"/>
        </w:rPr>
        <w:t xml:space="preserve">of strengthening </w:t>
      </w:r>
      <w:r w:rsidR="002A5764">
        <w:rPr>
          <w:rFonts w:asciiTheme="minorHAnsi" w:hAnsiTheme="minorHAnsi" w:cstheme="minorHAnsi"/>
          <w:sz w:val="22"/>
          <w:szCs w:val="22"/>
        </w:rPr>
        <w:t>service delivery</w:t>
      </w:r>
      <w:r w:rsidR="001A6B41">
        <w:rPr>
          <w:rFonts w:asciiTheme="minorHAnsi" w:hAnsiTheme="minorHAnsi" w:cstheme="minorHAnsi"/>
          <w:sz w:val="22"/>
          <w:szCs w:val="22"/>
        </w:rPr>
        <w:t xml:space="preserve"> </w:t>
      </w:r>
      <w:r w:rsidR="00D66BE2">
        <w:rPr>
          <w:rFonts w:asciiTheme="minorHAnsi" w:hAnsiTheme="minorHAnsi" w:cstheme="minorHAnsi"/>
          <w:sz w:val="22"/>
          <w:szCs w:val="22"/>
        </w:rPr>
        <w:t>and improv</w:t>
      </w:r>
      <w:r w:rsidR="000B44AB">
        <w:rPr>
          <w:rFonts w:asciiTheme="minorHAnsi" w:hAnsiTheme="minorHAnsi" w:cstheme="minorHAnsi"/>
          <w:sz w:val="22"/>
          <w:szCs w:val="22"/>
        </w:rPr>
        <w:t>ing</w:t>
      </w:r>
      <w:r w:rsidR="00D66BE2">
        <w:rPr>
          <w:rFonts w:asciiTheme="minorHAnsi" w:hAnsiTheme="minorHAnsi" w:cstheme="minorHAnsi"/>
          <w:sz w:val="22"/>
          <w:szCs w:val="22"/>
        </w:rPr>
        <w:t xml:space="preserve"> </w:t>
      </w:r>
      <w:r w:rsidR="000B44AB">
        <w:rPr>
          <w:rFonts w:asciiTheme="minorHAnsi" w:hAnsiTheme="minorHAnsi" w:cstheme="minorHAnsi"/>
          <w:sz w:val="22"/>
          <w:szCs w:val="22"/>
        </w:rPr>
        <w:t>performance outcomes for participants</w:t>
      </w:r>
      <w:r w:rsidR="007C2D1F">
        <w:rPr>
          <w:rFonts w:asciiTheme="minorHAnsi" w:hAnsiTheme="minorHAnsi" w:cstheme="minorHAnsi"/>
          <w:sz w:val="22"/>
          <w:szCs w:val="22"/>
        </w:rPr>
        <w:t>.</w:t>
      </w:r>
      <w:r w:rsidR="00FC6970">
        <w:rPr>
          <w:rFonts w:asciiTheme="minorHAnsi" w:hAnsiTheme="minorHAnsi" w:cstheme="minorHAnsi"/>
          <w:sz w:val="22"/>
          <w:szCs w:val="22"/>
        </w:rPr>
        <w:t xml:space="preserve">   </w:t>
      </w:r>
    </w:p>
    <w:p w14:paraId="4ADA08CE" w14:textId="77777777" w:rsidR="001A6B41" w:rsidRPr="000B44AB" w:rsidRDefault="001A6B41" w:rsidP="000B44AB">
      <w:pPr>
        <w:rPr>
          <w:rStyle w:val="IntenseEmphasis"/>
          <w:rFonts w:asciiTheme="minorHAnsi" w:hAnsiTheme="minorHAnsi" w:cstheme="minorHAnsi"/>
        </w:rPr>
      </w:pPr>
    </w:p>
    <w:p w14:paraId="69261A15" w14:textId="08D768BE" w:rsidR="005D2B71" w:rsidRPr="0074640E" w:rsidRDefault="00573E58" w:rsidP="005D2B71">
      <w:pPr>
        <w:pStyle w:val="Heading2"/>
        <w:ind w:left="1080"/>
        <w:rPr>
          <w:rStyle w:val="IntenseEmphasis"/>
          <w:color w:val="1F4E79" w:themeColor="accent1" w:themeShade="80"/>
        </w:rPr>
      </w:pPr>
      <w:bookmarkStart w:id="4" w:name="_Toc214873007"/>
      <w:r w:rsidRPr="0074640E">
        <w:rPr>
          <w:rStyle w:val="IntenseEmphasis"/>
          <w:color w:val="1F4E79" w:themeColor="accent1" w:themeShade="80"/>
        </w:rPr>
        <w:t>W</w:t>
      </w:r>
      <w:r w:rsidR="004268D9" w:rsidRPr="0074640E">
        <w:rPr>
          <w:rStyle w:val="IntenseEmphasis"/>
          <w:color w:val="1F4E79" w:themeColor="accent1" w:themeShade="80"/>
        </w:rPr>
        <w:t xml:space="preserve">orkforce Innovation and Opportunity Act (WIOA) </w:t>
      </w:r>
      <w:r w:rsidRPr="0074640E">
        <w:rPr>
          <w:rStyle w:val="IntenseEmphasis"/>
          <w:color w:val="1F4E79" w:themeColor="accent1" w:themeShade="80"/>
        </w:rPr>
        <w:t>in Oregon</w:t>
      </w:r>
      <w:bookmarkEnd w:id="4"/>
    </w:p>
    <w:p w14:paraId="0D6AC258" w14:textId="77777777" w:rsidR="00895162" w:rsidRDefault="00895162" w:rsidP="009538B8">
      <w:pPr>
        <w:autoSpaceDE w:val="0"/>
        <w:autoSpaceDN w:val="0"/>
        <w:adjustRightInd w:val="0"/>
        <w:spacing w:line="240" w:lineRule="auto"/>
        <w:ind w:left="1080"/>
        <w:rPr>
          <w:rFonts w:ascii="Calibri" w:eastAsiaTheme="minorHAnsi" w:hAnsi="Calibri" w:cs="Calibri"/>
          <w:b w:val="0"/>
          <w:bCs w:val="0"/>
        </w:rPr>
      </w:pPr>
    </w:p>
    <w:p w14:paraId="40AA854D" w14:textId="0A8D4E83" w:rsidR="00573E58" w:rsidRPr="0003631A" w:rsidRDefault="00573E58" w:rsidP="009538B8">
      <w:pPr>
        <w:autoSpaceDE w:val="0"/>
        <w:autoSpaceDN w:val="0"/>
        <w:adjustRightInd w:val="0"/>
        <w:spacing w:line="240" w:lineRule="auto"/>
        <w:ind w:left="1080"/>
        <w:rPr>
          <w:rFonts w:ascii="Calibri" w:eastAsiaTheme="minorHAnsi" w:hAnsi="Calibri" w:cs="Calibri"/>
          <w:b w:val="0"/>
          <w:bCs w:val="0"/>
        </w:rPr>
      </w:pPr>
      <w:r w:rsidRPr="0003631A">
        <w:rPr>
          <w:rFonts w:ascii="Calibri" w:eastAsiaTheme="minorHAnsi" w:hAnsi="Calibri" w:cs="Calibri"/>
          <w:b w:val="0"/>
          <w:bCs w:val="0"/>
        </w:rPr>
        <w:t>Through WIOA’s programs, local</w:t>
      </w:r>
      <w:r w:rsidR="00CC3F58" w:rsidRPr="0003631A">
        <w:rPr>
          <w:rFonts w:ascii="Calibri" w:eastAsiaTheme="minorHAnsi" w:hAnsi="Calibri" w:cs="Calibri"/>
          <w:b w:val="0"/>
          <w:bCs w:val="0"/>
        </w:rPr>
        <w:t>,</w:t>
      </w:r>
      <w:r w:rsidRPr="0003631A">
        <w:rPr>
          <w:rFonts w:ascii="Calibri" w:eastAsiaTheme="minorHAnsi" w:hAnsi="Calibri" w:cs="Calibri"/>
          <w:b w:val="0"/>
          <w:bCs w:val="0"/>
        </w:rPr>
        <w:t xml:space="preserve"> civic, business, and workforce development leaders implement strategies that leverage funding and resources within their local communities</w:t>
      </w:r>
      <w:r w:rsidR="00CF5D64" w:rsidRPr="0003631A">
        <w:rPr>
          <w:rFonts w:ascii="Calibri" w:eastAsiaTheme="minorHAnsi" w:hAnsi="Calibri" w:cs="Calibri"/>
          <w:b w:val="0"/>
          <w:bCs w:val="0"/>
        </w:rPr>
        <w:t>,</w:t>
      </w:r>
      <w:r w:rsidRPr="0003631A">
        <w:rPr>
          <w:rFonts w:ascii="Calibri" w:eastAsiaTheme="minorHAnsi" w:hAnsi="Calibri" w:cs="Calibri"/>
          <w:b w:val="0"/>
          <w:bCs w:val="0"/>
        </w:rPr>
        <w:t xml:space="preserve"> to prepare and match the skills of </w:t>
      </w:r>
      <w:r w:rsidR="00236BD7">
        <w:rPr>
          <w:rFonts w:ascii="Calibri" w:eastAsiaTheme="minorHAnsi" w:hAnsi="Calibri" w:cs="Calibri"/>
          <w:b w:val="0"/>
          <w:bCs w:val="0"/>
        </w:rPr>
        <w:t>job seekers</w:t>
      </w:r>
      <w:r w:rsidR="00236BD7" w:rsidRPr="0003631A">
        <w:rPr>
          <w:rFonts w:ascii="Calibri" w:eastAsiaTheme="minorHAnsi" w:hAnsi="Calibri" w:cs="Calibri"/>
          <w:b w:val="0"/>
          <w:bCs w:val="0"/>
        </w:rPr>
        <w:t xml:space="preserve"> </w:t>
      </w:r>
      <w:r w:rsidRPr="0003631A">
        <w:rPr>
          <w:rFonts w:ascii="Calibri" w:eastAsiaTheme="minorHAnsi" w:hAnsi="Calibri" w:cs="Calibri"/>
          <w:b w:val="0"/>
          <w:bCs w:val="0"/>
        </w:rPr>
        <w:t xml:space="preserve">with the workforce demands of businesses. </w:t>
      </w:r>
      <w:bookmarkStart w:id="5" w:name="_Hlk215061885"/>
      <w:r w:rsidRPr="0003631A">
        <w:rPr>
          <w:rFonts w:ascii="Calibri" w:eastAsiaTheme="minorHAnsi" w:hAnsi="Calibri" w:cs="Calibri"/>
          <w:b w:val="0"/>
          <w:bCs w:val="0"/>
        </w:rPr>
        <w:t xml:space="preserve">Many state agencies, partners, and stakeholders support workforce development and education efforts across the state. </w:t>
      </w:r>
      <w:bookmarkEnd w:id="5"/>
    </w:p>
    <w:p w14:paraId="385B325D" w14:textId="77777777" w:rsidR="00792C0F" w:rsidRPr="0003631A" w:rsidRDefault="00792C0F" w:rsidP="009538B8">
      <w:pPr>
        <w:autoSpaceDE w:val="0"/>
        <w:autoSpaceDN w:val="0"/>
        <w:adjustRightInd w:val="0"/>
        <w:spacing w:line="240" w:lineRule="auto"/>
        <w:ind w:left="1080"/>
        <w:rPr>
          <w:rFonts w:ascii="Calibri" w:eastAsiaTheme="minorHAnsi" w:hAnsi="Calibri" w:cs="Calibri"/>
          <w:b w:val="0"/>
          <w:bCs w:val="0"/>
        </w:rPr>
      </w:pPr>
    </w:p>
    <w:p w14:paraId="73C54426" w14:textId="7F13DEE7" w:rsidR="00573E58" w:rsidRPr="0003631A" w:rsidRDefault="00573E58" w:rsidP="009538B8">
      <w:pPr>
        <w:autoSpaceDE w:val="0"/>
        <w:autoSpaceDN w:val="0"/>
        <w:adjustRightInd w:val="0"/>
        <w:spacing w:line="240" w:lineRule="auto"/>
        <w:ind w:left="1080"/>
        <w:rPr>
          <w:rFonts w:ascii="Calibri" w:eastAsiaTheme="minorHAnsi" w:hAnsi="Calibri" w:cs="Calibri"/>
          <w:b w:val="0"/>
          <w:bCs w:val="0"/>
        </w:rPr>
      </w:pPr>
      <w:r w:rsidRPr="0003631A">
        <w:rPr>
          <w:rFonts w:ascii="Calibri" w:eastAsiaTheme="minorHAnsi" w:hAnsi="Calibri" w:cs="Calibri"/>
          <w:b w:val="0"/>
          <w:bCs w:val="0"/>
        </w:rPr>
        <w:t xml:space="preserve">In Oregon, WIOA programs are administered by: </w:t>
      </w:r>
    </w:p>
    <w:p w14:paraId="71D465B4" w14:textId="77777777" w:rsidR="00573E58" w:rsidRPr="0003631A" w:rsidRDefault="00573E58" w:rsidP="000157D1">
      <w:pPr>
        <w:pStyle w:val="ListParagraph"/>
        <w:numPr>
          <w:ilvl w:val="0"/>
          <w:numId w:val="1"/>
        </w:numPr>
        <w:autoSpaceDE w:val="0"/>
        <w:autoSpaceDN w:val="0"/>
        <w:adjustRightInd w:val="0"/>
        <w:spacing w:line="240" w:lineRule="auto"/>
        <w:rPr>
          <w:rFonts w:ascii="Calibri" w:eastAsiaTheme="minorHAnsi" w:hAnsi="Calibri" w:cs="Calibri"/>
          <w:b w:val="0"/>
          <w:bCs w:val="0"/>
        </w:rPr>
      </w:pPr>
      <w:r w:rsidRPr="0003631A">
        <w:rPr>
          <w:rFonts w:ascii="Calibri" w:eastAsiaTheme="minorHAnsi" w:hAnsi="Calibri" w:cs="Calibri"/>
          <w:b w:val="0"/>
          <w:bCs w:val="0"/>
        </w:rPr>
        <w:t xml:space="preserve">Title I – Office of Workforce Investments, Higher Education Coordinating Commission </w:t>
      </w:r>
    </w:p>
    <w:p w14:paraId="7C4EACFD" w14:textId="77777777" w:rsidR="00573E58" w:rsidRPr="0003631A" w:rsidRDefault="00573E58" w:rsidP="000157D1">
      <w:pPr>
        <w:pStyle w:val="ListParagraph"/>
        <w:numPr>
          <w:ilvl w:val="0"/>
          <w:numId w:val="1"/>
        </w:numPr>
        <w:autoSpaceDE w:val="0"/>
        <w:autoSpaceDN w:val="0"/>
        <w:adjustRightInd w:val="0"/>
        <w:spacing w:line="240" w:lineRule="auto"/>
        <w:rPr>
          <w:rFonts w:ascii="Calibri" w:eastAsiaTheme="minorHAnsi" w:hAnsi="Calibri" w:cs="Calibri"/>
          <w:b w:val="0"/>
          <w:bCs w:val="0"/>
        </w:rPr>
      </w:pPr>
      <w:r w:rsidRPr="0003631A">
        <w:rPr>
          <w:rFonts w:ascii="Calibri" w:eastAsiaTheme="minorHAnsi" w:hAnsi="Calibri" w:cs="Calibri"/>
          <w:b w:val="0"/>
          <w:bCs w:val="0"/>
        </w:rPr>
        <w:t xml:space="preserve">Title II – Office of Community Colleges and Workforce Development, Higher Education Coordinating Commission </w:t>
      </w:r>
    </w:p>
    <w:p w14:paraId="714F56D3" w14:textId="77777777" w:rsidR="00573E58" w:rsidRPr="0003631A" w:rsidRDefault="00573E58" w:rsidP="000157D1">
      <w:pPr>
        <w:pStyle w:val="ListParagraph"/>
        <w:numPr>
          <w:ilvl w:val="0"/>
          <w:numId w:val="1"/>
        </w:numPr>
        <w:autoSpaceDE w:val="0"/>
        <w:autoSpaceDN w:val="0"/>
        <w:adjustRightInd w:val="0"/>
        <w:spacing w:line="240" w:lineRule="auto"/>
        <w:rPr>
          <w:rFonts w:ascii="Calibri" w:eastAsiaTheme="minorHAnsi" w:hAnsi="Calibri" w:cs="Calibri"/>
          <w:b w:val="0"/>
          <w:bCs w:val="0"/>
        </w:rPr>
      </w:pPr>
      <w:r w:rsidRPr="0003631A">
        <w:rPr>
          <w:rFonts w:ascii="Calibri" w:eastAsiaTheme="minorHAnsi" w:hAnsi="Calibri" w:cs="Calibri"/>
          <w:b w:val="0"/>
          <w:bCs w:val="0"/>
        </w:rPr>
        <w:t>Title III – Oregon Employment Department</w:t>
      </w:r>
      <w:r w:rsidR="004E177B" w:rsidRPr="0003631A">
        <w:rPr>
          <w:rFonts w:ascii="Calibri" w:eastAsiaTheme="minorHAnsi" w:hAnsi="Calibri" w:cs="Calibri"/>
          <w:b w:val="0"/>
          <w:bCs w:val="0"/>
        </w:rPr>
        <w:t>, Workforce Operations Division</w:t>
      </w:r>
      <w:r w:rsidRPr="0003631A">
        <w:rPr>
          <w:rFonts w:ascii="Calibri" w:eastAsiaTheme="minorHAnsi" w:hAnsi="Calibri" w:cs="Calibri"/>
          <w:b w:val="0"/>
          <w:bCs w:val="0"/>
        </w:rPr>
        <w:t xml:space="preserve"> </w:t>
      </w:r>
    </w:p>
    <w:p w14:paraId="0BC2D2AB" w14:textId="77777777" w:rsidR="00573E58" w:rsidRPr="0003631A" w:rsidRDefault="00573E58" w:rsidP="000157D1">
      <w:pPr>
        <w:pStyle w:val="ListParagraph"/>
        <w:numPr>
          <w:ilvl w:val="0"/>
          <w:numId w:val="1"/>
        </w:numPr>
        <w:autoSpaceDE w:val="0"/>
        <w:autoSpaceDN w:val="0"/>
        <w:adjustRightInd w:val="0"/>
        <w:spacing w:line="240" w:lineRule="auto"/>
        <w:rPr>
          <w:rFonts w:ascii="Calibri" w:eastAsiaTheme="minorHAnsi" w:hAnsi="Calibri" w:cs="Calibri"/>
          <w:b w:val="0"/>
          <w:bCs w:val="0"/>
        </w:rPr>
      </w:pPr>
      <w:r w:rsidRPr="0003631A">
        <w:rPr>
          <w:rFonts w:ascii="Calibri" w:eastAsiaTheme="minorHAnsi" w:hAnsi="Calibri" w:cs="Calibri"/>
          <w:b w:val="0"/>
          <w:bCs w:val="0"/>
        </w:rPr>
        <w:t>Title IV – Oregon Department of Human Services and the Oregon Commission for the Blind</w:t>
      </w:r>
    </w:p>
    <w:p w14:paraId="4C18A0E5" w14:textId="77777777" w:rsidR="00573E58" w:rsidRPr="0003631A" w:rsidRDefault="00573E58" w:rsidP="009538B8">
      <w:pPr>
        <w:autoSpaceDE w:val="0"/>
        <w:autoSpaceDN w:val="0"/>
        <w:adjustRightInd w:val="0"/>
        <w:spacing w:line="240" w:lineRule="auto"/>
        <w:ind w:left="1080"/>
        <w:rPr>
          <w:rFonts w:ascii="Calibri" w:eastAsiaTheme="minorHAnsi" w:hAnsi="Calibri" w:cs="Calibri"/>
          <w:b w:val="0"/>
          <w:bCs w:val="0"/>
        </w:rPr>
      </w:pPr>
    </w:p>
    <w:p w14:paraId="67E14290" w14:textId="119CE0C2" w:rsidR="00573E58" w:rsidRPr="0003631A" w:rsidRDefault="00F64DBF" w:rsidP="009538B8">
      <w:pPr>
        <w:autoSpaceDE w:val="0"/>
        <w:autoSpaceDN w:val="0"/>
        <w:adjustRightInd w:val="0"/>
        <w:spacing w:line="240" w:lineRule="auto"/>
        <w:ind w:left="1080"/>
        <w:rPr>
          <w:rFonts w:asciiTheme="minorHAnsi" w:eastAsiaTheme="minorHAnsi" w:hAnsiTheme="minorHAnsi" w:cstheme="minorHAnsi"/>
          <w:b w:val="0"/>
          <w:bCs w:val="0"/>
        </w:rPr>
      </w:pPr>
      <w:r w:rsidRPr="0003631A">
        <w:rPr>
          <w:rFonts w:ascii="Calibri" w:eastAsiaTheme="minorHAnsi" w:hAnsi="Calibri" w:cs="Calibri"/>
          <w:b w:val="0"/>
          <w:bCs w:val="0"/>
        </w:rPr>
        <w:t>This report was developed with assistance</w:t>
      </w:r>
      <w:r w:rsidR="00DB3252" w:rsidRPr="0003631A">
        <w:rPr>
          <w:rFonts w:ascii="Calibri" w:eastAsiaTheme="minorHAnsi" w:hAnsi="Calibri" w:cs="Calibri"/>
          <w:b w:val="0"/>
          <w:bCs w:val="0"/>
        </w:rPr>
        <w:t xml:space="preserve"> and collaboration</w:t>
      </w:r>
      <w:r w:rsidRPr="0003631A">
        <w:rPr>
          <w:rFonts w:ascii="Calibri" w:eastAsiaTheme="minorHAnsi" w:hAnsi="Calibri" w:cs="Calibri"/>
          <w:b w:val="0"/>
          <w:bCs w:val="0"/>
        </w:rPr>
        <w:t xml:space="preserve"> from </w:t>
      </w:r>
      <w:r w:rsidR="0017450C" w:rsidRPr="0003631A">
        <w:rPr>
          <w:rFonts w:ascii="Calibri" w:eastAsiaTheme="minorHAnsi" w:hAnsi="Calibri" w:cs="Calibri"/>
          <w:b w:val="0"/>
          <w:bCs w:val="0"/>
        </w:rPr>
        <w:t>all</w:t>
      </w:r>
      <w:r w:rsidRPr="0003631A">
        <w:rPr>
          <w:rFonts w:ascii="Calibri" w:eastAsiaTheme="minorHAnsi" w:hAnsi="Calibri" w:cs="Calibri"/>
          <w:b w:val="0"/>
          <w:bCs w:val="0"/>
        </w:rPr>
        <w:t xml:space="preserve"> </w:t>
      </w:r>
      <w:r w:rsidR="009C7654">
        <w:rPr>
          <w:rFonts w:ascii="Calibri" w:eastAsiaTheme="minorHAnsi" w:hAnsi="Calibri" w:cs="Calibri"/>
          <w:b w:val="0"/>
          <w:bCs w:val="0"/>
        </w:rPr>
        <w:t xml:space="preserve">of </w:t>
      </w:r>
      <w:r w:rsidRPr="0003631A">
        <w:rPr>
          <w:rFonts w:ascii="Calibri" w:eastAsiaTheme="minorHAnsi" w:hAnsi="Calibri" w:cs="Calibri"/>
          <w:b w:val="0"/>
          <w:bCs w:val="0"/>
        </w:rPr>
        <w:t>the agencies above.</w:t>
      </w:r>
      <w:r w:rsidR="00D07E63" w:rsidRPr="0003631A">
        <w:rPr>
          <w:rFonts w:ascii="Calibri" w:eastAsiaTheme="minorHAnsi" w:hAnsi="Calibri" w:cs="Calibri"/>
          <w:b w:val="0"/>
          <w:bCs w:val="0"/>
        </w:rPr>
        <w:t xml:space="preserve"> </w:t>
      </w:r>
      <w:r w:rsidR="00573E58" w:rsidRPr="0003631A">
        <w:rPr>
          <w:rFonts w:asciiTheme="minorHAnsi" w:hAnsiTheme="minorHAnsi" w:cstheme="minorHAnsi"/>
          <w:b w:val="0"/>
        </w:rPr>
        <w:t>(See Appendix</w:t>
      </w:r>
      <w:r w:rsidR="002F3523">
        <w:rPr>
          <w:rFonts w:asciiTheme="minorHAnsi" w:hAnsiTheme="minorHAnsi" w:cstheme="minorHAnsi"/>
          <w:b w:val="0"/>
        </w:rPr>
        <w:t xml:space="preserve"> A</w:t>
      </w:r>
      <w:r w:rsidR="00573E58" w:rsidRPr="0003631A">
        <w:rPr>
          <w:rFonts w:asciiTheme="minorHAnsi" w:hAnsiTheme="minorHAnsi" w:cstheme="minorHAnsi"/>
          <w:b w:val="0"/>
        </w:rPr>
        <w:t xml:space="preserve"> for more information regarding Oregon’s workforce partners.)</w:t>
      </w:r>
      <w:r w:rsidR="0054629A" w:rsidRPr="0003631A">
        <w:rPr>
          <w:rFonts w:asciiTheme="minorHAnsi" w:hAnsiTheme="minorHAnsi" w:cstheme="minorHAnsi"/>
          <w:b w:val="0"/>
        </w:rPr>
        <w:t xml:space="preserve"> </w:t>
      </w:r>
    </w:p>
    <w:p w14:paraId="47C37231" w14:textId="77777777" w:rsidR="00B276CA" w:rsidRPr="0003631A" w:rsidRDefault="00B276CA" w:rsidP="009538B8">
      <w:pPr>
        <w:spacing w:line="240" w:lineRule="auto"/>
        <w:ind w:left="1080"/>
        <w:rPr>
          <w:rFonts w:asciiTheme="minorHAnsi" w:hAnsiTheme="minorHAnsi" w:cstheme="minorHAnsi"/>
          <w:b w:val="0"/>
        </w:rPr>
      </w:pPr>
    </w:p>
    <w:p w14:paraId="3000A083" w14:textId="1C432C36" w:rsidR="00573E58" w:rsidRPr="0003631A" w:rsidRDefault="00573E58" w:rsidP="009538B8">
      <w:pPr>
        <w:spacing w:line="240" w:lineRule="auto"/>
        <w:ind w:left="1080"/>
        <w:rPr>
          <w:rFonts w:ascii="Calibri" w:eastAsiaTheme="minorHAnsi" w:hAnsi="Calibri" w:cs="Calibri"/>
          <w:b w:val="0"/>
          <w:bCs w:val="0"/>
        </w:rPr>
      </w:pPr>
      <w:r w:rsidRPr="0003631A">
        <w:rPr>
          <w:rFonts w:asciiTheme="minorHAnsi" w:hAnsiTheme="minorHAnsi" w:cstheme="minorHAnsi"/>
          <w:b w:val="0"/>
        </w:rPr>
        <w:t>Oregon is part of the national workforce development system that is funded by the Workforce Innovation and Opportunity Act (WIOA)</w:t>
      </w:r>
      <w:r w:rsidR="00CC3F58" w:rsidRPr="0003631A">
        <w:rPr>
          <w:rFonts w:asciiTheme="minorHAnsi" w:hAnsiTheme="minorHAnsi" w:cstheme="minorHAnsi"/>
          <w:b w:val="0"/>
        </w:rPr>
        <w:t>,</w:t>
      </w:r>
      <w:r w:rsidRPr="0003631A">
        <w:rPr>
          <w:rFonts w:asciiTheme="minorHAnsi" w:hAnsiTheme="minorHAnsi" w:cstheme="minorHAnsi"/>
          <w:b w:val="0"/>
        </w:rPr>
        <w:t xml:space="preserve"> which authorizes local business-led workforce development boards to oversee workforce development services through a network of American Job </w:t>
      </w:r>
      <w:r w:rsidR="004268D9" w:rsidRPr="0003631A">
        <w:rPr>
          <w:rFonts w:asciiTheme="minorHAnsi" w:hAnsiTheme="minorHAnsi" w:cstheme="minorHAnsi"/>
          <w:b w:val="0"/>
        </w:rPr>
        <w:t>Centers</w:t>
      </w:r>
      <w:r w:rsidRPr="0003631A">
        <w:rPr>
          <w:rFonts w:asciiTheme="minorHAnsi" w:hAnsiTheme="minorHAnsi" w:cstheme="minorHAnsi"/>
          <w:b w:val="0"/>
        </w:rPr>
        <w:t xml:space="preserve"> (or AJCs, also called One-Stop Career </w:t>
      </w:r>
      <w:r w:rsidR="004268D9" w:rsidRPr="0003631A">
        <w:rPr>
          <w:rFonts w:asciiTheme="minorHAnsi" w:hAnsiTheme="minorHAnsi" w:cstheme="minorHAnsi"/>
          <w:b w:val="0"/>
        </w:rPr>
        <w:t>Centers</w:t>
      </w:r>
      <w:r w:rsidRPr="0003631A">
        <w:rPr>
          <w:rFonts w:asciiTheme="minorHAnsi" w:hAnsiTheme="minorHAnsi" w:cstheme="minorHAnsi"/>
          <w:b w:val="0"/>
        </w:rPr>
        <w:t xml:space="preserve">). In Oregon, AJCs are branded as WorkSource Oregon </w:t>
      </w:r>
      <w:r w:rsidR="004268D9" w:rsidRPr="0003631A">
        <w:rPr>
          <w:rFonts w:asciiTheme="minorHAnsi" w:hAnsiTheme="minorHAnsi" w:cstheme="minorHAnsi"/>
          <w:b w:val="0"/>
        </w:rPr>
        <w:t>centers</w:t>
      </w:r>
      <w:r w:rsidRPr="009F1D3B">
        <w:rPr>
          <w:rFonts w:asciiTheme="minorHAnsi" w:hAnsiTheme="minorHAnsi" w:cstheme="minorHAnsi"/>
          <w:b w:val="0"/>
        </w:rPr>
        <w:t xml:space="preserve">. </w:t>
      </w:r>
      <w:r w:rsidRPr="009F1D3B">
        <w:rPr>
          <w:rFonts w:ascii="Calibri" w:eastAsiaTheme="minorHAnsi" w:hAnsi="Calibri" w:cs="Calibri"/>
          <w:b w:val="0"/>
          <w:bCs w:val="0"/>
        </w:rPr>
        <w:t xml:space="preserve">Oregon </w:t>
      </w:r>
      <w:r w:rsidR="00006215" w:rsidRPr="009F1D3B">
        <w:rPr>
          <w:rFonts w:ascii="Calibri" w:eastAsiaTheme="minorHAnsi" w:hAnsi="Calibri" w:cs="Calibri"/>
          <w:b w:val="0"/>
          <w:bCs w:val="0"/>
        </w:rPr>
        <w:t>provides</w:t>
      </w:r>
      <w:r w:rsidRPr="009F1D3B">
        <w:rPr>
          <w:rFonts w:ascii="Calibri" w:eastAsiaTheme="minorHAnsi" w:hAnsi="Calibri" w:cs="Calibri"/>
          <w:b w:val="0"/>
          <w:bCs w:val="0"/>
        </w:rPr>
        <w:t xml:space="preserve"> integrated</w:t>
      </w:r>
      <w:r w:rsidR="00CF5D64" w:rsidRPr="009F1D3B">
        <w:rPr>
          <w:rFonts w:ascii="Calibri" w:eastAsiaTheme="minorHAnsi" w:hAnsi="Calibri" w:cs="Calibri"/>
          <w:b w:val="0"/>
          <w:bCs w:val="0"/>
        </w:rPr>
        <w:t>,</w:t>
      </w:r>
      <w:r w:rsidRPr="009F1D3B">
        <w:rPr>
          <w:rFonts w:ascii="Calibri" w:eastAsiaTheme="minorHAnsi" w:hAnsi="Calibri" w:cs="Calibri"/>
          <w:b w:val="0"/>
          <w:bCs w:val="0"/>
        </w:rPr>
        <w:t xml:space="preserve"> one-stop service delivery built on a standardized model to provide a flexible, unified workforce education and training system </w:t>
      </w:r>
      <w:r w:rsidR="00006215" w:rsidRPr="009F1D3B">
        <w:rPr>
          <w:rFonts w:ascii="Calibri" w:eastAsiaTheme="minorHAnsi" w:hAnsi="Calibri" w:cs="Calibri"/>
          <w:b w:val="0"/>
          <w:bCs w:val="0"/>
        </w:rPr>
        <w:t xml:space="preserve">which </w:t>
      </w:r>
      <w:r w:rsidRPr="009F1D3B">
        <w:rPr>
          <w:rFonts w:ascii="Calibri" w:eastAsiaTheme="minorHAnsi" w:hAnsi="Calibri" w:cs="Calibri"/>
          <w:b w:val="0"/>
          <w:bCs w:val="0"/>
        </w:rPr>
        <w:t>consistently exceeds customer expectations.</w:t>
      </w:r>
      <w:r w:rsidRPr="0003631A">
        <w:rPr>
          <w:rFonts w:ascii="Calibri" w:eastAsiaTheme="minorHAnsi" w:hAnsi="Calibri" w:cs="Calibri"/>
          <w:b w:val="0"/>
          <w:bCs w:val="0"/>
        </w:rPr>
        <w:t xml:space="preserve"> </w:t>
      </w:r>
    </w:p>
    <w:p w14:paraId="231A8BD9" w14:textId="77777777" w:rsidR="00573E58" w:rsidRPr="00BC7979" w:rsidRDefault="00573E58" w:rsidP="009538B8">
      <w:pPr>
        <w:spacing w:line="240" w:lineRule="auto"/>
        <w:ind w:left="1080"/>
        <w:rPr>
          <w:rFonts w:asciiTheme="minorHAnsi" w:eastAsiaTheme="minorHAnsi" w:hAnsiTheme="minorHAnsi" w:cstheme="minorHAnsi"/>
          <w:b w:val="0"/>
          <w:color w:val="F4B083" w:themeColor="accent2" w:themeTint="99"/>
        </w:rPr>
      </w:pPr>
    </w:p>
    <w:p w14:paraId="4C73B788" w14:textId="77777777" w:rsidR="00573E58" w:rsidRPr="0074640E" w:rsidRDefault="00573E58" w:rsidP="009538B8">
      <w:pPr>
        <w:pStyle w:val="Heading2"/>
        <w:spacing w:line="240" w:lineRule="auto"/>
        <w:ind w:left="1080"/>
        <w:rPr>
          <w:rStyle w:val="IntenseEmphasis"/>
          <w:rFonts w:eastAsiaTheme="minorHAnsi"/>
          <w:color w:val="1F4E79" w:themeColor="accent1" w:themeShade="80"/>
        </w:rPr>
      </w:pPr>
      <w:bookmarkStart w:id="6" w:name="_Toc214873008"/>
      <w:r w:rsidRPr="0074640E">
        <w:rPr>
          <w:rStyle w:val="IntenseEmphasis"/>
          <w:color w:val="1F4E79" w:themeColor="accent1" w:themeShade="80"/>
        </w:rPr>
        <w:t>WorkSource Oregon</w:t>
      </w:r>
      <w:bookmarkEnd w:id="6"/>
    </w:p>
    <w:p w14:paraId="6A8A1E5A" w14:textId="77777777" w:rsidR="00895162" w:rsidRDefault="00895162" w:rsidP="009538B8">
      <w:pPr>
        <w:spacing w:line="240" w:lineRule="auto"/>
        <w:ind w:left="1080"/>
        <w:rPr>
          <w:rFonts w:asciiTheme="minorHAnsi" w:eastAsiaTheme="minorHAnsi" w:hAnsiTheme="minorHAnsi" w:cstheme="minorHAnsi"/>
          <w:b w:val="0"/>
        </w:rPr>
      </w:pPr>
    </w:p>
    <w:p w14:paraId="0E54C2FD" w14:textId="4B3F0D61" w:rsidR="00573E58" w:rsidRPr="0003631A" w:rsidRDefault="00573E58" w:rsidP="009538B8">
      <w:pPr>
        <w:spacing w:line="240" w:lineRule="auto"/>
        <w:ind w:left="1080"/>
        <w:rPr>
          <w:rFonts w:asciiTheme="minorHAnsi" w:hAnsiTheme="minorHAnsi" w:cstheme="minorHAnsi"/>
          <w:b w:val="0"/>
        </w:rPr>
      </w:pPr>
      <w:r w:rsidRPr="0003631A">
        <w:rPr>
          <w:rFonts w:asciiTheme="minorHAnsi" w:eastAsiaTheme="minorHAnsi" w:hAnsiTheme="minorHAnsi" w:cstheme="minorHAnsi"/>
          <w:b w:val="0"/>
        </w:rPr>
        <w:t xml:space="preserve">WorkSource Oregon (WSO) is a network of public and private partners </w:t>
      </w:r>
      <w:r w:rsidR="00006215">
        <w:rPr>
          <w:rFonts w:asciiTheme="minorHAnsi" w:eastAsiaTheme="minorHAnsi" w:hAnsiTheme="minorHAnsi" w:cstheme="minorHAnsi"/>
          <w:b w:val="0"/>
        </w:rPr>
        <w:t>collaborating</w:t>
      </w:r>
      <w:r w:rsidRPr="0003631A">
        <w:rPr>
          <w:rFonts w:asciiTheme="minorHAnsi" w:eastAsiaTheme="minorHAnsi" w:hAnsiTheme="minorHAnsi" w:cstheme="minorHAnsi"/>
          <w:b w:val="0"/>
        </w:rPr>
        <w:t xml:space="preserve"> to effectively respond to workforce challenges through high-quality services </w:t>
      </w:r>
      <w:r w:rsidR="00006215">
        <w:rPr>
          <w:rFonts w:asciiTheme="minorHAnsi" w:eastAsiaTheme="minorHAnsi" w:hAnsiTheme="minorHAnsi" w:cstheme="minorHAnsi"/>
          <w:b w:val="0"/>
        </w:rPr>
        <w:t>for</w:t>
      </w:r>
      <w:r w:rsidR="00006215" w:rsidRPr="0003631A">
        <w:rPr>
          <w:rFonts w:asciiTheme="minorHAnsi" w:eastAsiaTheme="minorHAnsi" w:hAnsiTheme="minorHAnsi" w:cstheme="minorHAnsi"/>
          <w:b w:val="0"/>
        </w:rPr>
        <w:t xml:space="preserve"> </w:t>
      </w:r>
      <w:r w:rsidRPr="0003631A">
        <w:rPr>
          <w:rFonts w:asciiTheme="minorHAnsi" w:eastAsiaTheme="minorHAnsi" w:hAnsiTheme="minorHAnsi" w:cstheme="minorHAnsi"/>
          <w:b w:val="0"/>
        </w:rPr>
        <w:t xml:space="preserve">individuals and businesses, resulting in </w:t>
      </w:r>
      <w:r w:rsidRPr="0003631A">
        <w:rPr>
          <w:rFonts w:asciiTheme="minorHAnsi" w:hAnsiTheme="minorHAnsi" w:cstheme="minorHAnsi"/>
          <w:b w:val="0"/>
        </w:rPr>
        <w:t>job attainment, retention</w:t>
      </w:r>
      <w:r w:rsidR="00D05C1A" w:rsidRPr="0003631A">
        <w:rPr>
          <w:rFonts w:asciiTheme="minorHAnsi" w:hAnsiTheme="minorHAnsi" w:cstheme="minorHAnsi"/>
          <w:b w:val="0"/>
        </w:rPr>
        <w:t>,</w:t>
      </w:r>
      <w:r w:rsidRPr="0003631A">
        <w:rPr>
          <w:rFonts w:asciiTheme="minorHAnsi" w:hAnsiTheme="minorHAnsi" w:cstheme="minorHAnsi"/>
          <w:b w:val="0"/>
        </w:rPr>
        <w:t xml:space="preserve"> and advancement. Partners include all state agencies that administer the WIOA</w:t>
      </w:r>
      <w:r w:rsidR="00006215">
        <w:rPr>
          <w:rFonts w:asciiTheme="minorHAnsi" w:hAnsiTheme="minorHAnsi" w:cstheme="minorHAnsi"/>
          <w:b w:val="0"/>
        </w:rPr>
        <w:t>-</w:t>
      </w:r>
      <w:r w:rsidRPr="0003631A">
        <w:rPr>
          <w:rFonts w:asciiTheme="minorHAnsi" w:hAnsiTheme="minorHAnsi" w:cstheme="minorHAnsi"/>
          <w:b w:val="0"/>
        </w:rPr>
        <w:t>required core programs</w:t>
      </w:r>
      <w:r w:rsidR="004B0E7B" w:rsidRPr="0003631A">
        <w:rPr>
          <w:rFonts w:asciiTheme="minorHAnsi" w:hAnsiTheme="minorHAnsi" w:cstheme="minorHAnsi"/>
          <w:b w:val="0"/>
        </w:rPr>
        <w:t>,</w:t>
      </w:r>
      <w:r w:rsidRPr="0003631A">
        <w:rPr>
          <w:rFonts w:asciiTheme="minorHAnsi" w:hAnsiTheme="minorHAnsi" w:cstheme="minorHAnsi"/>
          <w:b w:val="0"/>
        </w:rPr>
        <w:t xml:space="preserve"> and all of Oregon’s local workforce development boards.</w:t>
      </w:r>
    </w:p>
    <w:p w14:paraId="64C90A92" w14:textId="77777777" w:rsidR="00573E58" w:rsidRPr="0003631A" w:rsidRDefault="00573E58" w:rsidP="009538B8">
      <w:pPr>
        <w:spacing w:line="240" w:lineRule="auto"/>
        <w:ind w:left="1080"/>
        <w:rPr>
          <w:rFonts w:asciiTheme="minorHAnsi" w:hAnsiTheme="minorHAnsi" w:cstheme="minorHAnsi"/>
          <w:b w:val="0"/>
        </w:rPr>
      </w:pPr>
    </w:p>
    <w:p w14:paraId="0FA778C1" w14:textId="18E4266F" w:rsidR="00573E58" w:rsidRPr="0003631A" w:rsidRDefault="00573E58" w:rsidP="009538B8">
      <w:pPr>
        <w:spacing w:line="240" w:lineRule="auto"/>
        <w:ind w:left="1080"/>
        <w:rPr>
          <w:rFonts w:asciiTheme="minorHAnsi" w:eastAsiaTheme="minorHAnsi" w:hAnsiTheme="minorHAnsi" w:cstheme="minorHAnsi"/>
          <w:b w:val="0"/>
        </w:rPr>
      </w:pPr>
      <w:r w:rsidRPr="0003631A">
        <w:rPr>
          <w:rFonts w:asciiTheme="minorHAnsi" w:hAnsiTheme="minorHAnsi" w:cstheme="minorHAnsi"/>
          <w:b w:val="0"/>
        </w:rPr>
        <w:t xml:space="preserve">The operation of </w:t>
      </w:r>
      <w:r w:rsidR="00006215">
        <w:rPr>
          <w:rFonts w:asciiTheme="minorHAnsi" w:hAnsiTheme="minorHAnsi" w:cstheme="minorHAnsi"/>
          <w:b w:val="0"/>
        </w:rPr>
        <w:t>WSO</w:t>
      </w:r>
      <w:r w:rsidR="00006215" w:rsidRPr="0003631A">
        <w:rPr>
          <w:rFonts w:asciiTheme="minorHAnsi" w:hAnsiTheme="minorHAnsi" w:cstheme="minorHAnsi"/>
          <w:b w:val="0"/>
        </w:rPr>
        <w:t xml:space="preserve"> </w:t>
      </w:r>
      <w:r w:rsidR="004268D9" w:rsidRPr="0003631A">
        <w:rPr>
          <w:rFonts w:asciiTheme="minorHAnsi" w:hAnsiTheme="minorHAnsi" w:cstheme="minorHAnsi"/>
          <w:b w:val="0"/>
        </w:rPr>
        <w:t>centers</w:t>
      </w:r>
      <w:r w:rsidRPr="0003631A">
        <w:rPr>
          <w:rFonts w:asciiTheme="minorHAnsi" w:hAnsiTheme="minorHAnsi" w:cstheme="minorHAnsi"/>
          <w:b w:val="0"/>
        </w:rPr>
        <w:t xml:space="preserve"> is governed by the WorkSource Oregon Operational Standards, which provide the minimum-level content/services required to be available</w:t>
      </w:r>
      <w:r w:rsidR="00006215">
        <w:rPr>
          <w:rFonts w:asciiTheme="minorHAnsi" w:hAnsiTheme="minorHAnsi" w:cstheme="minorHAnsi"/>
          <w:b w:val="0"/>
        </w:rPr>
        <w:t xml:space="preserve">, as WSO </w:t>
      </w:r>
      <w:r w:rsidRPr="0003631A">
        <w:rPr>
          <w:rFonts w:asciiTheme="minorHAnsi" w:hAnsiTheme="minorHAnsi" w:cstheme="minorHAnsi"/>
          <w:b w:val="0"/>
        </w:rPr>
        <w:t>work</w:t>
      </w:r>
      <w:r w:rsidR="00006215">
        <w:rPr>
          <w:rFonts w:asciiTheme="minorHAnsi" w:hAnsiTheme="minorHAnsi" w:cstheme="minorHAnsi"/>
          <w:b w:val="0"/>
        </w:rPr>
        <w:t>s</w:t>
      </w:r>
      <w:r w:rsidRPr="0003631A">
        <w:rPr>
          <w:rFonts w:asciiTheme="minorHAnsi" w:hAnsiTheme="minorHAnsi" w:cstheme="minorHAnsi"/>
          <w:b w:val="0"/>
        </w:rPr>
        <w:t xml:space="preserve"> toward development of a seamless</w:t>
      </w:r>
      <w:r w:rsidR="004B0E7B" w:rsidRPr="0003631A">
        <w:rPr>
          <w:rFonts w:asciiTheme="minorHAnsi" w:hAnsiTheme="minorHAnsi" w:cstheme="minorHAnsi"/>
          <w:b w:val="0"/>
        </w:rPr>
        <w:t>,</w:t>
      </w:r>
      <w:r w:rsidRPr="0003631A">
        <w:rPr>
          <w:rFonts w:asciiTheme="minorHAnsi" w:hAnsiTheme="minorHAnsi" w:cstheme="minorHAnsi"/>
          <w:b w:val="0"/>
        </w:rPr>
        <w:t xml:space="preserve"> customer-facing service delivery system. The</w:t>
      </w:r>
      <w:r w:rsidR="004609A9" w:rsidRPr="0003631A">
        <w:rPr>
          <w:rFonts w:asciiTheme="minorHAnsi" w:hAnsiTheme="minorHAnsi" w:cstheme="minorHAnsi"/>
          <w:b w:val="0"/>
        </w:rPr>
        <w:t xml:space="preserve"> WSO Operational</w:t>
      </w:r>
      <w:r w:rsidRPr="0003631A">
        <w:rPr>
          <w:rFonts w:asciiTheme="minorHAnsi" w:hAnsiTheme="minorHAnsi" w:cstheme="minorHAnsi"/>
          <w:b w:val="0"/>
        </w:rPr>
        <w:t xml:space="preserve"> Standards include roles and responsibilities for workforce system partners</w:t>
      </w:r>
      <w:r w:rsidR="004B0E7B" w:rsidRPr="0003631A">
        <w:rPr>
          <w:rFonts w:asciiTheme="minorHAnsi" w:hAnsiTheme="minorHAnsi" w:cstheme="minorHAnsi"/>
          <w:b w:val="0"/>
        </w:rPr>
        <w:t>,</w:t>
      </w:r>
      <w:r w:rsidRPr="0003631A">
        <w:rPr>
          <w:rFonts w:asciiTheme="minorHAnsi" w:hAnsiTheme="minorHAnsi" w:cstheme="minorHAnsi"/>
          <w:b w:val="0"/>
        </w:rPr>
        <w:t xml:space="preserve"> as well as guidance on system requirements and services.</w:t>
      </w:r>
      <w:r w:rsidR="004F408B" w:rsidRPr="0003631A">
        <w:rPr>
          <w:rFonts w:asciiTheme="minorHAnsi" w:hAnsiTheme="minorHAnsi" w:cstheme="minorHAnsi"/>
          <w:b w:val="0"/>
        </w:rPr>
        <w:t xml:space="preserve"> </w:t>
      </w:r>
    </w:p>
    <w:p w14:paraId="26D0454E" w14:textId="77777777" w:rsidR="00573E58" w:rsidRPr="009C1E1B" w:rsidRDefault="0054629A" w:rsidP="009538B8">
      <w:pPr>
        <w:spacing w:line="240" w:lineRule="auto"/>
        <w:ind w:left="1080"/>
        <w:rPr>
          <w:rFonts w:asciiTheme="minorHAnsi" w:hAnsiTheme="minorHAnsi" w:cstheme="minorHAnsi"/>
          <w:b w:val="0"/>
        </w:rPr>
      </w:pPr>
      <w:r w:rsidRPr="009C1E1B">
        <w:rPr>
          <w:rFonts w:asciiTheme="minorHAnsi" w:eastAsiaTheme="minorHAnsi" w:hAnsiTheme="minorHAnsi" w:cstheme="minorHAnsi"/>
          <w:b w:val="0"/>
        </w:rPr>
        <w:t xml:space="preserve"> </w:t>
      </w:r>
    </w:p>
    <w:p w14:paraId="1EFF75DD" w14:textId="77777777" w:rsidR="00573E58" w:rsidRPr="00895162" w:rsidRDefault="00573E58" w:rsidP="00CF5E81">
      <w:pPr>
        <w:pStyle w:val="Heading1"/>
        <w:spacing w:before="0"/>
        <w:ind w:left="720" w:firstLine="360"/>
        <w:rPr>
          <w:rFonts w:asciiTheme="minorHAnsi" w:hAnsiTheme="minorHAnsi" w:cstheme="minorHAnsi"/>
          <w:color w:val="002060"/>
          <w:sz w:val="30"/>
          <w:szCs w:val="30"/>
        </w:rPr>
      </w:pPr>
      <w:bookmarkStart w:id="7" w:name="_Toc214873009"/>
      <w:bookmarkStart w:id="8" w:name="_Hlk81399019"/>
      <w:r w:rsidRPr="00895162">
        <w:rPr>
          <w:rFonts w:asciiTheme="minorHAnsi" w:hAnsiTheme="minorHAnsi" w:cstheme="minorHAnsi"/>
          <w:color w:val="002060"/>
          <w:sz w:val="30"/>
          <w:szCs w:val="30"/>
        </w:rPr>
        <w:t>II. REQUIRED COMPONENTS</w:t>
      </w:r>
      <w:bookmarkEnd w:id="7"/>
    </w:p>
    <w:bookmarkEnd w:id="8"/>
    <w:p w14:paraId="0D35B5E6" w14:textId="77777777" w:rsidR="00895162" w:rsidRPr="008D1639" w:rsidRDefault="00895162" w:rsidP="002F480D">
      <w:pPr>
        <w:rPr>
          <w:rStyle w:val="IntenseEmphasis"/>
          <w:rFonts w:asciiTheme="minorHAnsi" w:hAnsiTheme="minorHAnsi" w:cstheme="minorHAnsi"/>
          <w:b w:val="0"/>
          <w:i w:val="0"/>
          <w:iCs w:val="0"/>
          <w:noProof/>
          <w:color w:val="1F4E79" w:themeColor="accent1" w:themeShade="80"/>
        </w:rPr>
      </w:pPr>
    </w:p>
    <w:p w14:paraId="71FFFEDB" w14:textId="35F182DA" w:rsidR="006037FF" w:rsidRPr="0074640E" w:rsidRDefault="006037FF" w:rsidP="006037FF">
      <w:pPr>
        <w:pStyle w:val="Heading2"/>
        <w:spacing w:line="240" w:lineRule="auto"/>
        <w:ind w:left="1080"/>
        <w:rPr>
          <w:rStyle w:val="IntenseEmphasis"/>
          <w:color w:val="1F4E79" w:themeColor="accent1" w:themeShade="80"/>
        </w:rPr>
      </w:pPr>
      <w:bookmarkStart w:id="9" w:name="_Toc214873010"/>
      <w:r w:rsidRPr="0074640E">
        <w:rPr>
          <w:rStyle w:val="IntenseEmphasis"/>
          <w:color w:val="1F4E79" w:themeColor="accent1" w:themeShade="80"/>
        </w:rPr>
        <w:t>Waivers</w:t>
      </w:r>
      <w:bookmarkEnd w:id="9"/>
      <w:r w:rsidRPr="0074640E">
        <w:rPr>
          <w:rStyle w:val="IntenseEmphasis"/>
          <w:color w:val="1F4E79" w:themeColor="accent1" w:themeShade="80"/>
        </w:rPr>
        <w:t xml:space="preserve"> </w:t>
      </w:r>
    </w:p>
    <w:p w14:paraId="0A39B948" w14:textId="77777777" w:rsidR="00895162" w:rsidRDefault="00895162" w:rsidP="006037FF">
      <w:pPr>
        <w:spacing w:line="240" w:lineRule="auto"/>
        <w:ind w:left="1080"/>
        <w:rPr>
          <w:rFonts w:asciiTheme="minorHAnsi" w:hAnsiTheme="minorHAnsi" w:cstheme="minorHAnsi"/>
          <w:b w:val="0"/>
          <w:bCs w:val="0"/>
        </w:rPr>
      </w:pPr>
    </w:p>
    <w:p w14:paraId="04E0FBF7" w14:textId="10F2809A" w:rsidR="006037FF" w:rsidRDefault="00F27D9E" w:rsidP="006037FF">
      <w:pPr>
        <w:spacing w:line="240" w:lineRule="auto"/>
        <w:ind w:left="1080"/>
        <w:rPr>
          <w:rFonts w:asciiTheme="minorHAnsi" w:hAnsiTheme="minorHAnsi" w:cstheme="minorHAnsi"/>
          <w:b w:val="0"/>
          <w:bCs w:val="0"/>
        </w:rPr>
      </w:pPr>
      <w:r>
        <w:rPr>
          <w:rFonts w:asciiTheme="minorHAnsi" w:hAnsiTheme="minorHAnsi" w:cstheme="minorHAnsi"/>
          <w:b w:val="0"/>
          <w:bCs w:val="0"/>
        </w:rPr>
        <w:t>Oregon had no active waivers in PY 2024.</w:t>
      </w:r>
    </w:p>
    <w:p w14:paraId="14FEFA49" w14:textId="77777777" w:rsidR="006037FF" w:rsidRDefault="006037FF" w:rsidP="006037FF">
      <w:pPr>
        <w:spacing w:line="240" w:lineRule="auto"/>
        <w:ind w:left="1080"/>
        <w:rPr>
          <w:rFonts w:asciiTheme="minorHAnsi" w:hAnsiTheme="minorHAnsi" w:cstheme="minorHAnsi"/>
          <w:b w:val="0"/>
          <w:bCs w:val="0"/>
        </w:rPr>
      </w:pPr>
      <w:bookmarkStart w:id="10" w:name="_Hlk81399065"/>
    </w:p>
    <w:p w14:paraId="1A8959CF" w14:textId="77777777" w:rsidR="006037FF" w:rsidRPr="0074640E" w:rsidRDefault="006037FF" w:rsidP="006037FF">
      <w:pPr>
        <w:pStyle w:val="Heading2"/>
        <w:spacing w:line="240" w:lineRule="auto"/>
        <w:ind w:left="1080"/>
        <w:rPr>
          <w:rStyle w:val="IntenseEmphasis"/>
          <w:color w:val="1F4E79" w:themeColor="accent1" w:themeShade="80"/>
        </w:rPr>
      </w:pPr>
      <w:bookmarkStart w:id="11" w:name="_Toc214873011"/>
      <w:r w:rsidRPr="0074640E">
        <w:rPr>
          <w:rStyle w:val="IntenseEmphasis"/>
          <w:color w:val="1F4E79" w:themeColor="accent1" w:themeShade="80"/>
        </w:rPr>
        <w:t>Program Evaluation and Research</w:t>
      </w:r>
      <w:bookmarkEnd w:id="11"/>
    </w:p>
    <w:p w14:paraId="64051335" w14:textId="77777777" w:rsidR="00895162" w:rsidRDefault="00895162" w:rsidP="00211757"/>
    <w:p w14:paraId="1F969F35" w14:textId="46518DD5" w:rsidR="00D42758" w:rsidRDefault="006037FF" w:rsidP="00D42758">
      <w:pPr>
        <w:pStyle w:val="Heading3"/>
        <w:spacing w:line="240" w:lineRule="auto"/>
        <w:ind w:left="1080"/>
        <w:rPr>
          <w:rFonts w:asciiTheme="minorHAnsi" w:eastAsiaTheme="minorEastAsia" w:hAnsiTheme="minorHAnsi" w:cstheme="minorHAnsi"/>
          <w:bCs/>
          <w:i/>
          <w:sz w:val="25"/>
          <w:szCs w:val="25"/>
        </w:rPr>
      </w:pPr>
      <w:bookmarkStart w:id="12" w:name="_Toc214873012"/>
      <w:r w:rsidRPr="0098695B">
        <w:rPr>
          <w:rFonts w:asciiTheme="minorHAnsi" w:hAnsiTheme="minorHAnsi" w:cstheme="minorHAnsi"/>
          <w:i/>
          <w:sz w:val="25"/>
          <w:szCs w:val="25"/>
        </w:rPr>
        <w:t xml:space="preserve">Continuous Improvement </w:t>
      </w:r>
      <w:r w:rsidR="004F7810" w:rsidRPr="0098695B">
        <w:rPr>
          <w:rFonts w:asciiTheme="minorHAnsi" w:hAnsiTheme="minorHAnsi" w:cstheme="minorHAnsi"/>
          <w:i/>
          <w:sz w:val="25"/>
          <w:szCs w:val="25"/>
        </w:rPr>
        <w:t>Committee</w:t>
      </w:r>
      <w:bookmarkEnd w:id="12"/>
    </w:p>
    <w:p w14:paraId="1B18C75E" w14:textId="4E57A88E" w:rsidR="00D42758" w:rsidRPr="00D42758" w:rsidRDefault="00D42758" w:rsidP="000612F6">
      <w:pPr>
        <w:spacing w:line="240" w:lineRule="auto"/>
        <w:ind w:left="1080"/>
        <w:rPr>
          <w:rFonts w:ascii="Calibri" w:eastAsiaTheme="minorEastAsia" w:hAnsi="Calibri" w:cs="Calibri"/>
          <w:b w:val="0"/>
          <w:bCs w:val="0"/>
        </w:rPr>
      </w:pPr>
      <w:r w:rsidRPr="00D42758">
        <w:rPr>
          <w:rFonts w:ascii="Calibri" w:eastAsiaTheme="minorEastAsia" w:hAnsi="Calibri" w:cs="Calibri"/>
          <w:b w:val="0"/>
          <w:bCs w:val="0"/>
        </w:rPr>
        <w:lastRenderedPageBreak/>
        <w:t xml:space="preserve">The WTDB’s Continuous Improvement Committee (CIC) is charged with assessing the effectiveness of Oregon’s public workforce development system, </w:t>
      </w:r>
      <w:r w:rsidRPr="00D42758">
        <w:rPr>
          <w:rFonts w:ascii="Calibri" w:eastAsiaTheme="minorEastAsia" w:hAnsi="Calibri" w:cs="Calibri"/>
          <w:b w:val="0"/>
        </w:rPr>
        <w:t xml:space="preserve">or </w:t>
      </w:r>
      <w:hyperlink r:id="rId16" w:history="1">
        <w:r w:rsidRPr="00D42758">
          <w:rPr>
            <w:rStyle w:val="Hyperlink"/>
            <w:rFonts w:ascii="Calibri" w:eastAsiaTheme="minorEastAsia" w:hAnsi="Calibri" w:cs="Calibri"/>
            <w:b w:val="0"/>
          </w:rPr>
          <w:t>WorkSource Oregon</w:t>
        </w:r>
      </w:hyperlink>
      <w:r w:rsidRPr="00D42758">
        <w:rPr>
          <w:rFonts w:ascii="Calibri" w:eastAsiaTheme="minorEastAsia" w:hAnsi="Calibri" w:cs="Calibri"/>
          <w:b w:val="0"/>
          <w:bCs w:val="0"/>
        </w:rPr>
        <w:t xml:space="preserve">. The CIC and WTDB approved the most recent </w:t>
      </w:r>
      <w:r w:rsidRPr="009F1D3B">
        <w:rPr>
          <w:rFonts w:ascii="Calibri" w:eastAsiaTheme="minorEastAsia" w:hAnsi="Calibri" w:cs="Calibri"/>
          <w:b w:val="0"/>
        </w:rPr>
        <w:t>2024 Assessment Report</w:t>
      </w:r>
      <w:r w:rsidRPr="00D42758">
        <w:rPr>
          <w:rFonts w:ascii="Calibri" w:eastAsiaTheme="minorEastAsia" w:hAnsi="Calibri" w:cs="Calibri"/>
          <w:b w:val="0"/>
          <w:bCs w:val="0"/>
        </w:rPr>
        <w:t xml:space="preserve"> (Coraggio Group, December 2024). The 2024 Report identifies three key insights from the work:</w:t>
      </w:r>
    </w:p>
    <w:p w14:paraId="20A514ED" w14:textId="4BA59B7B" w:rsidR="00D42758" w:rsidRPr="00D42758" w:rsidRDefault="00D42758" w:rsidP="000612F6">
      <w:pPr>
        <w:spacing w:line="240" w:lineRule="auto"/>
        <w:ind w:left="1080" w:firstLine="720"/>
        <w:rPr>
          <w:rFonts w:ascii="Calibri" w:eastAsiaTheme="minorEastAsia" w:hAnsi="Calibri" w:cs="Calibri"/>
          <w:b w:val="0"/>
          <w:bCs w:val="0"/>
        </w:rPr>
      </w:pPr>
      <w:r w:rsidRPr="00D42758">
        <w:rPr>
          <w:rFonts w:ascii="Calibri" w:eastAsiaTheme="minorEastAsia" w:hAnsi="Calibri" w:cs="Calibri"/>
          <w:b w:val="0"/>
          <w:bCs w:val="0"/>
        </w:rPr>
        <w:t>1.</w:t>
      </w:r>
      <w:r>
        <w:rPr>
          <w:rFonts w:ascii="Calibri" w:eastAsiaTheme="minorEastAsia" w:hAnsi="Calibri" w:cs="Calibri"/>
          <w:b w:val="0"/>
          <w:bCs w:val="0"/>
        </w:rPr>
        <w:t xml:space="preserve"> </w:t>
      </w:r>
      <w:r w:rsidRPr="00D42758">
        <w:rPr>
          <w:rFonts w:ascii="Calibri" w:eastAsiaTheme="minorEastAsia" w:hAnsi="Calibri" w:cs="Calibri"/>
          <w:b w:val="0"/>
          <w:bCs w:val="0"/>
        </w:rPr>
        <w:t>Some improvements have been made within the system through the past work of the CIC.</w:t>
      </w:r>
    </w:p>
    <w:p w14:paraId="78208F47" w14:textId="2B4A9D72" w:rsidR="00D42758" w:rsidRPr="00D42758" w:rsidRDefault="00D42758" w:rsidP="000612F6">
      <w:pPr>
        <w:spacing w:line="240" w:lineRule="auto"/>
        <w:ind w:left="1080" w:firstLine="720"/>
        <w:rPr>
          <w:rFonts w:ascii="Calibri" w:eastAsiaTheme="minorEastAsia" w:hAnsi="Calibri" w:cs="Calibri"/>
          <w:b w:val="0"/>
          <w:bCs w:val="0"/>
        </w:rPr>
      </w:pPr>
      <w:r w:rsidRPr="00D42758">
        <w:rPr>
          <w:rFonts w:ascii="Calibri" w:eastAsiaTheme="minorEastAsia" w:hAnsi="Calibri" w:cs="Calibri"/>
          <w:b w:val="0"/>
          <w:bCs w:val="0"/>
        </w:rPr>
        <w:t>2.</w:t>
      </w:r>
      <w:r>
        <w:rPr>
          <w:rFonts w:ascii="Calibri" w:eastAsiaTheme="minorEastAsia" w:hAnsi="Calibri" w:cs="Calibri"/>
          <w:b w:val="0"/>
          <w:bCs w:val="0"/>
        </w:rPr>
        <w:t xml:space="preserve"> </w:t>
      </w:r>
      <w:r w:rsidRPr="00D42758">
        <w:rPr>
          <w:rFonts w:ascii="Calibri" w:eastAsiaTheme="minorEastAsia" w:hAnsi="Calibri" w:cs="Calibri"/>
          <w:b w:val="0"/>
          <w:bCs w:val="0"/>
        </w:rPr>
        <w:t>The system continues to struggle to make large-scale improvements.</w:t>
      </w:r>
    </w:p>
    <w:p w14:paraId="14258611" w14:textId="6886D722" w:rsidR="00D42758" w:rsidRPr="00D42758" w:rsidRDefault="00D42758" w:rsidP="000612F6">
      <w:pPr>
        <w:spacing w:line="240" w:lineRule="auto"/>
        <w:ind w:left="1080" w:firstLine="720"/>
        <w:rPr>
          <w:rFonts w:ascii="Calibri" w:eastAsiaTheme="minorEastAsia" w:hAnsi="Calibri" w:cs="Calibri"/>
          <w:b w:val="0"/>
          <w:bCs w:val="0"/>
        </w:rPr>
      </w:pPr>
      <w:r w:rsidRPr="00D42758">
        <w:rPr>
          <w:rFonts w:ascii="Calibri" w:eastAsiaTheme="minorEastAsia" w:hAnsi="Calibri" w:cs="Calibri"/>
          <w:b w:val="0"/>
          <w:bCs w:val="0"/>
        </w:rPr>
        <w:t>3.</w:t>
      </w:r>
      <w:r>
        <w:rPr>
          <w:rFonts w:ascii="Calibri" w:eastAsiaTheme="minorEastAsia" w:hAnsi="Calibri" w:cs="Calibri"/>
          <w:b w:val="0"/>
          <w:bCs w:val="0"/>
        </w:rPr>
        <w:t xml:space="preserve"> </w:t>
      </w:r>
      <w:r w:rsidRPr="00D42758">
        <w:rPr>
          <w:rFonts w:ascii="Calibri" w:eastAsiaTheme="minorEastAsia" w:hAnsi="Calibri" w:cs="Calibri"/>
          <w:b w:val="0"/>
          <w:bCs w:val="0"/>
        </w:rPr>
        <w:t>A strategic shift needs to happen to drive improvements within the system.</w:t>
      </w:r>
    </w:p>
    <w:p w14:paraId="72B1C214" w14:textId="77777777" w:rsidR="00D42758" w:rsidRDefault="00D42758" w:rsidP="000612F6">
      <w:pPr>
        <w:spacing w:line="240" w:lineRule="auto"/>
        <w:ind w:left="720"/>
        <w:rPr>
          <w:rFonts w:ascii="Calibri" w:eastAsiaTheme="minorEastAsia" w:hAnsi="Calibri" w:cs="Calibri"/>
          <w:b w:val="0"/>
          <w:bCs w:val="0"/>
        </w:rPr>
      </w:pPr>
    </w:p>
    <w:p w14:paraId="7E94E39C" w14:textId="17465474" w:rsidR="00D42758" w:rsidRPr="00D42758" w:rsidRDefault="00D42758" w:rsidP="000612F6">
      <w:pPr>
        <w:spacing w:line="240" w:lineRule="auto"/>
        <w:ind w:left="1080"/>
        <w:rPr>
          <w:rFonts w:ascii="Calibri" w:eastAsiaTheme="minorEastAsia" w:hAnsi="Calibri" w:cs="Calibri"/>
          <w:b w:val="0"/>
          <w:bCs w:val="0"/>
        </w:rPr>
      </w:pPr>
      <w:r w:rsidRPr="00D42758">
        <w:rPr>
          <w:rFonts w:ascii="Calibri" w:eastAsiaTheme="minorEastAsia" w:hAnsi="Calibri" w:cs="Calibri"/>
          <w:b w:val="0"/>
          <w:bCs w:val="0"/>
        </w:rPr>
        <w:t>In addition, the CIC identified the following recommendations to drive future improvements consistent with the</w:t>
      </w:r>
      <w:r>
        <w:rPr>
          <w:rFonts w:ascii="Calibri" w:eastAsiaTheme="minorEastAsia" w:hAnsi="Calibri" w:cs="Calibri"/>
          <w:b w:val="0"/>
          <w:bCs w:val="0"/>
        </w:rPr>
        <w:t xml:space="preserve"> </w:t>
      </w:r>
      <w:r w:rsidRPr="00D42758">
        <w:rPr>
          <w:rFonts w:ascii="Calibri" w:eastAsiaTheme="minorEastAsia" w:hAnsi="Calibri" w:cs="Calibri"/>
          <w:b w:val="0"/>
          <w:bCs w:val="0"/>
        </w:rPr>
        <w:t>Strategic Plan:</w:t>
      </w:r>
    </w:p>
    <w:p w14:paraId="30ECC2AC" w14:textId="4A93633F" w:rsidR="00D42758" w:rsidRPr="00D42758" w:rsidRDefault="00D42758" w:rsidP="00267597">
      <w:pPr>
        <w:pStyle w:val="ListParagraph"/>
        <w:numPr>
          <w:ilvl w:val="0"/>
          <w:numId w:val="30"/>
        </w:numPr>
        <w:spacing w:line="240" w:lineRule="auto"/>
        <w:rPr>
          <w:rFonts w:ascii="Calibri" w:eastAsiaTheme="minorEastAsia" w:hAnsi="Calibri" w:cs="Calibri"/>
          <w:b w:val="0"/>
          <w:bCs w:val="0"/>
        </w:rPr>
      </w:pPr>
      <w:r w:rsidRPr="00D42758">
        <w:rPr>
          <w:rFonts w:ascii="Calibri" w:eastAsiaTheme="minorEastAsia" w:hAnsi="Calibri" w:cs="Calibri"/>
          <w:b w:val="0"/>
          <w:bCs w:val="0"/>
        </w:rPr>
        <w:t>Create greater alignment between the state workforce board, local workforce boards, and state agency workforce programs and define related authority, roles, and responsibilities.</w:t>
      </w:r>
    </w:p>
    <w:p w14:paraId="05F502A6" w14:textId="206D35BC" w:rsidR="00D42758" w:rsidRPr="00D42758" w:rsidRDefault="00D42758" w:rsidP="00267597">
      <w:pPr>
        <w:pStyle w:val="ListParagraph"/>
        <w:numPr>
          <w:ilvl w:val="0"/>
          <w:numId w:val="30"/>
        </w:numPr>
        <w:spacing w:line="240" w:lineRule="auto"/>
        <w:rPr>
          <w:rFonts w:ascii="Calibri" w:eastAsiaTheme="minorEastAsia" w:hAnsi="Calibri" w:cs="Calibri"/>
          <w:b w:val="0"/>
          <w:bCs w:val="0"/>
        </w:rPr>
      </w:pPr>
      <w:r w:rsidRPr="00D42758">
        <w:rPr>
          <w:rFonts w:ascii="Calibri" w:eastAsiaTheme="minorEastAsia" w:hAnsi="Calibri" w:cs="Calibri"/>
          <w:b w:val="0"/>
          <w:bCs w:val="0"/>
        </w:rPr>
        <w:t>Unify and consolidate reporting on system-wide performance metrics.</w:t>
      </w:r>
    </w:p>
    <w:p w14:paraId="23735CB1" w14:textId="2EA35392" w:rsidR="00D42758" w:rsidRPr="00D42758" w:rsidRDefault="00D42758" w:rsidP="00267597">
      <w:pPr>
        <w:pStyle w:val="ListParagraph"/>
        <w:numPr>
          <w:ilvl w:val="0"/>
          <w:numId w:val="30"/>
        </w:numPr>
        <w:spacing w:line="240" w:lineRule="auto"/>
        <w:rPr>
          <w:rFonts w:ascii="Calibri" w:eastAsiaTheme="minorEastAsia" w:hAnsi="Calibri" w:cs="Calibri"/>
          <w:b w:val="0"/>
          <w:bCs w:val="0"/>
        </w:rPr>
      </w:pPr>
      <w:r w:rsidRPr="00D42758">
        <w:rPr>
          <w:rFonts w:ascii="Calibri" w:eastAsiaTheme="minorEastAsia" w:hAnsi="Calibri" w:cs="Calibri"/>
          <w:b w:val="0"/>
          <w:bCs w:val="0"/>
        </w:rPr>
        <w:t>Explore reorganizing the state-level WIOA program and funding structures.</w:t>
      </w:r>
    </w:p>
    <w:p w14:paraId="1BB7C998" w14:textId="542D6E67" w:rsidR="00D42758" w:rsidRDefault="00D42758" w:rsidP="00267597">
      <w:pPr>
        <w:pStyle w:val="ListParagraph"/>
        <w:numPr>
          <w:ilvl w:val="0"/>
          <w:numId w:val="30"/>
        </w:numPr>
        <w:spacing w:line="240" w:lineRule="auto"/>
        <w:rPr>
          <w:rFonts w:ascii="Calibri" w:eastAsiaTheme="minorEastAsia" w:hAnsi="Calibri" w:cs="Calibri"/>
          <w:b w:val="0"/>
          <w:bCs w:val="0"/>
        </w:rPr>
      </w:pPr>
      <w:r w:rsidRPr="00D42758">
        <w:rPr>
          <w:rFonts w:ascii="Calibri" w:eastAsiaTheme="minorEastAsia" w:hAnsi="Calibri" w:cs="Calibri"/>
          <w:b w:val="0"/>
          <w:bCs w:val="0"/>
        </w:rPr>
        <w:t>Advocate for</w:t>
      </w:r>
      <w:r w:rsidR="00094916">
        <w:rPr>
          <w:rFonts w:ascii="Calibri" w:eastAsiaTheme="minorEastAsia" w:hAnsi="Calibri" w:cs="Calibri"/>
          <w:b w:val="0"/>
          <w:bCs w:val="0"/>
        </w:rPr>
        <w:t>,</w:t>
      </w:r>
      <w:r w:rsidRPr="00D42758">
        <w:rPr>
          <w:rFonts w:ascii="Calibri" w:eastAsiaTheme="minorEastAsia" w:hAnsi="Calibri" w:cs="Calibri"/>
          <w:b w:val="0"/>
          <w:bCs w:val="0"/>
        </w:rPr>
        <w:t xml:space="preserve"> and enlist the Governor’s support in</w:t>
      </w:r>
      <w:r w:rsidR="00094916">
        <w:rPr>
          <w:rFonts w:ascii="Calibri" w:eastAsiaTheme="minorEastAsia" w:hAnsi="Calibri" w:cs="Calibri"/>
          <w:b w:val="0"/>
          <w:bCs w:val="0"/>
        </w:rPr>
        <w:t>,</w:t>
      </w:r>
      <w:r w:rsidRPr="00D42758">
        <w:rPr>
          <w:rFonts w:ascii="Calibri" w:eastAsiaTheme="minorEastAsia" w:hAnsi="Calibri" w:cs="Calibri"/>
          <w:b w:val="0"/>
          <w:bCs w:val="0"/>
        </w:rPr>
        <w:t xml:space="preserve"> carrying out the recommendations outlined in order to achieve an impactful level of system transformation.</w:t>
      </w:r>
    </w:p>
    <w:p w14:paraId="49CB1B50" w14:textId="77777777" w:rsidR="00D42758" w:rsidRPr="00D42758" w:rsidRDefault="00D42758" w:rsidP="000612F6">
      <w:pPr>
        <w:pStyle w:val="ListParagraph"/>
        <w:spacing w:line="240" w:lineRule="auto"/>
        <w:ind w:left="2160"/>
        <w:rPr>
          <w:rFonts w:ascii="Calibri" w:eastAsiaTheme="minorEastAsia" w:hAnsi="Calibri" w:cs="Calibri"/>
          <w:b w:val="0"/>
          <w:bCs w:val="0"/>
        </w:rPr>
      </w:pPr>
    </w:p>
    <w:p w14:paraId="3BD1B1DF" w14:textId="2E368D65" w:rsidR="00D42758" w:rsidRDefault="00D42758" w:rsidP="000612F6">
      <w:pPr>
        <w:spacing w:line="240" w:lineRule="auto"/>
        <w:ind w:left="1080"/>
        <w:rPr>
          <w:rFonts w:ascii="Calibri" w:eastAsiaTheme="minorEastAsia" w:hAnsi="Calibri" w:cs="Calibri"/>
          <w:b w:val="0"/>
          <w:bCs w:val="0"/>
        </w:rPr>
      </w:pPr>
      <w:bookmarkStart w:id="13" w:name="_Hlk215044949"/>
      <w:r w:rsidRPr="00D42758">
        <w:rPr>
          <w:rFonts w:ascii="Calibri" w:eastAsiaTheme="minorEastAsia" w:hAnsi="Calibri" w:cs="Calibri"/>
          <w:b w:val="0"/>
          <w:bCs w:val="0"/>
        </w:rPr>
        <w:t xml:space="preserve">The WTDB 2025-2026 Strategic Plan and Scorecard describes the </w:t>
      </w:r>
      <w:r w:rsidR="00094916">
        <w:rPr>
          <w:rFonts w:ascii="Calibri" w:eastAsiaTheme="minorEastAsia" w:hAnsi="Calibri" w:cs="Calibri"/>
          <w:b w:val="0"/>
          <w:bCs w:val="0"/>
        </w:rPr>
        <w:t xml:space="preserve">future </w:t>
      </w:r>
      <w:r w:rsidRPr="00D42758">
        <w:rPr>
          <w:rFonts w:ascii="Calibri" w:eastAsiaTheme="minorEastAsia" w:hAnsi="Calibri" w:cs="Calibri"/>
          <w:b w:val="0"/>
          <w:bCs w:val="0"/>
        </w:rPr>
        <w:t>work required to create the strategic shift building off the findings of the Assessment</w:t>
      </w:r>
      <w:r w:rsidR="008D1639">
        <w:rPr>
          <w:rFonts w:ascii="Calibri" w:eastAsiaTheme="minorEastAsia" w:hAnsi="Calibri" w:cs="Calibri"/>
          <w:b w:val="0"/>
          <w:bCs w:val="0"/>
        </w:rPr>
        <w:t xml:space="preserve"> Report</w:t>
      </w:r>
      <w:r w:rsidRPr="00D42758">
        <w:rPr>
          <w:rFonts w:ascii="Calibri" w:eastAsiaTheme="minorEastAsia" w:hAnsi="Calibri" w:cs="Calibri"/>
          <w:b w:val="0"/>
          <w:bCs w:val="0"/>
        </w:rPr>
        <w:t>. In addition, the 2024 Assessment set the stage for the significant focus and attention on performance metrics and accountability in the Strategic Plan.</w:t>
      </w:r>
    </w:p>
    <w:bookmarkEnd w:id="13"/>
    <w:p w14:paraId="2E5135FE" w14:textId="77777777" w:rsidR="00D42758" w:rsidRDefault="00D42758" w:rsidP="000612F6">
      <w:pPr>
        <w:spacing w:line="240" w:lineRule="auto"/>
        <w:ind w:left="1080"/>
        <w:rPr>
          <w:rFonts w:ascii="Calibri" w:eastAsiaTheme="minorEastAsia" w:hAnsi="Calibri" w:cs="Calibri"/>
          <w:b w:val="0"/>
        </w:rPr>
      </w:pPr>
    </w:p>
    <w:p w14:paraId="46BD29C4" w14:textId="37B4CE0A" w:rsidR="00D42758" w:rsidRPr="00D42758" w:rsidRDefault="00D42758" w:rsidP="00D42758">
      <w:pPr>
        <w:ind w:left="1080"/>
        <w:rPr>
          <w:rFonts w:ascii="Calibri" w:eastAsiaTheme="minorEastAsia" w:hAnsi="Calibri" w:cs="Calibri"/>
          <w:b w:val="0"/>
        </w:rPr>
      </w:pPr>
      <w:r w:rsidRPr="00D42758">
        <w:rPr>
          <w:rFonts w:ascii="Calibri" w:eastAsiaTheme="minorEastAsia" w:hAnsi="Calibri" w:cs="Calibri"/>
          <w:b w:val="0"/>
        </w:rPr>
        <w:t xml:space="preserve">All WTDB research is posted on the </w:t>
      </w:r>
      <w:hyperlink r:id="rId17" w:history="1">
        <w:r w:rsidRPr="00D42758">
          <w:rPr>
            <w:rStyle w:val="Hyperlink"/>
            <w:rFonts w:ascii="Calibri" w:eastAsiaTheme="minorEastAsia" w:hAnsi="Calibri" w:cs="Calibri"/>
            <w:b w:val="0"/>
          </w:rPr>
          <w:t>WTDB’s Data and Reports</w:t>
        </w:r>
      </w:hyperlink>
      <w:r w:rsidRPr="00D42758">
        <w:rPr>
          <w:rFonts w:ascii="Calibri" w:eastAsiaTheme="minorEastAsia" w:hAnsi="Calibri" w:cs="Calibri"/>
          <w:b w:val="0"/>
        </w:rPr>
        <w:t xml:space="preserve"> webpage.</w:t>
      </w:r>
    </w:p>
    <w:p w14:paraId="2A7D91C3" w14:textId="77777777" w:rsidR="00D42758" w:rsidRDefault="00D42758" w:rsidP="00D42758">
      <w:pPr>
        <w:ind w:left="1080"/>
        <w:rPr>
          <w:rFonts w:ascii="Calibri" w:eastAsiaTheme="minorEastAsia" w:hAnsi="Calibri" w:cs="Calibri"/>
          <w:b w:val="0"/>
          <w:bCs w:val="0"/>
        </w:rPr>
      </w:pPr>
    </w:p>
    <w:p w14:paraId="25F4E717" w14:textId="7B0590F2" w:rsidR="009E0862" w:rsidRPr="0098695B" w:rsidRDefault="001C5D1A" w:rsidP="00D42758">
      <w:pPr>
        <w:pStyle w:val="Heading3"/>
        <w:spacing w:line="240" w:lineRule="auto"/>
        <w:ind w:left="1080"/>
        <w:rPr>
          <w:rFonts w:asciiTheme="minorHAnsi" w:eastAsiaTheme="minorEastAsia" w:hAnsiTheme="minorHAnsi" w:cstheme="minorHAnsi"/>
          <w:i/>
          <w:sz w:val="25"/>
          <w:szCs w:val="25"/>
        </w:rPr>
      </w:pPr>
      <w:bookmarkStart w:id="14" w:name="_Toc214873013"/>
      <w:r>
        <w:rPr>
          <w:rFonts w:asciiTheme="minorHAnsi" w:eastAsiaTheme="minorEastAsia" w:hAnsiTheme="minorHAnsi" w:cstheme="minorHAnsi"/>
          <w:i/>
          <w:sz w:val="25"/>
          <w:szCs w:val="25"/>
        </w:rPr>
        <w:t>RESEA Program Evaluation</w:t>
      </w:r>
      <w:bookmarkEnd w:id="14"/>
    </w:p>
    <w:p w14:paraId="51FBE42B" w14:textId="184E94E4" w:rsidR="008605EC" w:rsidRDefault="009E0862" w:rsidP="009E0862">
      <w:pPr>
        <w:spacing w:line="240" w:lineRule="auto"/>
        <w:ind w:left="1080"/>
        <w:rPr>
          <w:rFonts w:asciiTheme="minorHAnsi" w:hAnsiTheme="minorHAnsi" w:cstheme="minorHAnsi"/>
          <w:b w:val="0"/>
          <w:bCs w:val="0"/>
        </w:rPr>
      </w:pPr>
      <w:r w:rsidRPr="00FC16C2">
        <w:rPr>
          <w:rFonts w:asciiTheme="minorHAnsi" w:hAnsiTheme="minorHAnsi" w:cstheme="minorHAnsi"/>
          <w:b w:val="0"/>
          <w:bCs w:val="0"/>
        </w:rPr>
        <w:t xml:space="preserve">States are required to implement federal Reemployment Services and Eligibility Assessment (RESEA) interventions and service delivery strategies that have strong evidence to support their work, and to evaluate any strategies without such evidence. To this end, OED executed a contract with Portland State University to begin a 3-year evaluation of </w:t>
      </w:r>
      <w:r w:rsidR="003526B5">
        <w:rPr>
          <w:rFonts w:asciiTheme="minorHAnsi" w:hAnsiTheme="minorHAnsi" w:cstheme="minorHAnsi"/>
          <w:b w:val="0"/>
          <w:bCs w:val="0"/>
        </w:rPr>
        <w:t xml:space="preserve">its </w:t>
      </w:r>
      <w:r w:rsidRPr="00FC16C2">
        <w:rPr>
          <w:rFonts w:asciiTheme="minorHAnsi" w:hAnsiTheme="minorHAnsi" w:cstheme="minorHAnsi"/>
          <w:b w:val="0"/>
          <w:bCs w:val="0"/>
        </w:rPr>
        <w:t>RESEA program, and work on the project started in spring 2024. The</w:t>
      </w:r>
      <w:r w:rsidR="00CE49CE">
        <w:rPr>
          <w:rFonts w:asciiTheme="minorHAnsi" w:hAnsiTheme="minorHAnsi" w:cstheme="minorHAnsi"/>
          <w:b w:val="0"/>
          <w:bCs w:val="0"/>
        </w:rPr>
        <w:t xml:space="preserve"> purpose of the</w:t>
      </w:r>
      <w:r w:rsidRPr="00FC16C2">
        <w:rPr>
          <w:rFonts w:asciiTheme="minorHAnsi" w:hAnsiTheme="minorHAnsi" w:cstheme="minorHAnsi"/>
          <w:b w:val="0"/>
          <w:bCs w:val="0"/>
        </w:rPr>
        <w:t xml:space="preserve"> evaluation </w:t>
      </w:r>
      <w:r w:rsidR="00CE49CE">
        <w:rPr>
          <w:rFonts w:asciiTheme="minorHAnsi" w:hAnsiTheme="minorHAnsi" w:cstheme="minorHAnsi"/>
          <w:b w:val="0"/>
          <w:bCs w:val="0"/>
        </w:rPr>
        <w:t>i</w:t>
      </w:r>
      <w:r w:rsidR="0085321D">
        <w:rPr>
          <w:rFonts w:asciiTheme="minorHAnsi" w:hAnsiTheme="minorHAnsi" w:cstheme="minorHAnsi"/>
          <w:b w:val="0"/>
          <w:bCs w:val="0"/>
        </w:rPr>
        <w:t>s</w:t>
      </w:r>
      <w:r w:rsidR="00CE49CE">
        <w:rPr>
          <w:rFonts w:asciiTheme="minorHAnsi" w:hAnsiTheme="minorHAnsi" w:cstheme="minorHAnsi"/>
          <w:b w:val="0"/>
          <w:bCs w:val="0"/>
        </w:rPr>
        <w:t xml:space="preserve"> to </w:t>
      </w:r>
      <w:r w:rsidRPr="00FC16C2">
        <w:rPr>
          <w:rFonts w:asciiTheme="minorHAnsi" w:hAnsiTheme="minorHAnsi" w:cstheme="minorHAnsi"/>
          <w:b w:val="0"/>
          <w:bCs w:val="0"/>
        </w:rPr>
        <w:t xml:space="preserve">determine if claimants who receive a </w:t>
      </w:r>
      <w:r w:rsidR="00211757">
        <w:rPr>
          <w:rFonts w:asciiTheme="minorHAnsi" w:hAnsiTheme="minorHAnsi" w:cstheme="minorHAnsi"/>
          <w:b w:val="0"/>
          <w:bCs w:val="0"/>
        </w:rPr>
        <w:t xml:space="preserve">second </w:t>
      </w:r>
      <w:r w:rsidRPr="00FC16C2">
        <w:rPr>
          <w:rFonts w:asciiTheme="minorHAnsi" w:hAnsiTheme="minorHAnsi" w:cstheme="minorHAnsi"/>
          <w:b w:val="0"/>
          <w:bCs w:val="0"/>
        </w:rPr>
        <w:t>intervention</w:t>
      </w:r>
      <w:r w:rsidR="002A68D7">
        <w:rPr>
          <w:rFonts w:asciiTheme="minorHAnsi" w:hAnsiTheme="minorHAnsi" w:cstheme="minorHAnsi"/>
          <w:b w:val="0"/>
          <w:bCs w:val="0"/>
        </w:rPr>
        <w:t xml:space="preserve"> that focuses on their reemployment needs </w:t>
      </w:r>
      <w:r w:rsidR="003D37A0">
        <w:rPr>
          <w:rFonts w:asciiTheme="minorHAnsi" w:hAnsiTheme="minorHAnsi" w:cstheme="minorHAnsi"/>
          <w:b w:val="0"/>
          <w:bCs w:val="0"/>
        </w:rPr>
        <w:t xml:space="preserve">through a new, customized approach </w:t>
      </w:r>
      <w:r w:rsidRPr="00FC16C2">
        <w:rPr>
          <w:rFonts w:asciiTheme="minorHAnsi" w:hAnsiTheme="minorHAnsi" w:cstheme="minorHAnsi"/>
          <w:b w:val="0"/>
          <w:bCs w:val="0"/>
        </w:rPr>
        <w:t xml:space="preserve">will experience </w:t>
      </w:r>
      <w:r w:rsidR="00675648">
        <w:rPr>
          <w:rFonts w:asciiTheme="minorHAnsi" w:hAnsiTheme="minorHAnsi" w:cstheme="minorHAnsi"/>
          <w:b w:val="0"/>
          <w:bCs w:val="0"/>
        </w:rPr>
        <w:t>improved</w:t>
      </w:r>
      <w:r w:rsidRPr="00FC16C2">
        <w:rPr>
          <w:rFonts w:asciiTheme="minorHAnsi" w:hAnsiTheme="minorHAnsi" w:cstheme="minorHAnsi"/>
          <w:b w:val="0"/>
          <w:bCs w:val="0"/>
        </w:rPr>
        <w:t xml:space="preserve"> employment outcomes versus those who only receive a single RESEA intervention. </w:t>
      </w:r>
      <w:r w:rsidR="002C4C36">
        <w:rPr>
          <w:rFonts w:asciiTheme="minorHAnsi" w:hAnsiTheme="minorHAnsi" w:cstheme="minorHAnsi"/>
          <w:b w:val="0"/>
          <w:bCs w:val="0"/>
        </w:rPr>
        <w:t>The evaluation includes a control group</w:t>
      </w:r>
      <w:r w:rsidR="003D37A0">
        <w:rPr>
          <w:rFonts w:asciiTheme="minorHAnsi" w:hAnsiTheme="minorHAnsi" w:cstheme="minorHAnsi"/>
          <w:b w:val="0"/>
          <w:bCs w:val="0"/>
        </w:rPr>
        <w:t xml:space="preserve"> and</w:t>
      </w:r>
      <w:r w:rsidR="002C4C36">
        <w:rPr>
          <w:rFonts w:asciiTheme="minorHAnsi" w:hAnsiTheme="minorHAnsi" w:cstheme="minorHAnsi"/>
          <w:b w:val="0"/>
          <w:bCs w:val="0"/>
        </w:rPr>
        <w:t xml:space="preserve"> is </w:t>
      </w:r>
      <w:r w:rsidR="0085321D">
        <w:rPr>
          <w:rFonts w:asciiTheme="minorHAnsi" w:hAnsiTheme="minorHAnsi" w:cstheme="minorHAnsi"/>
          <w:b w:val="0"/>
          <w:bCs w:val="0"/>
        </w:rPr>
        <w:t xml:space="preserve">tentatively </w:t>
      </w:r>
      <w:r w:rsidR="002C4C36">
        <w:rPr>
          <w:rFonts w:asciiTheme="minorHAnsi" w:hAnsiTheme="minorHAnsi" w:cstheme="minorHAnsi"/>
          <w:b w:val="0"/>
          <w:bCs w:val="0"/>
        </w:rPr>
        <w:t xml:space="preserve">scheduled to begin </w:t>
      </w:r>
      <w:r w:rsidR="00094916">
        <w:rPr>
          <w:rFonts w:asciiTheme="minorHAnsi" w:hAnsiTheme="minorHAnsi" w:cstheme="minorHAnsi"/>
          <w:b w:val="0"/>
          <w:bCs w:val="0"/>
        </w:rPr>
        <w:t xml:space="preserve">December </w:t>
      </w:r>
      <w:r w:rsidR="002C4C36">
        <w:rPr>
          <w:rFonts w:asciiTheme="minorHAnsi" w:hAnsiTheme="minorHAnsi" w:cstheme="minorHAnsi"/>
          <w:b w:val="0"/>
          <w:bCs w:val="0"/>
        </w:rPr>
        <w:t>2025 and run for approximately 18 to 24 months.</w:t>
      </w:r>
      <w:r w:rsidR="0085321D">
        <w:rPr>
          <w:rFonts w:asciiTheme="minorHAnsi" w:hAnsiTheme="minorHAnsi" w:cstheme="minorHAnsi"/>
          <w:b w:val="0"/>
          <w:bCs w:val="0"/>
        </w:rPr>
        <w:t xml:space="preserve"> </w:t>
      </w:r>
    </w:p>
    <w:p w14:paraId="4322C398" w14:textId="77777777" w:rsidR="008605EC" w:rsidRDefault="008605EC" w:rsidP="009E0862">
      <w:pPr>
        <w:spacing w:line="240" w:lineRule="auto"/>
        <w:ind w:left="1080"/>
        <w:rPr>
          <w:rFonts w:asciiTheme="minorHAnsi" w:hAnsiTheme="minorHAnsi" w:cstheme="minorHAnsi"/>
          <w:b w:val="0"/>
          <w:bCs w:val="0"/>
        </w:rPr>
      </w:pPr>
    </w:p>
    <w:p w14:paraId="5EEFFF83" w14:textId="678B386A" w:rsidR="008605EC" w:rsidRDefault="008605EC" w:rsidP="008605EC">
      <w:pPr>
        <w:spacing w:line="240" w:lineRule="auto"/>
        <w:ind w:left="1080"/>
        <w:rPr>
          <w:rFonts w:asciiTheme="minorHAnsi" w:hAnsiTheme="minorHAnsi" w:cstheme="minorHAnsi"/>
          <w:b w:val="0"/>
          <w:bCs w:val="0"/>
        </w:rPr>
      </w:pPr>
      <w:r>
        <w:rPr>
          <w:rFonts w:asciiTheme="minorHAnsi" w:hAnsiTheme="minorHAnsi" w:cstheme="minorHAnsi"/>
          <w:b w:val="0"/>
          <w:bCs w:val="0"/>
        </w:rPr>
        <w:t xml:space="preserve">Central to the </w:t>
      </w:r>
      <w:r w:rsidR="00094916">
        <w:rPr>
          <w:rFonts w:asciiTheme="minorHAnsi" w:hAnsiTheme="minorHAnsi" w:cstheme="minorHAnsi"/>
          <w:b w:val="0"/>
          <w:bCs w:val="0"/>
        </w:rPr>
        <w:t>evaluation</w:t>
      </w:r>
      <w:r>
        <w:rPr>
          <w:rFonts w:asciiTheme="minorHAnsi" w:hAnsiTheme="minorHAnsi" w:cstheme="minorHAnsi"/>
          <w:b w:val="0"/>
          <w:bCs w:val="0"/>
        </w:rPr>
        <w:t xml:space="preserve"> is the removal of the long-standing requirement for staff to review unemployment insurance eligibility requirements </w:t>
      </w:r>
      <w:r w:rsidR="00094916">
        <w:rPr>
          <w:rFonts w:asciiTheme="minorHAnsi" w:hAnsiTheme="minorHAnsi" w:cstheme="minorHAnsi"/>
          <w:b w:val="0"/>
          <w:bCs w:val="0"/>
        </w:rPr>
        <w:t xml:space="preserve">during the </w:t>
      </w:r>
      <w:r w:rsidR="003526B5">
        <w:rPr>
          <w:rFonts w:asciiTheme="minorHAnsi" w:hAnsiTheme="minorHAnsi" w:cstheme="minorHAnsi"/>
          <w:b w:val="0"/>
          <w:bCs w:val="0"/>
        </w:rPr>
        <w:t xml:space="preserve">second </w:t>
      </w:r>
      <w:r w:rsidR="00094916">
        <w:rPr>
          <w:rFonts w:asciiTheme="minorHAnsi" w:hAnsiTheme="minorHAnsi" w:cstheme="minorHAnsi"/>
          <w:b w:val="0"/>
          <w:bCs w:val="0"/>
        </w:rPr>
        <w:t xml:space="preserve">RESEA </w:t>
      </w:r>
      <w:r w:rsidR="003526B5">
        <w:rPr>
          <w:rFonts w:asciiTheme="minorHAnsi" w:hAnsiTheme="minorHAnsi" w:cstheme="minorHAnsi"/>
          <w:b w:val="0"/>
          <w:bCs w:val="0"/>
        </w:rPr>
        <w:t>intervention (</w:t>
      </w:r>
      <w:r w:rsidR="003372C2">
        <w:rPr>
          <w:rFonts w:asciiTheme="minorHAnsi" w:hAnsiTheme="minorHAnsi" w:cstheme="minorHAnsi"/>
          <w:b w:val="0"/>
          <w:bCs w:val="0"/>
        </w:rPr>
        <w:t>meeting</w:t>
      </w:r>
      <w:r w:rsidR="003526B5">
        <w:rPr>
          <w:rFonts w:asciiTheme="minorHAnsi" w:hAnsiTheme="minorHAnsi" w:cstheme="minorHAnsi"/>
          <w:b w:val="0"/>
          <w:bCs w:val="0"/>
        </w:rPr>
        <w:t>)</w:t>
      </w:r>
      <w:r w:rsidR="003372C2">
        <w:rPr>
          <w:rFonts w:asciiTheme="minorHAnsi" w:hAnsiTheme="minorHAnsi" w:cstheme="minorHAnsi"/>
          <w:b w:val="0"/>
          <w:bCs w:val="0"/>
        </w:rPr>
        <w:t xml:space="preserve"> and</w:t>
      </w:r>
      <w:r>
        <w:rPr>
          <w:rFonts w:asciiTheme="minorHAnsi" w:hAnsiTheme="minorHAnsi" w:cstheme="minorHAnsi"/>
          <w:b w:val="0"/>
          <w:bCs w:val="0"/>
        </w:rPr>
        <w:t xml:space="preserve"> instead concentrate on providing customized reemployment services that leads to the shared development of a </w:t>
      </w:r>
      <w:r w:rsidR="00C43DED">
        <w:rPr>
          <w:rFonts w:asciiTheme="minorHAnsi" w:hAnsiTheme="minorHAnsi" w:cstheme="minorHAnsi"/>
          <w:b w:val="0"/>
          <w:bCs w:val="0"/>
        </w:rPr>
        <w:t xml:space="preserve">new, </w:t>
      </w:r>
      <w:r>
        <w:rPr>
          <w:rFonts w:asciiTheme="minorHAnsi" w:hAnsiTheme="minorHAnsi" w:cstheme="minorHAnsi"/>
          <w:b w:val="0"/>
          <w:bCs w:val="0"/>
        </w:rPr>
        <w:t xml:space="preserve">comprehensive reemployment plan. The plan, developed for the evaluation in partnership with OED trainers, RESEA program staff, and field office staff, allows staff to document the claimant’s employment goals, the next steps to achieve those goals, and referrals, as appropriate, to workforce partners providing reemployment, training, and support services.  </w:t>
      </w:r>
    </w:p>
    <w:p w14:paraId="6C6C277C" w14:textId="77777777" w:rsidR="00D42758" w:rsidRDefault="00D42758" w:rsidP="008605EC">
      <w:pPr>
        <w:spacing w:line="240" w:lineRule="auto"/>
        <w:ind w:left="1080"/>
        <w:rPr>
          <w:rFonts w:asciiTheme="minorHAnsi" w:hAnsiTheme="minorHAnsi" w:cstheme="minorHAnsi"/>
          <w:b w:val="0"/>
          <w:bCs w:val="0"/>
        </w:rPr>
      </w:pPr>
    </w:p>
    <w:p w14:paraId="15DCC0C4" w14:textId="50CEEB79" w:rsidR="001C5D1A" w:rsidRPr="002F480D" w:rsidRDefault="008605EC" w:rsidP="00D26F2F">
      <w:pPr>
        <w:pStyle w:val="Heading3"/>
        <w:ind w:left="0"/>
        <w:rPr>
          <w:rFonts w:asciiTheme="minorHAnsi" w:eastAsiaTheme="minorEastAsia" w:hAnsiTheme="minorHAnsi" w:cstheme="minorHAnsi"/>
          <w:i/>
          <w:iCs/>
          <w:sz w:val="25"/>
          <w:szCs w:val="25"/>
        </w:rPr>
      </w:pPr>
      <w:r>
        <w:t xml:space="preserve">     </w:t>
      </w:r>
      <w:r w:rsidR="00D26F2F">
        <w:tab/>
        <w:t xml:space="preserve">   </w:t>
      </w:r>
      <w:r>
        <w:t xml:space="preserve"> </w:t>
      </w:r>
      <w:r w:rsidR="002C4C36">
        <w:t xml:space="preserve"> </w:t>
      </w:r>
      <w:bookmarkStart w:id="15" w:name="_Toc214873014"/>
      <w:r w:rsidR="001C5D1A" w:rsidRPr="002F480D">
        <w:rPr>
          <w:rFonts w:asciiTheme="minorHAnsi" w:eastAsiaTheme="minorEastAsia" w:hAnsiTheme="minorHAnsi" w:cstheme="minorHAnsi"/>
          <w:i/>
          <w:iCs/>
          <w:sz w:val="25"/>
          <w:szCs w:val="25"/>
        </w:rPr>
        <w:t>SNAP Employment and Training Program Evaluation</w:t>
      </w:r>
      <w:bookmarkEnd w:id="15"/>
    </w:p>
    <w:p w14:paraId="05544BD5" w14:textId="7168C35A" w:rsidR="009E539C" w:rsidRDefault="009E0862" w:rsidP="009E0862">
      <w:pPr>
        <w:spacing w:line="240" w:lineRule="auto"/>
        <w:ind w:left="1080"/>
        <w:rPr>
          <w:rFonts w:asciiTheme="minorHAnsi" w:hAnsiTheme="minorHAnsi" w:cstheme="minorHAnsi"/>
          <w:b w:val="0"/>
          <w:bCs w:val="0"/>
        </w:rPr>
      </w:pPr>
      <w:r w:rsidRPr="00FC16C2">
        <w:rPr>
          <w:rFonts w:asciiTheme="minorHAnsi" w:hAnsiTheme="minorHAnsi" w:cstheme="minorHAnsi"/>
          <w:b w:val="0"/>
          <w:bCs w:val="0"/>
        </w:rPr>
        <w:t>In September 2023, Oregon received a $1.5 million FFY-23 SNAP Employment and Training</w:t>
      </w:r>
      <w:r w:rsidR="009E539C">
        <w:rPr>
          <w:rFonts w:asciiTheme="minorHAnsi" w:hAnsiTheme="minorHAnsi" w:cstheme="minorHAnsi"/>
          <w:b w:val="0"/>
          <w:bCs w:val="0"/>
        </w:rPr>
        <w:t xml:space="preserve"> (SNAP E&amp;T)</w:t>
      </w:r>
      <w:r w:rsidRPr="00FC16C2">
        <w:rPr>
          <w:rFonts w:asciiTheme="minorHAnsi" w:hAnsiTheme="minorHAnsi" w:cstheme="minorHAnsi"/>
          <w:b w:val="0"/>
          <w:bCs w:val="0"/>
        </w:rPr>
        <w:t xml:space="preserve"> Data and Technical Assistance grant from the United States Department of Agriculture (USDA) Food </w:t>
      </w:r>
      <w:r w:rsidR="003526B5">
        <w:rPr>
          <w:rFonts w:asciiTheme="minorHAnsi" w:hAnsiTheme="minorHAnsi" w:cstheme="minorHAnsi"/>
          <w:b w:val="0"/>
          <w:bCs w:val="0"/>
        </w:rPr>
        <w:t xml:space="preserve">and </w:t>
      </w:r>
      <w:r w:rsidRPr="00FC16C2">
        <w:rPr>
          <w:rFonts w:asciiTheme="minorHAnsi" w:hAnsiTheme="minorHAnsi" w:cstheme="minorHAnsi"/>
          <w:b w:val="0"/>
          <w:bCs w:val="0"/>
        </w:rPr>
        <w:t xml:space="preserve">Nutrition Service (FNS). The purpose of the grant is to support the </w:t>
      </w:r>
      <w:r w:rsidR="003E2345">
        <w:rPr>
          <w:rFonts w:asciiTheme="minorHAnsi" w:hAnsiTheme="minorHAnsi" w:cstheme="minorHAnsi"/>
          <w:b w:val="0"/>
          <w:bCs w:val="0"/>
        </w:rPr>
        <w:t xml:space="preserve">evaluation and </w:t>
      </w:r>
      <w:r w:rsidRPr="00FC16C2">
        <w:rPr>
          <w:rFonts w:asciiTheme="minorHAnsi" w:hAnsiTheme="minorHAnsi" w:cstheme="minorHAnsi"/>
          <w:b w:val="0"/>
          <w:bCs w:val="0"/>
        </w:rPr>
        <w:t xml:space="preserve">development of State SNAP E&amp;T data collection systems and processes, as well as enhance the State’s ability to critically review and analyze program services and outcomes for continuous program improvement. </w:t>
      </w:r>
      <w:r w:rsidR="009E539C">
        <w:rPr>
          <w:rFonts w:asciiTheme="minorHAnsi" w:hAnsiTheme="minorHAnsi" w:cstheme="minorHAnsi"/>
          <w:b w:val="0"/>
          <w:bCs w:val="0"/>
        </w:rPr>
        <w:t>Using quantitative data analysis, key objectives of the grant are to improve Oregon’s SNAP E&amp;T data quality, create a shared data culture across the SNAP E&amp;T program,</w:t>
      </w:r>
      <w:r w:rsidR="003E2345">
        <w:rPr>
          <w:rFonts w:asciiTheme="minorHAnsi" w:hAnsiTheme="minorHAnsi" w:cstheme="minorHAnsi"/>
          <w:b w:val="0"/>
          <w:bCs w:val="0"/>
        </w:rPr>
        <w:t xml:space="preserve"> and</w:t>
      </w:r>
      <w:r w:rsidR="009E539C">
        <w:rPr>
          <w:rFonts w:asciiTheme="minorHAnsi" w:hAnsiTheme="minorHAnsi" w:cstheme="minorHAnsi"/>
          <w:b w:val="0"/>
          <w:bCs w:val="0"/>
        </w:rPr>
        <w:t xml:space="preserve"> improve the program’s ability to use data effectively. The grant will also look at new “stability” </w:t>
      </w:r>
      <w:r w:rsidR="009E539C">
        <w:rPr>
          <w:rFonts w:asciiTheme="minorHAnsi" w:hAnsiTheme="minorHAnsi" w:cstheme="minorHAnsi"/>
          <w:b w:val="0"/>
          <w:bCs w:val="0"/>
        </w:rPr>
        <w:lastRenderedPageBreak/>
        <w:t>metrics to demonstrate how the program is helping participants make progress towards career and personal goals, feel more positive and confident about their careers, and measure success from their perspective. And finally, the grant will also inform equity in access by identifying communities the program is</w:t>
      </w:r>
      <w:r w:rsidR="00094916">
        <w:rPr>
          <w:rFonts w:asciiTheme="minorHAnsi" w:hAnsiTheme="minorHAnsi" w:cstheme="minorHAnsi"/>
          <w:b w:val="0"/>
          <w:bCs w:val="0"/>
        </w:rPr>
        <w:t xml:space="preserve"> not</w:t>
      </w:r>
      <w:r w:rsidR="009E539C">
        <w:rPr>
          <w:rFonts w:asciiTheme="minorHAnsi" w:hAnsiTheme="minorHAnsi" w:cstheme="minorHAnsi"/>
          <w:b w:val="0"/>
          <w:bCs w:val="0"/>
        </w:rPr>
        <w:t xml:space="preserve"> reaching. </w:t>
      </w:r>
      <w:r w:rsidR="003E2345">
        <w:rPr>
          <w:rFonts w:asciiTheme="minorHAnsi" w:hAnsiTheme="minorHAnsi" w:cstheme="minorHAnsi"/>
          <w:b w:val="0"/>
          <w:bCs w:val="0"/>
        </w:rPr>
        <w:t>Work on the grant is scheduled to end September 2026.</w:t>
      </w:r>
    </w:p>
    <w:p w14:paraId="3F996F66" w14:textId="77777777" w:rsidR="009E0862" w:rsidRPr="00FC16C2" w:rsidRDefault="009E0862" w:rsidP="003E2345">
      <w:pPr>
        <w:ind w:left="1080"/>
      </w:pPr>
    </w:p>
    <w:p w14:paraId="7C537EE2" w14:textId="77777777" w:rsidR="009E0862" w:rsidRPr="0098695B" w:rsidRDefault="009E0862" w:rsidP="009E0862">
      <w:pPr>
        <w:pStyle w:val="Heading3"/>
        <w:tabs>
          <w:tab w:val="left" w:pos="1080"/>
        </w:tabs>
        <w:spacing w:line="240" w:lineRule="auto"/>
        <w:ind w:left="1080"/>
        <w:rPr>
          <w:rFonts w:asciiTheme="minorHAnsi" w:eastAsiaTheme="minorEastAsia" w:hAnsiTheme="minorHAnsi" w:cstheme="minorHAnsi"/>
          <w:i/>
          <w:sz w:val="25"/>
          <w:szCs w:val="25"/>
        </w:rPr>
      </w:pPr>
      <w:bookmarkStart w:id="16" w:name="_Toc214873015"/>
      <w:r w:rsidRPr="0098695B">
        <w:rPr>
          <w:rFonts w:asciiTheme="minorHAnsi" w:eastAsiaTheme="minorEastAsia" w:hAnsiTheme="minorHAnsi" w:cstheme="minorHAnsi"/>
          <w:i/>
          <w:sz w:val="25"/>
          <w:szCs w:val="25"/>
        </w:rPr>
        <w:t>State Efforts to Support Federal Evaluations</w:t>
      </w:r>
      <w:bookmarkEnd w:id="16"/>
    </w:p>
    <w:p w14:paraId="3142D1B5" w14:textId="0C33BA2F" w:rsidR="009E0862" w:rsidRPr="00FC16C2" w:rsidRDefault="009E0862" w:rsidP="009E0862">
      <w:pPr>
        <w:ind w:left="1080"/>
        <w:rPr>
          <w:rFonts w:asciiTheme="minorHAnsi" w:eastAsiaTheme="minorEastAsia" w:hAnsiTheme="minorHAnsi" w:cstheme="minorHAnsi"/>
          <w:b w:val="0"/>
          <w:bCs w:val="0"/>
        </w:rPr>
      </w:pPr>
      <w:r w:rsidRPr="00FC16C2">
        <w:rPr>
          <w:rFonts w:asciiTheme="minorHAnsi" w:eastAsiaTheme="minorEastAsia" w:hAnsiTheme="minorHAnsi" w:cstheme="minorHAnsi"/>
          <w:b w:val="0"/>
          <w:bCs w:val="0"/>
        </w:rPr>
        <w:t xml:space="preserve">The </w:t>
      </w:r>
      <w:r w:rsidR="005E6464">
        <w:rPr>
          <w:rFonts w:asciiTheme="minorHAnsi" w:eastAsiaTheme="minorEastAsia" w:hAnsiTheme="minorHAnsi" w:cstheme="minorHAnsi"/>
          <w:b w:val="0"/>
          <w:bCs w:val="0"/>
        </w:rPr>
        <w:t>s</w:t>
      </w:r>
      <w:r w:rsidRPr="00FC16C2">
        <w:rPr>
          <w:rFonts w:asciiTheme="minorHAnsi" w:eastAsiaTheme="minorEastAsia" w:hAnsiTheme="minorHAnsi" w:cstheme="minorHAnsi"/>
          <w:b w:val="0"/>
          <w:bCs w:val="0"/>
        </w:rPr>
        <w:t>tate did not participate in any federal evaluations in PY 202</w:t>
      </w:r>
      <w:r>
        <w:rPr>
          <w:rFonts w:asciiTheme="minorHAnsi" w:eastAsiaTheme="minorEastAsia" w:hAnsiTheme="minorHAnsi" w:cstheme="minorHAnsi"/>
          <w:b w:val="0"/>
          <w:bCs w:val="0"/>
        </w:rPr>
        <w:t>4</w:t>
      </w:r>
      <w:r w:rsidRPr="00FC16C2">
        <w:rPr>
          <w:rFonts w:asciiTheme="minorHAnsi" w:eastAsiaTheme="minorEastAsia" w:hAnsiTheme="minorHAnsi" w:cstheme="minorHAnsi"/>
          <w:b w:val="0"/>
          <w:bCs w:val="0"/>
        </w:rPr>
        <w:t xml:space="preserve">. </w:t>
      </w:r>
    </w:p>
    <w:p w14:paraId="2C3474E6" w14:textId="77777777" w:rsidR="006037FF" w:rsidRPr="00FF6D28" w:rsidRDefault="006037FF" w:rsidP="006037FF">
      <w:pPr>
        <w:spacing w:line="240" w:lineRule="auto"/>
        <w:ind w:left="1080"/>
        <w:rPr>
          <w:rFonts w:asciiTheme="minorHAnsi" w:eastAsiaTheme="minorEastAsia" w:hAnsiTheme="minorHAnsi" w:cstheme="minorHAnsi"/>
          <w:b w:val="0"/>
          <w:bCs w:val="0"/>
          <w:color w:val="FF0000"/>
        </w:rPr>
      </w:pPr>
    </w:p>
    <w:p w14:paraId="002A1CAF" w14:textId="77777777" w:rsidR="006037FF" w:rsidRPr="0074640E" w:rsidRDefault="006037FF" w:rsidP="006037FF">
      <w:pPr>
        <w:pStyle w:val="Heading2"/>
        <w:spacing w:line="240" w:lineRule="auto"/>
        <w:ind w:left="1080"/>
        <w:rPr>
          <w:rStyle w:val="IntenseEmphasis"/>
          <w:color w:val="1F4E79" w:themeColor="accent1" w:themeShade="80"/>
        </w:rPr>
      </w:pPr>
      <w:bookmarkStart w:id="17" w:name="_Toc214873016"/>
      <w:bookmarkStart w:id="18" w:name="_Hlk213663535"/>
      <w:r w:rsidRPr="0074640E">
        <w:rPr>
          <w:rStyle w:val="IntenseEmphasis"/>
          <w:color w:val="1F4E79" w:themeColor="accent1" w:themeShade="80"/>
        </w:rPr>
        <w:t>Customer Satisfaction</w:t>
      </w:r>
      <w:bookmarkEnd w:id="17"/>
    </w:p>
    <w:p w14:paraId="2A229199" w14:textId="77777777" w:rsidR="00895162" w:rsidRDefault="00895162" w:rsidP="006037FF">
      <w:pPr>
        <w:spacing w:line="240" w:lineRule="auto"/>
        <w:ind w:left="1080"/>
        <w:rPr>
          <w:rFonts w:asciiTheme="minorHAnsi" w:hAnsiTheme="minorHAnsi" w:cstheme="minorHAnsi"/>
        </w:rPr>
      </w:pPr>
    </w:p>
    <w:p w14:paraId="6A9B1719" w14:textId="15D86836" w:rsidR="006037FF" w:rsidRPr="004E3765" w:rsidRDefault="006037FF" w:rsidP="006037FF">
      <w:pPr>
        <w:spacing w:line="240" w:lineRule="auto"/>
        <w:ind w:left="1080"/>
        <w:rPr>
          <w:rFonts w:asciiTheme="minorHAnsi" w:hAnsiTheme="minorHAnsi" w:cstheme="minorHAnsi"/>
        </w:rPr>
      </w:pPr>
      <w:r w:rsidRPr="004E3765">
        <w:rPr>
          <w:rFonts w:asciiTheme="minorHAnsi" w:hAnsiTheme="minorHAnsi" w:cstheme="minorHAnsi"/>
        </w:rPr>
        <w:t>Methodology</w:t>
      </w:r>
    </w:p>
    <w:p w14:paraId="04E5A2C1" w14:textId="72C30C53" w:rsidR="006037FF" w:rsidRPr="004E3765" w:rsidRDefault="006037FF" w:rsidP="006037FF">
      <w:pPr>
        <w:spacing w:line="240" w:lineRule="auto"/>
        <w:ind w:left="1080"/>
        <w:rPr>
          <w:rFonts w:asciiTheme="minorHAnsi" w:hAnsiTheme="minorHAnsi" w:cstheme="minorHAnsi"/>
          <w:b w:val="0"/>
        </w:rPr>
      </w:pPr>
      <w:r w:rsidRPr="004E3765">
        <w:rPr>
          <w:rFonts w:asciiTheme="minorHAnsi" w:hAnsiTheme="minorHAnsi" w:cstheme="minorHAnsi"/>
          <w:b w:val="0"/>
        </w:rPr>
        <w:t>The Customer Satisfaction Survey</w:t>
      </w:r>
      <w:r w:rsidR="001345FE">
        <w:rPr>
          <w:rFonts w:asciiTheme="minorHAnsi" w:hAnsiTheme="minorHAnsi" w:cstheme="minorHAnsi"/>
          <w:b w:val="0"/>
        </w:rPr>
        <w:t xml:space="preserve"> (CSS)</w:t>
      </w:r>
      <w:r w:rsidRPr="004E3765">
        <w:rPr>
          <w:rFonts w:asciiTheme="minorHAnsi" w:hAnsiTheme="minorHAnsi" w:cstheme="minorHAnsi"/>
          <w:b w:val="0"/>
        </w:rPr>
        <w:t xml:space="preserve"> is part of Oregon’s workforce performance measurement system. OED administers monthly surveys to measure the satisfaction of businesses and individuals who have </w:t>
      </w:r>
      <w:r w:rsidR="00970A90">
        <w:rPr>
          <w:rFonts w:asciiTheme="minorHAnsi" w:hAnsiTheme="minorHAnsi" w:cstheme="minorHAnsi"/>
          <w:b w:val="0"/>
        </w:rPr>
        <w:t xml:space="preserve">interacted with </w:t>
      </w:r>
      <w:r w:rsidR="00E45C28">
        <w:rPr>
          <w:rFonts w:asciiTheme="minorHAnsi" w:hAnsiTheme="minorHAnsi" w:cstheme="minorHAnsi"/>
          <w:b w:val="0"/>
        </w:rPr>
        <w:t>the public workforce system</w:t>
      </w:r>
      <w:r w:rsidRPr="004E3765">
        <w:rPr>
          <w:rFonts w:asciiTheme="minorHAnsi" w:hAnsiTheme="minorHAnsi" w:cstheme="minorHAnsi"/>
          <w:b w:val="0"/>
        </w:rPr>
        <w:t>. Customer satisfaction measures can be aggregated by workforce development areas and a report period (year, month, or quarter). In addition, individual customer satisfaction measures can also be aggregated by demographics.</w:t>
      </w:r>
      <w:r w:rsidR="001345FE">
        <w:rPr>
          <w:rFonts w:asciiTheme="minorHAnsi" w:hAnsiTheme="minorHAnsi" w:cstheme="minorHAnsi"/>
          <w:b w:val="0"/>
        </w:rPr>
        <w:t xml:space="preserve"> </w:t>
      </w:r>
      <w:r w:rsidRPr="004E3765">
        <w:rPr>
          <w:rFonts w:asciiTheme="minorHAnsi" w:hAnsiTheme="minorHAnsi" w:cstheme="minorHAnsi"/>
          <w:b w:val="0"/>
        </w:rPr>
        <w:t xml:space="preserve">The </w:t>
      </w:r>
      <w:r w:rsidR="001345FE">
        <w:rPr>
          <w:rFonts w:asciiTheme="minorHAnsi" w:hAnsiTheme="minorHAnsi" w:cstheme="minorHAnsi"/>
          <w:b w:val="0"/>
        </w:rPr>
        <w:t xml:space="preserve">CSS </w:t>
      </w:r>
      <w:r w:rsidRPr="004E3765">
        <w:rPr>
          <w:rFonts w:asciiTheme="minorHAnsi" w:hAnsiTheme="minorHAnsi" w:cstheme="minorHAnsi"/>
          <w:b w:val="0"/>
        </w:rPr>
        <w:t xml:space="preserve">also gathers data on several satisfaction drivers, including six Key Performance Measure (KPM) questions </w:t>
      </w:r>
      <w:r w:rsidR="00970A90">
        <w:rPr>
          <w:rFonts w:asciiTheme="minorHAnsi" w:hAnsiTheme="minorHAnsi" w:cstheme="minorHAnsi"/>
          <w:b w:val="0"/>
        </w:rPr>
        <w:t>which</w:t>
      </w:r>
      <w:r w:rsidR="00970A90" w:rsidRPr="004E3765">
        <w:rPr>
          <w:rFonts w:asciiTheme="minorHAnsi" w:hAnsiTheme="minorHAnsi" w:cstheme="minorHAnsi"/>
          <w:b w:val="0"/>
        </w:rPr>
        <w:t xml:space="preserve"> </w:t>
      </w:r>
      <w:r w:rsidRPr="004E3765">
        <w:rPr>
          <w:rFonts w:asciiTheme="minorHAnsi" w:hAnsiTheme="minorHAnsi" w:cstheme="minorHAnsi"/>
          <w:b w:val="0"/>
        </w:rPr>
        <w:t xml:space="preserve">are required by the Oregon Legislature for both individual and business customers. (See Appendix </w:t>
      </w:r>
      <w:r w:rsidR="002F3523">
        <w:rPr>
          <w:rFonts w:asciiTheme="minorHAnsi" w:hAnsiTheme="minorHAnsi" w:cstheme="minorHAnsi"/>
          <w:b w:val="0"/>
        </w:rPr>
        <w:t xml:space="preserve">C </w:t>
      </w:r>
      <w:r w:rsidRPr="004E3765">
        <w:rPr>
          <w:rFonts w:asciiTheme="minorHAnsi" w:hAnsiTheme="minorHAnsi" w:cstheme="minorHAnsi"/>
          <w:b w:val="0"/>
        </w:rPr>
        <w:t>for survey questions.)</w:t>
      </w:r>
    </w:p>
    <w:p w14:paraId="78A188B9" w14:textId="77777777" w:rsidR="006037FF" w:rsidRPr="004E3765" w:rsidRDefault="006037FF" w:rsidP="006037FF">
      <w:pPr>
        <w:spacing w:line="240" w:lineRule="auto"/>
        <w:ind w:left="1080"/>
        <w:rPr>
          <w:rFonts w:asciiTheme="minorHAnsi" w:hAnsiTheme="minorHAnsi" w:cstheme="minorHAnsi"/>
          <w:b w:val="0"/>
        </w:rPr>
      </w:pPr>
    </w:p>
    <w:p w14:paraId="68070D67" w14:textId="77777777" w:rsidR="006037FF" w:rsidRPr="004E3765" w:rsidRDefault="006037FF" w:rsidP="006037FF">
      <w:pPr>
        <w:spacing w:line="240" w:lineRule="auto"/>
        <w:ind w:left="1080"/>
        <w:rPr>
          <w:rFonts w:asciiTheme="minorHAnsi" w:hAnsiTheme="minorHAnsi" w:cstheme="minorHAnsi"/>
        </w:rPr>
      </w:pPr>
      <w:r w:rsidRPr="004E3765">
        <w:rPr>
          <w:rFonts w:asciiTheme="minorHAnsi" w:hAnsiTheme="minorHAnsi" w:cstheme="minorHAnsi"/>
        </w:rPr>
        <w:t xml:space="preserve">Selection Process </w:t>
      </w:r>
    </w:p>
    <w:p w14:paraId="719A0D58" w14:textId="4C8163B2" w:rsidR="006037FF" w:rsidRPr="004E3765" w:rsidRDefault="006037FF" w:rsidP="006037FF">
      <w:pPr>
        <w:spacing w:line="240" w:lineRule="auto"/>
        <w:ind w:left="1080"/>
        <w:rPr>
          <w:rFonts w:asciiTheme="minorHAnsi" w:hAnsiTheme="minorHAnsi" w:cstheme="minorHAnsi"/>
          <w:b w:val="0"/>
        </w:rPr>
      </w:pPr>
      <w:r w:rsidRPr="004E3765">
        <w:rPr>
          <w:rFonts w:asciiTheme="minorHAnsi" w:hAnsiTheme="minorHAnsi" w:cstheme="minorHAnsi"/>
          <w:b w:val="0"/>
        </w:rPr>
        <w:t xml:space="preserve">The Business survey includes employers who closed a WSO job posting during the previous month. The same business can be selected for the survey only once </w:t>
      </w:r>
      <w:proofErr w:type="gramStart"/>
      <w:r w:rsidRPr="004E3765">
        <w:rPr>
          <w:rFonts w:asciiTheme="minorHAnsi" w:hAnsiTheme="minorHAnsi" w:cstheme="minorHAnsi"/>
          <w:b w:val="0"/>
        </w:rPr>
        <w:t>per program</w:t>
      </w:r>
      <w:proofErr w:type="gramEnd"/>
      <w:r w:rsidRPr="004E3765">
        <w:rPr>
          <w:rFonts w:asciiTheme="minorHAnsi" w:hAnsiTheme="minorHAnsi" w:cstheme="minorHAnsi"/>
          <w:b w:val="0"/>
        </w:rPr>
        <w:t xml:space="preserve"> year. The Individual survey includes customers who completed </w:t>
      </w:r>
      <w:r w:rsidR="001345FE">
        <w:rPr>
          <w:rFonts w:asciiTheme="minorHAnsi" w:hAnsiTheme="minorHAnsi" w:cstheme="minorHAnsi"/>
          <w:b w:val="0"/>
        </w:rPr>
        <w:t xml:space="preserve">customer registration </w:t>
      </w:r>
      <w:r w:rsidRPr="004E3765">
        <w:rPr>
          <w:rFonts w:asciiTheme="minorHAnsi" w:hAnsiTheme="minorHAnsi" w:cstheme="minorHAnsi"/>
          <w:b w:val="0"/>
        </w:rPr>
        <w:t xml:space="preserve">and/or filed an initial </w:t>
      </w:r>
      <w:r w:rsidR="00E45C28">
        <w:rPr>
          <w:rFonts w:asciiTheme="minorHAnsi" w:hAnsiTheme="minorHAnsi" w:cstheme="minorHAnsi"/>
          <w:b w:val="0"/>
        </w:rPr>
        <w:t xml:space="preserve">unemployment </w:t>
      </w:r>
      <w:r w:rsidRPr="004E3765">
        <w:rPr>
          <w:rFonts w:asciiTheme="minorHAnsi" w:hAnsiTheme="minorHAnsi" w:cstheme="minorHAnsi"/>
          <w:b w:val="0"/>
        </w:rPr>
        <w:t>claim during the previous month.</w:t>
      </w:r>
      <w:r w:rsidR="00881EB3">
        <w:rPr>
          <w:rFonts w:asciiTheme="minorHAnsi" w:hAnsiTheme="minorHAnsi" w:cstheme="minorHAnsi"/>
          <w:b w:val="0"/>
        </w:rPr>
        <w:t xml:space="preserve"> The same Individual can only be selected for the survey once per program year.</w:t>
      </w:r>
      <w:r w:rsidRPr="004E3765">
        <w:rPr>
          <w:rFonts w:asciiTheme="minorHAnsi" w:hAnsiTheme="minorHAnsi" w:cstheme="minorHAnsi"/>
          <w:b w:val="0"/>
        </w:rPr>
        <w:t xml:space="preserve"> </w:t>
      </w:r>
    </w:p>
    <w:p w14:paraId="3DFEDC82" w14:textId="77777777" w:rsidR="006037FF" w:rsidRPr="004E3765" w:rsidRDefault="006037FF" w:rsidP="006037FF">
      <w:pPr>
        <w:spacing w:line="240" w:lineRule="auto"/>
        <w:ind w:left="1080"/>
        <w:rPr>
          <w:rFonts w:asciiTheme="minorHAnsi" w:hAnsiTheme="minorHAnsi" w:cstheme="minorHAnsi"/>
        </w:rPr>
      </w:pPr>
    </w:p>
    <w:p w14:paraId="755E44A9" w14:textId="77777777" w:rsidR="006037FF" w:rsidRPr="004E3765" w:rsidRDefault="006037FF" w:rsidP="006037FF">
      <w:pPr>
        <w:spacing w:line="240" w:lineRule="auto"/>
        <w:ind w:left="1080"/>
        <w:rPr>
          <w:rFonts w:asciiTheme="minorHAnsi" w:hAnsiTheme="minorHAnsi" w:cstheme="minorHAnsi"/>
        </w:rPr>
      </w:pPr>
      <w:r w:rsidRPr="004E3765">
        <w:rPr>
          <w:rFonts w:asciiTheme="minorHAnsi" w:hAnsiTheme="minorHAnsi" w:cstheme="minorHAnsi"/>
        </w:rPr>
        <w:t>Customer Satisfaction Feedback</w:t>
      </w:r>
    </w:p>
    <w:p w14:paraId="3C7CF4A4" w14:textId="666A5C06" w:rsidR="006037FF" w:rsidRPr="004E3765" w:rsidRDefault="006037FF" w:rsidP="006037FF">
      <w:pPr>
        <w:spacing w:line="240" w:lineRule="auto"/>
        <w:ind w:left="1080"/>
        <w:rPr>
          <w:rFonts w:asciiTheme="minorHAnsi" w:hAnsiTheme="minorHAnsi" w:cstheme="minorHAnsi"/>
          <w:b w:val="0"/>
        </w:rPr>
      </w:pPr>
      <w:r w:rsidRPr="004E3765">
        <w:rPr>
          <w:rFonts w:asciiTheme="minorHAnsi" w:hAnsiTheme="minorHAnsi" w:cstheme="minorHAnsi"/>
          <w:b w:val="0"/>
        </w:rPr>
        <w:t xml:space="preserve">Customers receive an email invitation to complete the survey using a web-based platform. Survey responses are the basis for the customer satisfaction performance measures, which are published on the Performance Measures page of the </w:t>
      </w:r>
      <w:hyperlink r:id="rId18">
        <w:r w:rsidRPr="004E3765">
          <w:rPr>
            <w:rFonts w:asciiTheme="minorHAnsi" w:hAnsiTheme="minorHAnsi" w:cstheme="minorHAnsi"/>
            <w:b w:val="0"/>
            <w:u w:val="single" w:color="0461C1"/>
          </w:rPr>
          <w:t>QualityInfo.org</w:t>
        </w:r>
        <w:r w:rsidRPr="004E3765">
          <w:rPr>
            <w:rFonts w:asciiTheme="minorHAnsi" w:hAnsiTheme="minorHAnsi" w:cstheme="minorHAnsi"/>
            <w:b w:val="0"/>
          </w:rPr>
          <w:t xml:space="preserve"> </w:t>
        </w:r>
      </w:hyperlink>
      <w:r w:rsidRPr="004E3765">
        <w:rPr>
          <w:rFonts w:asciiTheme="minorHAnsi" w:hAnsiTheme="minorHAnsi" w:cstheme="minorHAnsi"/>
          <w:b w:val="0"/>
        </w:rPr>
        <w:t>website</w:t>
      </w:r>
      <w:r w:rsidR="001345FE">
        <w:rPr>
          <w:rFonts w:asciiTheme="minorHAnsi" w:hAnsiTheme="minorHAnsi" w:cstheme="minorHAnsi"/>
          <w:b w:val="0"/>
        </w:rPr>
        <w:t>.</w:t>
      </w:r>
    </w:p>
    <w:p w14:paraId="20C20B20" w14:textId="77777777" w:rsidR="006037FF" w:rsidRPr="004E3765" w:rsidRDefault="006037FF" w:rsidP="006037FF">
      <w:pPr>
        <w:spacing w:line="240" w:lineRule="auto"/>
        <w:ind w:left="1080"/>
        <w:rPr>
          <w:rFonts w:asciiTheme="minorHAnsi" w:hAnsiTheme="minorHAnsi" w:cstheme="minorHAnsi"/>
          <w:b w:val="0"/>
        </w:rPr>
      </w:pPr>
    </w:p>
    <w:p w14:paraId="4F319268" w14:textId="77777777" w:rsidR="006037FF" w:rsidRPr="004E3765" w:rsidRDefault="006037FF" w:rsidP="006037FF">
      <w:pPr>
        <w:spacing w:line="240" w:lineRule="auto"/>
        <w:ind w:left="1080"/>
        <w:rPr>
          <w:rFonts w:asciiTheme="minorHAnsi" w:hAnsiTheme="minorHAnsi" w:cstheme="minorHAnsi"/>
          <w:b w:val="0"/>
        </w:rPr>
      </w:pPr>
      <w:r w:rsidRPr="004E3765">
        <w:rPr>
          <w:rFonts w:asciiTheme="minorHAnsi" w:hAnsiTheme="minorHAnsi" w:cstheme="minorHAnsi"/>
          <w:b w:val="0"/>
        </w:rPr>
        <w:t>Customers can also provide qualitative feedback by answering these questions: “If you were in charge of the Employment Department, what one thing would you change or add?” and “Could we have done anything to better help you? If so, please list your idea(s) in the space provided.”</w:t>
      </w:r>
    </w:p>
    <w:p w14:paraId="3BCA7A12" w14:textId="77777777" w:rsidR="006037FF" w:rsidRPr="004E3765" w:rsidRDefault="006037FF" w:rsidP="006037FF">
      <w:pPr>
        <w:spacing w:line="240" w:lineRule="auto"/>
        <w:ind w:left="1080"/>
        <w:rPr>
          <w:rFonts w:asciiTheme="minorHAnsi" w:hAnsiTheme="minorHAnsi" w:cstheme="minorHAnsi"/>
          <w:b w:val="0"/>
        </w:rPr>
      </w:pPr>
    </w:p>
    <w:p w14:paraId="1CFE5FCE" w14:textId="25BD59A2" w:rsidR="00E613C2" w:rsidRDefault="006037FF" w:rsidP="006037FF">
      <w:pPr>
        <w:spacing w:line="240" w:lineRule="auto"/>
        <w:ind w:left="1080" w:right="45"/>
        <w:rPr>
          <w:rFonts w:asciiTheme="minorHAnsi" w:hAnsiTheme="minorHAnsi" w:cstheme="minorHAnsi"/>
          <w:b w:val="0"/>
        </w:rPr>
      </w:pPr>
      <w:r w:rsidRPr="004E3765">
        <w:rPr>
          <w:rFonts w:asciiTheme="minorHAnsi" w:hAnsiTheme="minorHAnsi" w:cstheme="minorHAnsi"/>
          <w:b w:val="0"/>
        </w:rPr>
        <w:t>These</w:t>
      </w:r>
      <w:r w:rsidRPr="004E3765">
        <w:rPr>
          <w:rFonts w:asciiTheme="minorHAnsi" w:hAnsiTheme="minorHAnsi" w:cstheme="minorHAnsi"/>
          <w:b w:val="0"/>
          <w:spacing w:val="-3"/>
        </w:rPr>
        <w:t xml:space="preserve"> </w:t>
      </w:r>
      <w:r w:rsidRPr="004E3765">
        <w:rPr>
          <w:rFonts w:asciiTheme="minorHAnsi" w:hAnsiTheme="minorHAnsi" w:cstheme="minorHAnsi"/>
          <w:b w:val="0"/>
        </w:rPr>
        <w:t>comments</w:t>
      </w:r>
      <w:r w:rsidR="001E5536">
        <w:rPr>
          <w:rFonts w:asciiTheme="minorHAnsi" w:hAnsiTheme="minorHAnsi" w:cstheme="minorHAnsi"/>
          <w:b w:val="0"/>
        </w:rPr>
        <w:t xml:space="preserve">, </w:t>
      </w:r>
      <w:r w:rsidR="001E5536">
        <w:rPr>
          <w:rFonts w:asciiTheme="minorHAnsi" w:hAnsiTheme="minorHAnsi" w:cstheme="minorHAnsi"/>
          <w:b w:val="0"/>
          <w:spacing w:val="-2"/>
        </w:rPr>
        <w:t xml:space="preserve">which are not posted to QualityInfo.org, </w:t>
      </w:r>
      <w:r w:rsidRPr="004E3765">
        <w:rPr>
          <w:rFonts w:asciiTheme="minorHAnsi" w:hAnsiTheme="minorHAnsi" w:cstheme="minorHAnsi"/>
          <w:b w:val="0"/>
        </w:rPr>
        <w:t>are</w:t>
      </w:r>
      <w:r w:rsidRPr="004E3765">
        <w:rPr>
          <w:rFonts w:asciiTheme="minorHAnsi" w:hAnsiTheme="minorHAnsi" w:cstheme="minorHAnsi"/>
          <w:b w:val="0"/>
          <w:spacing w:val="-2"/>
        </w:rPr>
        <w:t xml:space="preserve"> </w:t>
      </w:r>
      <w:r w:rsidRPr="004E3765">
        <w:rPr>
          <w:rFonts w:asciiTheme="minorHAnsi" w:hAnsiTheme="minorHAnsi" w:cstheme="minorHAnsi"/>
          <w:b w:val="0"/>
        </w:rPr>
        <w:t>shared</w:t>
      </w:r>
      <w:r w:rsidRPr="004E3765">
        <w:rPr>
          <w:rFonts w:asciiTheme="minorHAnsi" w:hAnsiTheme="minorHAnsi" w:cstheme="minorHAnsi"/>
          <w:b w:val="0"/>
          <w:spacing w:val="-3"/>
        </w:rPr>
        <w:t xml:space="preserve"> </w:t>
      </w:r>
      <w:r w:rsidR="001E5536">
        <w:rPr>
          <w:rFonts w:asciiTheme="minorHAnsi" w:hAnsiTheme="minorHAnsi" w:cstheme="minorHAnsi"/>
          <w:b w:val="0"/>
          <w:spacing w:val="-3"/>
        </w:rPr>
        <w:t xml:space="preserve">monthly </w:t>
      </w:r>
      <w:r w:rsidRPr="004E3765">
        <w:rPr>
          <w:rFonts w:asciiTheme="minorHAnsi" w:hAnsiTheme="minorHAnsi" w:cstheme="minorHAnsi"/>
          <w:b w:val="0"/>
        </w:rPr>
        <w:t>with</w:t>
      </w:r>
      <w:r w:rsidRPr="004E3765">
        <w:rPr>
          <w:rFonts w:asciiTheme="minorHAnsi" w:hAnsiTheme="minorHAnsi" w:cstheme="minorHAnsi"/>
          <w:b w:val="0"/>
          <w:spacing w:val="-3"/>
        </w:rPr>
        <w:t xml:space="preserve"> </w:t>
      </w:r>
      <w:r w:rsidR="00E613C2">
        <w:rPr>
          <w:rFonts w:asciiTheme="minorHAnsi" w:hAnsiTheme="minorHAnsi" w:cstheme="minorHAnsi"/>
          <w:b w:val="0"/>
          <w:spacing w:val="-3"/>
        </w:rPr>
        <w:t xml:space="preserve">WSO center </w:t>
      </w:r>
      <w:r w:rsidRPr="004E3765">
        <w:rPr>
          <w:rFonts w:asciiTheme="minorHAnsi" w:hAnsiTheme="minorHAnsi" w:cstheme="minorHAnsi"/>
          <w:b w:val="0"/>
        </w:rPr>
        <w:t>management</w:t>
      </w:r>
      <w:r w:rsidR="001E5536">
        <w:rPr>
          <w:rFonts w:asciiTheme="minorHAnsi" w:hAnsiTheme="minorHAnsi" w:cstheme="minorHAnsi"/>
          <w:b w:val="0"/>
        </w:rPr>
        <w:t>.</w:t>
      </w:r>
      <w:r w:rsidRPr="004E3765">
        <w:rPr>
          <w:rFonts w:asciiTheme="minorHAnsi" w:hAnsiTheme="minorHAnsi" w:cstheme="minorHAnsi"/>
          <w:b w:val="0"/>
          <w:spacing w:val="-4"/>
        </w:rPr>
        <w:t xml:space="preserve"> </w:t>
      </w:r>
      <w:r w:rsidRPr="004E3765">
        <w:rPr>
          <w:rFonts w:asciiTheme="minorHAnsi" w:hAnsiTheme="minorHAnsi" w:cstheme="minorHAnsi"/>
          <w:b w:val="0"/>
          <w:spacing w:val="-1"/>
        </w:rPr>
        <w:t>C</w:t>
      </w:r>
      <w:r w:rsidRPr="004E3765">
        <w:rPr>
          <w:rFonts w:asciiTheme="minorHAnsi" w:hAnsiTheme="minorHAnsi" w:cstheme="minorHAnsi"/>
          <w:b w:val="0"/>
        </w:rPr>
        <w:t xml:space="preserve">ustomer </w:t>
      </w:r>
      <w:r w:rsidR="00D04C74">
        <w:rPr>
          <w:rFonts w:asciiTheme="minorHAnsi" w:hAnsiTheme="minorHAnsi" w:cstheme="minorHAnsi"/>
          <w:b w:val="0"/>
        </w:rPr>
        <w:t>c</w:t>
      </w:r>
      <w:r w:rsidRPr="004E3765">
        <w:rPr>
          <w:rFonts w:asciiTheme="minorHAnsi" w:hAnsiTheme="minorHAnsi" w:cstheme="minorHAnsi"/>
          <w:b w:val="0"/>
        </w:rPr>
        <w:t xml:space="preserve">omments provide </w:t>
      </w:r>
      <w:r w:rsidR="002909D3">
        <w:rPr>
          <w:rFonts w:asciiTheme="minorHAnsi" w:hAnsiTheme="minorHAnsi" w:cstheme="minorHAnsi"/>
          <w:b w:val="0"/>
        </w:rPr>
        <w:t xml:space="preserve">center </w:t>
      </w:r>
      <w:r w:rsidRPr="004E3765">
        <w:rPr>
          <w:rFonts w:asciiTheme="minorHAnsi" w:hAnsiTheme="minorHAnsi" w:cstheme="minorHAnsi"/>
          <w:b w:val="0"/>
        </w:rPr>
        <w:t xml:space="preserve">management with greater detail about </w:t>
      </w:r>
      <w:r w:rsidR="002909D3">
        <w:rPr>
          <w:rFonts w:asciiTheme="minorHAnsi" w:hAnsiTheme="minorHAnsi" w:cstheme="minorHAnsi"/>
          <w:b w:val="0"/>
        </w:rPr>
        <w:t xml:space="preserve">the </w:t>
      </w:r>
      <w:r w:rsidRPr="004E3765">
        <w:rPr>
          <w:rFonts w:asciiTheme="minorHAnsi" w:hAnsiTheme="minorHAnsi" w:cstheme="minorHAnsi"/>
          <w:b w:val="0"/>
        </w:rPr>
        <w:t>customer</w:t>
      </w:r>
      <w:r w:rsidRPr="004E3765">
        <w:rPr>
          <w:rFonts w:asciiTheme="minorHAnsi" w:hAnsiTheme="minorHAnsi" w:cstheme="minorHAnsi"/>
          <w:b w:val="0"/>
          <w:spacing w:val="-12"/>
        </w:rPr>
        <w:t xml:space="preserve"> </w:t>
      </w:r>
      <w:r w:rsidRPr="004E3765">
        <w:rPr>
          <w:rFonts w:asciiTheme="minorHAnsi" w:hAnsiTheme="minorHAnsi" w:cstheme="minorHAnsi"/>
          <w:b w:val="0"/>
        </w:rPr>
        <w:t xml:space="preserve">experience. </w:t>
      </w:r>
      <w:r w:rsidR="001E5536">
        <w:rPr>
          <w:rFonts w:asciiTheme="minorHAnsi" w:hAnsiTheme="minorHAnsi" w:cstheme="minorHAnsi"/>
          <w:b w:val="0"/>
        </w:rPr>
        <w:t>When feedback is received, c</w:t>
      </w:r>
      <w:r w:rsidR="00E613C2">
        <w:rPr>
          <w:rFonts w:asciiTheme="minorHAnsi" w:hAnsiTheme="minorHAnsi" w:cstheme="minorHAnsi"/>
          <w:b w:val="0"/>
        </w:rPr>
        <w:t>enter manager</w:t>
      </w:r>
      <w:r w:rsidR="001E5536">
        <w:rPr>
          <w:rFonts w:asciiTheme="minorHAnsi" w:hAnsiTheme="minorHAnsi" w:cstheme="minorHAnsi"/>
          <w:b w:val="0"/>
        </w:rPr>
        <w:t>s</w:t>
      </w:r>
      <w:r w:rsidR="00E613C2">
        <w:rPr>
          <w:rFonts w:asciiTheme="minorHAnsi" w:hAnsiTheme="minorHAnsi" w:cstheme="minorHAnsi"/>
          <w:b w:val="0"/>
        </w:rPr>
        <w:t xml:space="preserve"> a</w:t>
      </w:r>
      <w:r w:rsidRPr="004E3765">
        <w:rPr>
          <w:rFonts w:asciiTheme="minorHAnsi" w:hAnsiTheme="minorHAnsi" w:cstheme="minorHAnsi"/>
          <w:b w:val="0"/>
        </w:rPr>
        <w:t xml:space="preserve">ssign </w:t>
      </w:r>
      <w:r w:rsidR="00E613C2">
        <w:rPr>
          <w:rFonts w:asciiTheme="minorHAnsi" w:hAnsiTheme="minorHAnsi" w:cstheme="minorHAnsi"/>
          <w:b w:val="0"/>
        </w:rPr>
        <w:t xml:space="preserve">a </w:t>
      </w:r>
      <w:r w:rsidRPr="004E3765">
        <w:rPr>
          <w:rFonts w:asciiTheme="minorHAnsi" w:hAnsiTheme="minorHAnsi" w:cstheme="minorHAnsi"/>
          <w:b w:val="0"/>
        </w:rPr>
        <w:t>staff</w:t>
      </w:r>
      <w:r w:rsidR="00E613C2">
        <w:rPr>
          <w:rFonts w:asciiTheme="minorHAnsi" w:hAnsiTheme="minorHAnsi" w:cstheme="minorHAnsi"/>
          <w:b w:val="0"/>
        </w:rPr>
        <w:t xml:space="preserve"> member</w:t>
      </w:r>
      <w:r w:rsidRPr="004E3765">
        <w:rPr>
          <w:rFonts w:asciiTheme="minorHAnsi" w:hAnsiTheme="minorHAnsi" w:cstheme="minorHAnsi"/>
          <w:b w:val="0"/>
        </w:rPr>
        <w:t xml:space="preserve"> to </w:t>
      </w:r>
      <w:proofErr w:type="gramStart"/>
      <w:r w:rsidR="001E5536">
        <w:rPr>
          <w:rFonts w:asciiTheme="minorHAnsi" w:hAnsiTheme="minorHAnsi" w:cstheme="minorHAnsi"/>
          <w:b w:val="0"/>
        </w:rPr>
        <w:t>follow-up</w:t>
      </w:r>
      <w:proofErr w:type="gramEnd"/>
      <w:r w:rsidR="001E5536">
        <w:rPr>
          <w:rFonts w:asciiTheme="minorHAnsi" w:hAnsiTheme="minorHAnsi" w:cstheme="minorHAnsi"/>
          <w:b w:val="0"/>
        </w:rPr>
        <w:t xml:space="preserve"> with </w:t>
      </w:r>
      <w:r w:rsidR="005325E4">
        <w:rPr>
          <w:rFonts w:asciiTheme="minorHAnsi" w:hAnsiTheme="minorHAnsi" w:cstheme="minorHAnsi"/>
          <w:b w:val="0"/>
        </w:rPr>
        <w:t>customers by phone or email</w:t>
      </w:r>
      <w:r w:rsidR="0054544C">
        <w:rPr>
          <w:rFonts w:asciiTheme="minorHAnsi" w:hAnsiTheme="minorHAnsi" w:cstheme="minorHAnsi"/>
          <w:b w:val="0"/>
        </w:rPr>
        <w:t xml:space="preserve"> to thank them for responding and to gather additional information as needed. This a</w:t>
      </w:r>
      <w:r w:rsidR="001E5536">
        <w:rPr>
          <w:rFonts w:asciiTheme="minorHAnsi" w:hAnsiTheme="minorHAnsi" w:cstheme="minorHAnsi"/>
          <w:b w:val="0"/>
        </w:rPr>
        <w:t>dditional information is shared with center managers</w:t>
      </w:r>
      <w:r w:rsidR="005325E4">
        <w:rPr>
          <w:rFonts w:asciiTheme="minorHAnsi" w:hAnsiTheme="minorHAnsi" w:cstheme="minorHAnsi"/>
          <w:b w:val="0"/>
        </w:rPr>
        <w:t xml:space="preserve"> who are responsible for </w:t>
      </w:r>
      <w:r w:rsidR="0054544C">
        <w:rPr>
          <w:rFonts w:asciiTheme="minorHAnsi" w:hAnsiTheme="minorHAnsi" w:cstheme="minorHAnsi"/>
          <w:b w:val="0"/>
        </w:rPr>
        <w:t xml:space="preserve">synthesizing the feedback and </w:t>
      </w:r>
      <w:r w:rsidR="00E613C2">
        <w:rPr>
          <w:rFonts w:asciiTheme="minorHAnsi" w:hAnsiTheme="minorHAnsi" w:cstheme="minorHAnsi"/>
          <w:b w:val="0"/>
        </w:rPr>
        <w:t>implement</w:t>
      </w:r>
      <w:r w:rsidR="002909D3">
        <w:rPr>
          <w:rFonts w:asciiTheme="minorHAnsi" w:hAnsiTheme="minorHAnsi" w:cstheme="minorHAnsi"/>
          <w:b w:val="0"/>
        </w:rPr>
        <w:t>ing</w:t>
      </w:r>
      <w:r w:rsidR="00E613C2">
        <w:rPr>
          <w:rFonts w:asciiTheme="minorHAnsi" w:hAnsiTheme="minorHAnsi" w:cstheme="minorHAnsi"/>
          <w:b w:val="0"/>
        </w:rPr>
        <w:t xml:space="preserve"> </w:t>
      </w:r>
      <w:r w:rsidR="008133EF">
        <w:rPr>
          <w:rFonts w:asciiTheme="minorHAnsi" w:hAnsiTheme="minorHAnsi" w:cstheme="minorHAnsi"/>
          <w:b w:val="0"/>
        </w:rPr>
        <w:t xml:space="preserve">any operational </w:t>
      </w:r>
      <w:r w:rsidR="005325E4">
        <w:rPr>
          <w:rFonts w:asciiTheme="minorHAnsi" w:hAnsiTheme="minorHAnsi" w:cstheme="minorHAnsi"/>
          <w:b w:val="0"/>
        </w:rPr>
        <w:t>changes</w:t>
      </w:r>
      <w:r w:rsidR="0054544C">
        <w:rPr>
          <w:rFonts w:asciiTheme="minorHAnsi" w:hAnsiTheme="minorHAnsi" w:cstheme="minorHAnsi"/>
          <w:b w:val="0"/>
        </w:rPr>
        <w:t xml:space="preserve"> to enhance customer service or streamline business processes in the center.</w:t>
      </w:r>
      <w:r w:rsidR="005325E4">
        <w:rPr>
          <w:rFonts w:asciiTheme="minorHAnsi" w:hAnsiTheme="minorHAnsi" w:cstheme="minorHAnsi"/>
          <w:b w:val="0"/>
        </w:rPr>
        <w:t xml:space="preserve"> </w:t>
      </w:r>
    </w:p>
    <w:p w14:paraId="64D3EE13" w14:textId="77777777" w:rsidR="00803B1C" w:rsidRDefault="00803B1C" w:rsidP="006037FF">
      <w:pPr>
        <w:spacing w:line="240" w:lineRule="auto"/>
        <w:ind w:left="1080"/>
        <w:rPr>
          <w:rFonts w:asciiTheme="minorHAnsi" w:hAnsiTheme="minorHAnsi" w:cstheme="minorHAnsi"/>
        </w:rPr>
      </w:pPr>
    </w:p>
    <w:p w14:paraId="6AA83C3A" w14:textId="3161479D" w:rsidR="00803B1C" w:rsidRDefault="006037FF" w:rsidP="006037FF">
      <w:pPr>
        <w:spacing w:line="240" w:lineRule="auto"/>
        <w:ind w:left="1080"/>
        <w:rPr>
          <w:rFonts w:asciiTheme="minorHAnsi" w:hAnsiTheme="minorHAnsi" w:cstheme="minorHAnsi"/>
        </w:rPr>
      </w:pPr>
      <w:r w:rsidRPr="004E3765">
        <w:rPr>
          <w:rFonts w:asciiTheme="minorHAnsi" w:hAnsiTheme="minorHAnsi" w:cstheme="minorHAnsi"/>
        </w:rPr>
        <w:t>Customer Satisfaction</w:t>
      </w:r>
      <w:r w:rsidR="00803B1C">
        <w:rPr>
          <w:rFonts w:asciiTheme="minorHAnsi" w:hAnsiTheme="minorHAnsi" w:cstheme="minorHAnsi"/>
        </w:rPr>
        <w:t xml:space="preserve"> Response Rates</w:t>
      </w:r>
      <w:r w:rsidRPr="004E3765">
        <w:rPr>
          <w:rFonts w:asciiTheme="minorHAnsi" w:hAnsiTheme="minorHAnsi" w:cstheme="minorHAnsi"/>
        </w:rPr>
        <w:t xml:space="preserve"> (includes Overall Satisfaction &amp; Likely to Recommend</w:t>
      </w:r>
      <w:r w:rsidR="00803B1C">
        <w:rPr>
          <w:rFonts w:asciiTheme="minorHAnsi" w:hAnsiTheme="minorHAnsi" w:cstheme="minorHAnsi"/>
        </w:rPr>
        <w:t>)</w:t>
      </w:r>
    </w:p>
    <w:p w14:paraId="75FCB4EB" w14:textId="553ED324" w:rsidR="006037FF" w:rsidRPr="00803B1C" w:rsidRDefault="00803B1C" w:rsidP="006037FF">
      <w:pPr>
        <w:spacing w:line="240" w:lineRule="auto"/>
        <w:ind w:left="1080"/>
        <w:rPr>
          <w:rFonts w:asciiTheme="minorHAnsi" w:hAnsiTheme="minorHAnsi" w:cstheme="minorHAnsi"/>
          <w:b w:val="0"/>
          <w:bCs w:val="0"/>
          <w:i/>
          <w:iCs/>
        </w:rPr>
      </w:pPr>
      <w:r w:rsidRPr="00803B1C">
        <w:rPr>
          <w:rFonts w:asciiTheme="minorHAnsi" w:hAnsiTheme="minorHAnsi" w:cstheme="minorHAnsi"/>
          <w:b w:val="0"/>
          <w:bCs w:val="0"/>
          <w:i/>
          <w:iCs/>
        </w:rPr>
        <w:t>PY 2023</w:t>
      </w:r>
    </w:p>
    <w:tbl>
      <w:tblPr>
        <w:tblStyle w:val="TableGrid"/>
        <w:tblW w:w="0" w:type="auto"/>
        <w:tblInd w:w="1075" w:type="dxa"/>
        <w:tblLook w:val="04A0" w:firstRow="1" w:lastRow="0" w:firstColumn="1" w:lastColumn="0" w:noHBand="0" w:noVBand="1"/>
        <w:tblCaption w:val="Program Year 2019 Customer Satisfaction Rates "/>
        <w:tblDescription w:val="Chart shows Program Year 2019 Customer Satisfaction Rates for Businesses and Job Seekers (Individuals)."/>
      </w:tblPr>
      <w:tblGrid>
        <w:gridCol w:w="2177"/>
        <w:gridCol w:w="3493"/>
        <w:gridCol w:w="2400"/>
      </w:tblGrid>
      <w:tr w:rsidR="006037FF" w:rsidRPr="004E3765" w14:paraId="343B8FC0" w14:textId="77777777" w:rsidTr="00642A55">
        <w:trPr>
          <w:trHeight w:val="241"/>
          <w:tblHeader/>
        </w:trPr>
        <w:tc>
          <w:tcPr>
            <w:tcW w:w="2177" w:type="dxa"/>
            <w:shd w:val="clear" w:color="auto" w:fill="DEEAF6" w:themeFill="accent1" w:themeFillTint="33"/>
          </w:tcPr>
          <w:p w14:paraId="7AB59EB8"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b/>
              </w:rPr>
              <w:t>Customer Type</w:t>
            </w:r>
          </w:p>
        </w:tc>
        <w:tc>
          <w:tcPr>
            <w:tcW w:w="3493" w:type="dxa"/>
            <w:shd w:val="clear" w:color="auto" w:fill="DEEAF6" w:themeFill="accent1" w:themeFillTint="33"/>
          </w:tcPr>
          <w:p w14:paraId="2496E2B8" w14:textId="77777777" w:rsidR="006037FF" w:rsidRPr="0033562A" w:rsidRDefault="006037FF" w:rsidP="000476DC">
            <w:pPr>
              <w:pStyle w:val="BodyText"/>
              <w:ind w:left="0"/>
              <w:rPr>
                <w:rFonts w:asciiTheme="minorHAnsi" w:hAnsiTheme="minorHAnsi" w:cstheme="minorHAnsi"/>
                <w:b/>
              </w:rPr>
            </w:pPr>
            <w:r w:rsidRPr="0033562A">
              <w:rPr>
                <w:rFonts w:asciiTheme="minorHAnsi" w:hAnsiTheme="minorHAnsi" w:cstheme="minorHAnsi"/>
                <w:b/>
              </w:rPr>
              <w:t>Number Selected / Surveyed</w:t>
            </w:r>
          </w:p>
        </w:tc>
        <w:tc>
          <w:tcPr>
            <w:tcW w:w="2400" w:type="dxa"/>
            <w:shd w:val="clear" w:color="auto" w:fill="DEEAF6" w:themeFill="accent1" w:themeFillTint="33"/>
          </w:tcPr>
          <w:p w14:paraId="4B8479A5"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b/>
              </w:rPr>
              <w:t>Response Rate</w:t>
            </w:r>
          </w:p>
        </w:tc>
      </w:tr>
      <w:tr w:rsidR="00803B1C" w:rsidRPr="0033562A" w14:paraId="5E6B6F09" w14:textId="77777777" w:rsidTr="00642A55">
        <w:trPr>
          <w:trHeight w:val="241"/>
        </w:trPr>
        <w:tc>
          <w:tcPr>
            <w:tcW w:w="2177" w:type="dxa"/>
          </w:tcPr>
          <w:p w14:paraId="6C06864C" w14:textId="77777777"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Businesses</w:t>
            </w:r>
          </w:p>
        </w:tc>
        <w:tc>
          <w:tcPr>
            <w:tcW w:w="3493" w:type="dxa"/>
          </w:tcPr>
          <w:p w14:paraId="515B11BC" w14:textId="46CF9192"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 xml:space="preserve">3,087 </w:t>
            </w:r>
          </w:p>
        </w:tc>
        <w:tc>
          <w:tcPr>
            <w:tcW w:w="2400" w:type="dxa"/>
          </w:tcPr>
          <w:p w14:paraId="2DC44A84" w14:textId="24107A9D"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 xml:space="preserve">7.4% </w:t>
            </w:r>
          </w:p>
        </w:tc>
      </w:tr>
      <w:tr w:rsidR="00803B1C" w:rsidRPr="0033562A" w14:paraId="32F88B38" w14:textId="77777777" w:rsidTr="00642A55">
        <w:trPr>
          <w:trHeight w:val="241"/>
        </w:trPr>
        <w:tc>
          <w:tcPr>
            <w:tcW w:w="2177" w:type="dxa"/>
          </w:tcPr>
          <w:p w14:paraId="5A8F983D" w14:textId="77777777"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Individuals</w:t>
            </w:r>
          </w:p>
        </w:tc>
        <w:tc>
          <w:tcPr>
            <w:tcW w:w="3493" w:type="dxa"/>
          </w:tcPr>
          <w:p w14:paraId="51D0528C" w14:textId="273C9415"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 xml:space="preserve">123,033 </w:t>
            </w:r>
          </w:p>
        </w:tc>
        <w:tc>
          <w:tcPr>
            <w:tcW w:w="2400" w:type="dxa"/>
          </w:tcPr>
          <w:p w14:paraId="3FFB9E66" w14:textId="5A09A233" w:rsidR="00803B1C" w:rsidRPr="0033562A" w:rsidRDefault="00803B1C" w:rsidP="00803B1C">
            <w:pPr>
              <w:pStyle w:val="BodyText"/>
              <w:ind w:left="0"/>
              <w:rPr>
                <w:rFonts w:asciiTheme="minorHAnsi" w:hAnsiTheme="minorHAnsi" w:cstheme="minorHAnsi"/>
              </w:rPr>
            </w:pPr>
            <w:r w:rsidRPr="0033562A">
              <w:rPr>
                <w:rFonts w:asciiTheme="minorHAnsi" w:hAnsiTheme="minorHAnsi" w:cstheme="minorHAnsi"/>
              </w:rPr>
              <w:t xml:space="preserve">9.0% </w:t>
            </w:r>
          </w:p>
        </w:tc>
      </w:tr>
    </w:tbl>
    <w:p w14:paraId="10411443" w14:textId="77777777" w:rsidR="006835F2" w:rsidRDefault="006835F2" w:rsidP="002F480D">
      <w:pPr>
        <w:spacing w:line="240" w:lineRule="auto"/>
        <w:ind w:left="0"/>
        <w:rPr>
          <w:rFonts w:asciiTheme="minorHAnsi" w:hAnsiTheme="minorHAnsi" w:cstheme="minorHAnsi"/>
          <w:b w:val="0"/>
          <w:bCs w:val="0"/>
          <w:i/>
          <w:iCs/>
        </w:rPr>
      </w:pPr>
    </w:p>
    <w:p w14:paraId="41F50B0C" w14:textId="77777777" w:rsidR="00274D4D" w:rsidRDefault="00274D4D">
      <w:pPr>
        <w:spacing w:after="160" w:line="259" w:lineRule="auto"/>
        <w:ind w:left="0"/>
        <w:rPr>
          <w:rFonts w:asciiTheme="minorHAnsi" w:hAnsiTheme="minorHAnsi" w:cstheme="minorHAnsi"/>
          <w:b w:val="0"/>
          <w:bCs w:val="0"/>
          <w:i/>
          <w:iCs/>
        </w:rPr>
      </w:pPr>
      <w:r>
        <w:rPr>
          <w:rFonts w:asciiTheme="minorHAnsi" w:hAnsiTheme="minorHAnsi" w:cstheme="minorHAnsi"/>
          <w:b w:val="0"/>
          <w:bCs w:val="0"/>
          <w:i/>
          <w:iCs/>
        </w:rPr>
        <w:br w:type="page"/>
      </w:r>
    </w:p>
    <w:p w14:paraId="4E6AEC49" w14:textId="446A6D6F" w:rsidR="006037FF" w:rsidRPr="0033562A" w:rsidRDefault="00803B1C" w:rsidP="006037FF">
      <w:pPr>
        <w:spacing w:line="240" w:lineRule="auto"/>
        <w:ind w:left="1080"/>
        <w:rPr>
          <w:rFonts w:asciiTheme="minorHAnsi" w:hAnsiTheme="minorHAnsi" w:cstheme="minorHAnsi"/>
          <w:b w:val="0"/>
          <w:bCs w:val="0"/>
          <w:i/>
          <w:iCs/>
        </w:rPr>
      </w:pPr>
      <w:r w:rsidRPr="0033562A">
        <w:rPr>
          <w:rFonts w:asciiTheme="minorHAnsi" w:hAnsiTheme="minorHAnsi" w:cstheme="minorHAnsi"/>
          <w:b w:val="0"/>
          <w:bCs w:val="0"/>
          <w:i/>
          <w:iCs/>
        </w:rPr>
        <w:lastRenderedPageBreak/>
        <w:t>PY 2024</w:t>
      </w:r>
    </w:p>
    <w:tbl>
      <w:tblPr>
        <w:tblStyle w:val="TableGrid"/>
        <w:tblW w:w="0" w:type="auto"/>
        <w:tblInd w:w="1075" w:type="dxa"/>
        <w:tblLook w:val="04A0" w:firstRow="1" w:lastRow="0" w:firstColumn="1" w:lastColumn="0" w:noHBand="0" w:noVBand="1"/>
        <w:tblCaption w:val="Program Year 2020 Customer Satisfaction Rates "/>
        <w:tblDescription w:val="Chart shows Program Year 2020 Customer Satisfaction Rates for Businesses and Job Seekers (Individuals)."/>
      </w:tblPr>
      <w:tblGrid>
        <w:gridCol w:w="2185"/>
        <w:gridCol w:w="3485"/>
        <w:gridCol w:w="2429"/>
      </w:tblGrid>
      <w:tr w:rsidR="006037FF" w:rsidRPr="0033562A" w14:paraId="17D47B24" w14:textId="77777777" w:rsidTr="00642A55">
        <w:trPr>
          <w:trHeight w:val="232"/>
          <w:tblHeader/>
        </w:trPr>
        <w:tc>
          <w:tcPr>
            <w:tcW w:w="2185" w:type="dxa"/>
            <w:shd w:val="clear" w:color="auto" w:fill="DEEAF6" w:themeFill="accent1" w:themeFillTint="33"/>
          </w:tcPr>
          <w:p w14:paraId="76F7865B" w14:textId="77777777" w:rsidR="006037FF" w:rsidRPr="0033562A" w:rsidRDefault="006037FF" w:rsidP="000476DC">
            <w:pPr>
              <w:pStyle w:val="BodyText"/>
              <w:ind w:left="0"/>
              <w:rPr>
                <w:rFonts w:asciiTheme="minorHAnsi" w:hAnsiTheme="minorHAnsi" w:cstheme="minorHAnsi"/>
                <w:b/>
              </w:rPr>
            </w:pPr>
            <w:r w:rsidRPr="0033562A">
              <w:rPr>
                <w:rFonts w:asciiTheme="minorHAnsi" w:hAnsiTheme="minorHAnsi" w:cstheme="minorHAnsi"/>
                <w:b/>
              </w:rPr>
              <w:t>Customer Type</w:t>
            </w:r>
          </w:p>
        </w:tc>
        <w:tc>
          <w:tcPr>
            <w:tcW w:w="3485" w:type="dxa"/>
            <w:shd w:val="clear" w:color="auto" w:fill="DEEAF6" w:themeFill="accent1" w:themeFillTint="33"/>
          </w:tcPr>
          <w:p w14:paraId="10EA4919"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b/>
              </w:rPr>
              <w:t>Number Selected / Surveyed</w:t>
            </w:r>
          </w:p>
        </w:tc>
        <w:tc>
          <w:tcPr>
            <w:tcW w:w="2429" w:type="dxa"/>
            <w:shd w:val="clear" w:color="auto" w:fill="DEEAF6" w:themeFill="accent1" w:themeFillTint="33"/>
          </w:tcPr>
          <w:p w14:paraId="0702F743"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b/>
              </w:rPr>
              <w:t>Response Rate</w:t>
            </w:r>
          </w:p>
        </w:tc>
      </w:tr>
      <w:tr w:rsidR="006037FF" w:rsidRPr="0033562A" w14:paraId="79811CD6" w14:textId="77777777" w:rsidTr="00642A55">
        <w:trPr>
          <w:trHeight w:val="232"/>
        </w:trPr>
        <w:tc>
          <w:tcPr>
            <w:tcW w:w="2185" w:type="dxa"/>
          </w:tcPr>
          <w:p w14:paraId="4D84D797"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rPr>
              <w:t>Businesses</w:t>
            </w:r>
          </w:p>
        </w:tc>
        <w:tc>
          <w:tcPr>
            <w:tcW w:w="3485" w:type="dxa"/>
          </w:tcPr>
          <w:p w14:paraId="7C4F8894" w14:textId="7E7C0397" w:rsidR="006037FF" w:rsidRPr="0033562A" w:rsidRDefault="00803B1C" w:rsidP="000476DC">
            <w:pPr>
              <w:pStyle w:val="BodyText"/>
              <w:ind w:left="0"/>
              <w:rPr>
                <w:rFonts w:asciiTheme="minorHAnsi" w:hAnsiTheme="minorHAnsi" w:cstheme="minorHAnsi"/>
              </w:rPr>
            </w:pPr>
            <w:r w:rsidRPr="0033562A">
              <w:rPr>
                <w:rFonts w:asciiTheme="minorHAnsi" w:hAnsiTheme="minorHAnsi" w:cstheme="minorHAnsi"/>
              </w:rPr>
              <w:t>2,948</w:t>
            </w:r>
          </w:p>
        </w:tc>
        <w:tc>
          <w:tcPr>
            <w:tcW w:w="2429" w:type="dxa"/>
          </w:tcPr>
          <w:p w14:paraId="123795F9" w14:textId="3AC861C2" w:rsidR="006037FF" w:rsidRPr="0033562A" w:rsidRDefault="00803B1C" w:rsidP="000476DC">
            <w:pPr>
              <w:pStyle w:val="BodyText"/>
              <w:ind w:left="0"/>
              <w:rPr>
                <w:rFonts w:asciiTheme="minorHAnsi" w:hAnsiTheme="minorHAnsi" w:cstheme="minorHAnsi"/>
              </w:rPr>
            </w:pPr>
            <w:r w:rsidRPr="0033562A">
              <w:rPr>
                <w:rFonts w:asciiTheme="minorHAnsi" w:hAnsiTheme="minorHAnsi" w:cstheme="minorHAnsi"/>
              </w:rPr>
              <w:t>10.9%</w:t>
            </w:r>
          </w:p>
        </w:tc>
      </w:tr>
      <w:tr w:rsidR="006037FF" w:rsidRPr="0033562A" w14:paraId="56B196BF" w14:textId="77777777" w:rsidTr="00642A55">
        <w:trPr>
          <w:trHeight w:val="232"/>
        </w:trPr>
        <w:tc>
          <w:tcPr>
            <w:tcW w:w="2185" w:type="dxa"/>
          </w:tcPr>
          <w:p w14:paraId="693C4476" w14:textId="77777777" w:rsidR="006037FF" w:rsidRPr="0033562A" w:rsidRDefault="006037FF" w:rsidP="000476DC">
            <w:pPr>
              <w:pStyle w:val="BodyText"/>
              <w:ind w:left="0"/>
              <w:rPr>
                <w:rFonts w:asciiTheme="minorHAnsi" w:hAnsiTheme="minorHAnsi" w:cstheme="minorHAnsi"/>
              </w:rPr>
            </w:pPr>
            <w:r w:rsidRPr="0033562A">
              <w:rPr>
                <w:rFonts w:asciiTheme="minorHAnsi" w:hAnsiTheme="minorHAnsi" w:cstheme="minorHAnsi"/>
              </w:rPr>
              <w:t>Individuals</w:t>
            </w:r>
          </w:p>
        </w:tc>
        <w:tc>
          <w:tcPr>
            <w:tcW w:w="3485" w:type="dxa"/>
          </w:tcPr>
          <w:p w14:paraId="481B537C" w14:textId="285B3974" w:rsidR="006037FF" w:rsidRPr="0033562A" w:rsidRDefault="00803B1C" w:rsidP="000476DC">
            <w:pPr>
              <w:pStyle w:val="BodyText"/>
              <w:ind w:left="0"/>
              <w:rPr>
                <w:rFonts w:ascii="Calibri" w:hAnsi="Calibri" w:cs="Calibri"/>
              </w:rPr>
            </w:pPr>
            <w:r w:rsidRPr="0033562A">
              <w:rPr>
                <w:rFonts w:ascii="Calibri" w:hAnsi="Calibri" w:cs="Calibri"/>
              </w:rPr>
              <w:t>153,904</w:t>
            </w:r>
          </w:p>
        </w:tc>
        <w:tc>
          <w:tcPr>
            <w:tcW w:w="2429" w:type="dxa"/>
          </w:tcPr>
          <w:p w14:paraId="5B5E961C" w14:textId="6220FD8B" w:rsidR="006037FF" w:rsidRPr="0033562A" w:rsidRDefault="00803B1C" w:rsidP="000476DC">
            <w:pPr>
              <w:pStyle w:val="BodyText"/>
              <w:ind w:left="0"/>
              <w:rPr>
                <w:rFonts w:asciiTheme="minorHAnsi" w:hAnsiTheme="minorHAnsi" w:cstheme="minorHAnsi"/>
              </w:rPr>
            </w:pPr>
            <w:r w:rsidRPr="0033562A">
              <w:rPr>
                <w:rFonts w:asciiTheme="minorHAnsi" w:hAnsiTheme="minorHAnsi" w:cstheme="minorHAnsi"/>
              </w:rPr>
              <w:t>8.4%</w:t>
            </w:r>
          </w:p>
        </w:tc>
      </w:tr>
    </w:tbl>
    <w:p w14:paraId="78949304" w14:textId="77777777" w:rsidR="00E45C28" w:rsidRDefault="00E45C28" w:rsidP="00DB640E">
      <w:pPr>
        <w:tabs>
          <w:tab w:val="left" w:pos="8402"/>
        </w:tabs>
        <w:spacing w:line="240" w:lineRule="auto"/>
        <w:ind w:left="1080"/>
        <w:rPr>
          <w:rFonts w:asciiTheme="minorHAnsi" w:hAnsiTheme="minorHAnsi" w:cstheme="minorHAnsi"/>
        </w:rPr>
      </w:pPr>
    </w:p>
    <w:p w14:paraId="6EE6B269" w14:textId="2AE6F011" w:rsidR="00803B1C" w:rsidRDefault="00803B1C" w:rsidP="00DB640E">
      <w:pPr>
        <w:tabs>
          <w:tab w:val="left" w:pos="8402"/>
        </w:tabs>
        <w:spacing w:line="240" w:lineRule="auto"/>
        <w:ind w:left="1080"/>
        <w:rPr>
          <w:rFonts w:asciiTheme="minorHAnsi" w:hAnsiTheme="minorHAnsi" w:cstheme="minorHAnsi"/>
        </w:rPr>
      </w:pPr>
      <w:r w:rsidRPr="004E3765">
        <w:rPr>
          <w:rFonts w:asciiTheme="minorHAnsi" w:hAnsiTheme="minorHAnsi" w:cstheme="minorHAnsi"/>
        </w:rPr>
        <w:t>Key Customer Satisfaction</w:t>
      </w:r>
      <w:r w:rsidR="0002294D">
        <w:rPr>
          <w:rFonts w:asciiTheme="minorHAnsi" w:hAnsiTheme="minorHAnsi" w:cstheme="minorHAnsi"/>
        </w:rPr>
        <w:t xml:space="preserve"> </w:t>
      </w:r>
      <w:r w:rsidRPr="004E3765">
        <w:rPr>
          <w:rFonts w:asciiTheme="minorHAnsi" w:hAnsiTheme="minorHAnsi" w:cstheme="minorHAnsi"/>
        </w:rPr>
        <w:t>Indicators – Program Year</w:t>
      </w:r>
      <w:r w:rsidR="0002294D">
        <w:rPr>
          <w:rFonts w:asciiTheme="minorHAnsi" w:hAnsiTheme="minorHAnsi" w:cstheme="minorHAnsi"/>
        </w:rPr>
        <w:t>s 2022 through</w:t>
      </w:r>
      <w:r w:rsidRPr="004E3765">
        <w:rPr>
          <w:rFonts w:asciiTheme="minorHAnsi" w:hAnsiTheme="minorHAnsi" w:cstheme="minorHAnsi"/>
        </w:rPr>
        <w:t xml:space="preserve"> 202</w:t>
      </w:r>
      <w:r>
        <w:rPr>
          <w:rFonts w:asciiTheme="minorHAnsi" w:hAnsiTheme="minorHAnsi" w:cstheme="minorHAnsi"/>
        </w:rPr>
        <w:t>4</w:t>
      </w:r>
      <w:r w:rsidR="00DB640E">
        <w:rPr>
          <w:rFonts w:asciiTheme="minorHAnsi" w:hAnsiTheme="minorHAnsi" w:cstheme="minorHAnsi"/>
        </w:rPr>
        <w:tab/>
      </w:r>
    </w:p>
    <w:tbl>
      <w:tblPr>
        <w:tblW w:w="8113" w:type="dxa"/>
        <w:tblInd w:w="1084" w:type="dxa"/>
        <w:tblLook w:val="04A0" w:firstRow="1" w:lastRow="0" w:firstColumn="1" w:lastColumn="0" w:noHBand="0" w:noVBand="1"/>
      </w:tblPr>
      <w:tblGrid>
        <w:gridCol w:w="1788"/>
        <w:gridCol w:w="2889"/>
        <w:gridCol w:w="3436"/>
      </w:tblGrid>
      <w:tr w:rsidR="00DB640E" w:rsidRPr="0002294D" w14:paraId="762EB2F9" w14:textId="77777777" w:rsidTr="00A40D91">
        <w:trPr>
          <w:trHeight w:val="328"/>
        </w:trPr>
        <w:tc>
          <w:tcPr>
            <w:tcW w:w="1788" w:type="dxa"/>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0C3C0AEB" w14:textId="243A1CF9" w:rsidR="0002294D" w:rsidRPr="0033562A" w:rsidRDefault="0002294D"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Individual</w:t>
            </w:r>
            <w:r w:rsidR="001A2A04" w:rsidRPr="0033562A">
              <w:rPr>
                <w:rFonts w:ascii="Calibri" w:hAnsi="Calibri" w:cs="Calibri"/>
                <w:color w:val="000000"/>
                <w:sz w:val="20"/>
                <w:szCs w:val="20"/>
              </w:rPr>
              <w:t>s</w:t>
            </w:r>
          </w:p>
        </w:tc>
        <w:tc>
          <w:tcPr>
            <w:tcW w:w="2889" w:type="dxa"/>
            <w:tcBorders>
              <w:top w:val="single" w:sz="4" w:space="0" w:color="auto"/>
              <w:left w:val="nil"/>
              <w:bottom w:val="single" w:sz="4" w:space="0" w:color="auto"/>
              <w:right w:val="single" w:sz="4" w:space="0" w:color="auto"/>
            </w:tcBorders>
            <w:shd w:val="clear" w:color="000000" w:fill="DAE9F8"/>
            <w:noWrap/>
            <w:vAlign w:val="bottom"/>
            <w:hideMark/>
          </w:tcPr>
          <w:p w14:paraId="767B98AF" w14:textId="698D0229" w:rsidR="0002294D" w:rsidRPr="0033562A" w:rsidRDefault="0002294D"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Overall Quality</w:t>
            </w:r>
            <w:r w:rsidR="00DB640E" w:rsidRPr="0033562A">
              <w:rPr>
                <w:rFonts w:ascii="Calibri" w:hAnsi="Calibri" w:cs="Calibri"/>
                <w:color w:val="000000"/>
                <w:sz w:val="20"/>
                <w:szCs w:val="20"/>
              </w:rPr>
              <w:t xml:space="preserve"> - </w:t>
            </w:r>
            <w:r w:rsidR="0033562A" w:rsidRPr="0033562A">
              <w:rPr>
                <w:rFonts w:ascii="Calibri" w:hAnsi="Calibri" w:cs="Calibri"/>
                <w:color w:val="000000"/>
                <w:sz w:val="20"/>
                <w:szCs w:val="20"/>
              </w:rPr>
              <w:t>%</w:t>
            </w:r>
            <w:r w:rsidR="00DB640E" w:rsidRPr="0033562A">
              <w:rPr>
                <w:rFonts w:ascii="Calibri" w:hAnsi="Calibri" w:cs="Calibri"/>
                <w:color w:val="000000"/>
                <w:sz w:val="20"/>
                <w:szCs w:val="20"/>
              </w:rPr>
              <w:t xml:space="preserve"> of Excellent or Good Responses</w:t>
            </w:r>
          </w:p>
        </w:tc>
        <w:tc>
          <w:tcPr>
            <w:tcW w:w="3436" w:type="dxa"/>
            <w:tcBorders>
              <w:top w:val="single" w:sz="4" w:space="0" w:color="auto"/>
              <w:left w:val="nil"/>
              <w:bottom w:val="single" w:sz="4" w:space="0" w:color="auto"/>
              <w:right w:val="single" w:sz="4" w:space="0" w:color="auto"/>
            </w:tcBorders>
            <w:shd w:val="clear" w:color="000000" w:fill="DAE9F8"/>
            <w:noWrap/>
            <w:vAlign w:val="bottom"/>
            <w:hideMark/>
          </w:tcPr>
          <w:p w14:paraId="7E9D5E11" w14:textId="798AE3D9" w:rsidR="0002294D" w:rsidRPr="0033562A" w:rsidRDefault="0002294D"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Likely to Recommend</w:t>
            </w:r>
            <w:r w:rsidR="00DB640E" w:rsidRPr="0033562A">
              <w:rPr>
                <w:rFonts w:ascii="Calibri" w:hAnsi="Calibri" w:cs="Calibri"/>
                <w:color w:val="000000"/>
                <w:sz w:val="20"/>
                <w:szCs w:val="20"/>
              </w:rPr>
              <w:t xml:space="preserve"> - </w:t>
            </w:r>
            <w:r w:rsidR="0033562A" w:rsidRPr="0033562A">
              <w:rPr>
                <w:rFonts w:ascii="Calibri" w:hAnsi="Calibri" w:cs="Calibri"/>
                <w:color w:val="000000"/>
                <w:sz w:val="20"/>
                <w:szCs w:val="20"/>
              </w:rPr>
              <w:t>%</w:t>
            </w:r>
            <w:r w:rsidR="00DB640E" w:rsidRPr="0033562A">
              <w:rPr>
                <w:rFonts w:ascii="Calibri" w:hAnsi="Calibri" w:cs="Calibri"/>
                <w:color w:val="000000"/>
                <w:sz w:val="20"/>
                <w:szCs w:val="20"/>
              </w:rPr>
              <w:t xml:space="preserve"> of Excellent or Good Responses</w:t>
            </w:r>
          </w:p>
        </w:tc>
      </w:tr>
      <w:tr w:rsidR="00DB640E" w:rsidRPr="0002294D" w14:paraId="21754BCF"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789503F3"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2022</w:t>
            </w:r>
          </w:p>
        </w:tc>
        <w:tc>
          <w:tcPr>
            <w:tcW w:w="2889" w:type="dxa"/>
            <w:tcBorders>
              <w:top w:val="nil"/>
              <w:left w:val="nil"/>
              <w:bottom w:val="single" w:sz="4" w:space="0" w:color="auto"/>
              <w:right w:val="single" w:sz="4" w:space="0" w:color="auto"/>
            </w:tcBorders>
            <w:noWrap/>
            <w:vAlign w:val="bottom"/>
            <w:hideMark/>
          </w:tcPr>
          <w:p w14:paraId="07C5671C"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75.60%</w:t>
            </w:r>
          </w:p>
        </w:tc>
        <w:tc>
          <w:tcPr>
            <w:tcW w:w="3436" w:type="dxa"/>
            <w:tcBorders>
              <w:top w:val="nil"/>
              <w:left w:val="nil"/>
              <w:bottom w:val="single" w:sz="4" w:space="0" w:color="auto"/>
              <w:right w:val="single" w:sz="4" w:space="0" w:color="auto"/>
            </w:tcBorders>
            <w:noWrap/>
            <w:vAlign w:val="bottom"/>
            <w:hideMark/>
          </w:tcPr>
          <w:p w14:paraId="3B114AF4"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87.50%</w:t>
            </w:r>
          </w:p>
        </w:tc>
      </w:tr>
      <w:tr w:rsidR="00DB640E" w:rsidRPr="0002294D" w14:paraId="3C15A9CC"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2BE9FD85"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2023</w:t>
            </w:r>
          </w:p>
        </w:tc>
        <w:tc>
          <w:tcPr>
            <w:tcW w:w="2889" w:type="dxa"/>
            <w:tcBorders>
              <w:top w:val="nil"/>
              <w:left w:val="nil"/>
              <w:bottom w:val="single" w:sz="4" w:space="0" w:color="auto"/>
              <w:right w:val="single" w:sz="4" w:space="0" w:color="auto"/>
            </w:tcBorders>
            <w:noWrap/>
            <w:vAlign w:val="bottom"/>
            <w:hideMark/>
          </w:tcPr>
          <w:p w14:paraId="4AAFAF6F"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65.10%</w:t>
            </w:r>
          </w:p>
        </w:tc>
        <w:tc>
          <w:tcPr>
            <w:tcW w:w="3436" w:type="dxa"/>
            <w:tcBorders>
              <w:top w:val="nil"/>
              <w:left w:val="nil"/>
              <w:bottom w:val="single" w:sz="4" w:space="0" w:color="auto"/>
              <w:right w:val="single" w:sz="4" w:space="0" w:color="auto"/>
            </w:tcBorders>
            <w:noWrap/>
            <w:vAlign w:val="bottom"/>
            <w:hideMark/>
          </w:tcPr>
          <w:p w14:paraId="50EA002D"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84.10%</w:t>
            </w:r>
          </w:p>
        </w:tc>
      </w:tr>
      <w:tr w:rsidR="00DB640E" w:rsidRPr="0002294D" w14:paraId="11D6919A"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261FBCB8"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2024</w:t>
            </w:r>
          </w:p>
        </w:tc>
        <w:tc>
          <w:tcPr>
            <w:tcW w:w="2889" w:type="dxa"/>
            <w:tcBorders>
              <w:top w:val="nil"/>
              <w:left w:val="nil"/>
              <w:bottom w:val="single" w:sz="4" w:space="0" w:color="auto"/>
              <w:right w:val="single" w:sz="4" w:space="0" w:color="auto"/>
            </w:tcBorders>
            <w:noWrap/>
            <w:vAlign w:val="bottom"/>
            <w:hideMark/>
          </w:tcPr>
          <w:p w14:paraId="2A97AEDE"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63.20%</w:t>
            </w:r>
          </w:p>
        </w:tc>
        <w:tc>
          <w:tcPr>
            <w:tcW w:w="3436" w:type="dxa"/>
            <w:tcBorders>
              <w:top w:val="nil"/>
              <w:left w:val="nil"/>
              <w:bottom w:val="single" w:sz="4" w:space="0" w:color="auto"/>
              <w:right w:val="single" w:sz="4" w:space="0" w:color="auto"/>
            </w:tcBorders>
            <w:noWrap/>
            <w:vAlign w:val="bottom"/>
            <w:hideMark/>
          </w:tcPr>
          <w:p w14:paraId="181C5431" w14:textId="516440F9"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82</w:t>
            </w:r>
            <w:r w:rsidR="00E45C28">
              <w:rPr>
                <w:rFonts w:ascii="Calibri" w:hAnsi="Calibri" w:cs="Calibri"/>
                <w:b w:val="0"/>
                <w:bCs w:val="0"/>
                <w:color w:val="000000"/>
                <w:sz w:val="20"/>
                <w:szCs w:val="20"/>
              </w:rPr>
              <w:t>.00</w:t>
            </w:r>
            <w:r w:rsidRPr="0033562A">
              <w:rPr>
                <w:rFonts w:ascii="Calibri" w:hAnsi="Calibri" w:cs="Calibri"/>
                <w:b w:val="0"/>
                <w:bCs w:val="0"/>
                <w:color w:val="000000"/>
                <w:sz w:val="20"/>
                <w:szCs w:val="20"/>
              </w:rPr>
              <w:t>%</w:t>
            </w:r>
          </w:p>
        </w:tc>
      </w:tr>
      <w:tr w:rsidR="00DB640E" w:rsidRPr="0002294D" w14:paraId="05FEED1B" w14:textId="77777777" w:rsidTr="00A40D91">
        <w:trPr>
          <w:trHeight w:val="328"/>
        </w:trPr>
        <w:tc>
          <w:tcPr>
            <w:tcW w:w="1788" w:type="dxa"/>
            <w:tcBorders>
              <w:top w:val="nil"/>
              <w:left w:val="single" w:sz="4" w:space="0" w:color="auto"/>
              <w:bottom w:val="single" w:sz="4" w:space="0" w:color="auto"/>
              <w:right w:val="single" w:sz="4" w:space="0" w:color="auto"/>
            </w:tcBorders>
            <w:shd w:val="clear" w:color="000000" w:fill="DAE9F8"/>
            <w:noWrap/>
            <w:vAlign w:val="bottom"/>
            <w:hideMark/>
          </w:tcPr>
          <w:p w14:paraId="6F9C8474" w14:textId="282D5210" w:rsidR="0002294D" w:rsidRPr="0033562A" w:rsidRDefault="0002294D"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Business</w:t>
            </w:r>
            <w:r w:rsidR="001A2A04" w:rsidRPr="0033562A">
              <w:rPr>
                <w:rFonts w:ascii="Calibri" w:hAnsi="Calibri" w:cs="Calibri"/>
                <w:color w:val="000000"/>
                <w:sz w:val="20"/>
                <w:szCs w:val="20"/>
              </w:rPr>
              <w:t>es</w:t>
            </w:r>
          </w:p>
        </w:tc>
        <w:tc>
          <w:tcPr>
            <w:tcW w:w="2889" w:type="dxa"/>
            <w:tcBorders>
              <w:top w:val="nil"/>
              <w:left w:val="nil"/>
              <w:bottom w:val="single" w:sz="4" w:space="0" w:color="auto"/>
              <w:right w:val="single" w:sz="4" w:space="0" w:color="auto"/>
            </w:tcBorders>
            <w:shd w:val="clear" w:color="000000" w:fill="DAE9F8"/>
            <w:noWrap/>
            <w:vAlign w:val="bottom"/>
            <w:hideMark/>
          </w:tcPr>
          <w:p w14:paraId="6292493B" w14:textId="14F1634C" w:rsidR="0002294D" w:rsidRPr="0033562A" w:rsidRDefault="00DB640E"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 xml:space="preserve">Overall Quality - </w:t>
            </w:r>
            <w:r w:rsidR="0033562A" w:rsidRPr="0033562A">
              <w:rPr>
                <w:rFonts w:ascii="Calibri" w:hAnsi="Calibri" w:cs="Calibri"/>
                <w:color w:val="000000"/>
                <w:sz w:val="20"/>
                <w:szCs w:val="20"/>
              </w:rPr>
              <w:t>%</w:t>
            </w:r>
            <w:r w:rsidRPr="0033562A">
              <w:rPr>
                <w:rFonts w:ascii="Calibri" w:hAnsi="Calibri" w:cs="Calibri"/>
                <w:color w:val="000000"/>
                <w:sz w:val="20"/>
                <w:szCs w:val="20"/>
              </w:rPr>
              <w:t xml:space="preserve"> of Excellent or Good Responses</w:t>
            </w:r>
          </w:p>
        </w:tc>
        <w:tc>
          <w:tcPr>
            <w:tcW w:w="3436" w:type="dxa"/>
            <w:tcBorders>
              <w:top w:val="nil"/>
              <w:left w:val="nil"/>
              <w:bottom w:val="single" w:sz="4" w:space="0" w:color="auto"/>
              <w:right w:val="single" w:sz="4" w:space="0" w:color="auto"/>
            </w:tcBorders>
            <w:shd w:val="clear" w:color="000000" w:fill="DAE9F8"/>
            <w:noWrap/>
            <w:vAlign w:val="bottom"/>
            <w:hideMark/>
          </w:tcPr>
          <w:p w14:paraId="21103646" w14:textId="4A8DCA33" w:rsidR="0002294D" w:rsidRPr="0033562A" w:rsidRDefault="00DB640E" w:rsidP="0002294D">
            <w:pPr>
              <w:spacing w:line="240" w:lineRule="auto"/>
              <w:ind w:left="0"/>
              <w:rPr>
                <w:rFonts w:ascii="Calibri" w:hAnsi="Calibri" w:cs="Calibri"/>
                <w:color w:val="000000"/>
                <w:sz w:val="20"/>
                <w:szCs w:val="20"/>
              </w:rPr>
            </w:pPr>
            <w:r w:rsidRPr="0033562A">
              <w:rPr>
                <w:rFonts w:ascii="Calibri" w:hAnsi="Calibri" w:cs="Calibri"/>
                <w:color w:val="000000"/>
                <w:sz w:val="20"/>
                <w:szCs w:val="20"/>
              </w:rPr>
              <w:t xml:space="preserve">Likely to Recommend - </w:t>
            </w:r>
            <w:r w:rsidR="0033562A" w:rsidRPr="0033562A">
              <w:rPr>
                <w:rFonts w:ascii="Calibri" w:hAnsi="Calibri" w:cs="Calibri"/>
                <w:color w:val="000000"/>
                <w:sz w:val="20"/>
                <w:szCs w:val="20"/>
              </w:rPr>
              <w:t>%</w:t>
            </w:r>
            <w:r w:rsidRPr="0033562A">
              <w:rPr>
                <w:rFonts w:ascii="Calibri" w:hAnsi="Calibri" w:cs="Calibri"/>
                <w:color w:val="000000"/>
                <w:sz w:val="20"/>
                <w:szCs w:val="20"/>
              </w:rPr>
              <w:t xml:space="preserve"> of Very Likely or Somewhat Likely Responses</w:t>
            </w:r>
          </w:p>
        </w:tc>
      </w:tr>
      <w:tr w:rsidR="00DB640E" w:rsidRPr="0002294D" w14:paraId="0ACD9BD0"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1FDAD7D6"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2022</w:t>
            </w:r>
          </w:p>
        </w:tc>
        <w:tc>
          <w:tcPr>
            <w:tcW w:w="2889" w:type="dxa"/>
            <w:tcBorders>
              <w:top w:val="nil"/>
              <w:left w:val="nil"/>
              <w:bottom w:val="single" w:sz="4" w:space="0" w:color="auto"/>
              <w:right w:val="single" w:sz="4" w:space="0" w:color="auto"/>
            </w:tcBorders>
            <w:noWrap/>
            <w:vAlign w:val="bottom"/>
            <w:hideMark/>
          </w:tcPr>
          <w:p w14:paraId="2996FAF8"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66.80%</w:t>
            </w:r>
          </w:p>
        </w:tc>
        <w:tc>
          <w:tcPr>
            <w:tcW w:w="3436" w:type="dxa"/>
            <w:tcBorders>
              <w:top w:val="nil"/>
              <w:left w:val="nil"/>
              <w:bottom w:val="single" w:sz="4" w:space="0" w:color="auto"/>
              <w:right w:val="single" w:sz="4" w:space="0" w:color="auto"/>
            </w:tcBorders>
            <w:noWrap/>
            <w:vAlign w:val="bottom"/>
            <w:hideMark/>
          </w:tcPr>
          <w:p w14:paraId="2026C7D9"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73.80%</w:t>
            </w:r>
          </w:p>
        </w:tc>
      </w:tr>
      <w:tr w:rsidR="00DB640E" w:rsidRPr="0002294D" w14:paraId="12C464DC"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0CDF3516"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2023</w:t>
            </w:r>
          </w:p>
        </w:tc>
        <w:tc>
          <w:tcPr>
            <w:tcW w:w="2889" w:type="dxa"/>
            <w:tcBorders>
              <w:top w:val="nil"/>
              <w:left w:val="nil"/>
              <w:bottom w:val="single" w:sz="4" w:space="0" w:color="auto"/>
              <w:right w:val="single" w:sz="4" w:space="0" w:color="auto"/>
            </w:tcBorders>
            <w:noWrap/>
            <w:vAlign w:val="bottom"/>
            <w:hideMark/>
          </w:tcPr>
          <w:p w14:paraId="6A043B25"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75.10%</w:t>
            </w:r>
          </w:p>
        </w:tc>
        <w:tc>
          <w:tcPr>
            <w:tcW w:w="3436" w:type="dxa"/>
            <w:tcBorders>
              <w:top w:val="nil"/>
              <w:left w:val="nil"/>
              <w:bottom w:val="single" w:sz="4" w:space="0" w:color="auto"/>
              <w:right w:val="single" w:sz="4" w:space="0" w:color="auto"/>
            </w:tcBorders>
            <w:noWrap/>
            <w:vAlign w:val="bottom"/>
            <w:hideMark/>
          </w:tcPr>
          <w:p w14:paraId="3F5DF673"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77.00%</w:t>
            </w:r>
          </w:p>
        </w:tc>
      </w:tr>
      <w:tr w:rsidR="00DB640E" w:rsidRPr="0002294D" w14:paraId="763588FF" w14:textId="77777777" w:rsidTr="00A40D91">
        <w:trPr>
          <w:trHeight w:val="328"/>
        </w:trPr>
        <w:tc>
          <w:tcPr>
            <w:tcW w:w="1788" w:type="dxa"/>
            <w:tcBorders>
              <w:top w:val="nil"/>
              <w:left w:val="single" w:sz="4" w:space="0" w:color="auto"/>
              <w:bottom w:val="single" w:sz="4" w:space="0" w:color="auto"/>
              <w:right w:val="single" w:sz="4" w:space="0" w:color="auto"/>
            </w:tcBorders>
            <w:noWrap/>
            <w:vAlign w:val="bottom"/>
            <w:hideMark/>
          </w:tcPr>
          <w:p w14:paraId="135DFF8D" w14:textId="77777777" w:rsidR="0002294D" w:rsidRPr="0033562A" w:rsidRDefault="0002294D" w:rsidP="0002294D">
            <w:pPr>
              <w:spacing w:line="240" w:lineRule="auto"/>
              <w:ind w:left="0"/>
              <w:rPr>
                <w:rFonts w:ascii="Calibri" w:hAnsi="Calibri" w:cs="Calibri"/>
                <w:b w:val="0"/>
                <w:bCs w:val="0"/>
                <w:color w:val="000000"/>
                <w:sz w:val="20"/>
                <w:szCs w:val="20"/>
              </w:rPr>
            </w:pPr>
            <w:r w:rsidRPr="0033562A">
              <w:rPr>
                <w:rFonts w:ascii="Calibri" w:hAnsi="Calibri" w:cs="Calibri"/>
                <w:b w:val="0"/>
                <w:bCs w:val="0"/>
                <w:color w:val="000000"/>
                <w:sz w:val="20"/>
                <w:szCs w:val="20"/>
              </w:rPr>
              <w:t>PY 2024</w:t>
            </w:r>
          </w:p>
        </w:tc>
        <w:tc>
          <w:tcPr>
            <w:tcW w:w="2889" w:type="dxa"/>
            <w:tcBorders>
              <w:top w:val="nil"/>
              <w:left w:val="nil"/>
              <w:bottom w:val="single" w:sz="4" w:space="0" w:color="auto"/>
              <w:right w:val="single" w:sz="4" w:space="0" w:color="auto"/>
            </w:tcBorders>
            <w:noWrap/>
            <w:vAlign w:val="bottom"/>
            <w:hideMark/>
          </w:tcPr>
          <w:p w14:paraId="18217D78" w14:textId="77777777"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81.80%</w:t>
            </w:r>
          </w:p>
        </w:tc>
        <w:tc>
          <w:tcPr>
            <w:tcW w:w="3436" w:type="dxa"/>
            <w:tcBorders>
              <w:top w:val="nil"/>
              <w:left w:val="nil"/>
              <w:bottom w:val="single" w:sz="4" w:space="0" w:color="auto"/>
              <w:right w:val="single" w:sz="4" w:space="0" w:color="auto"/>
            </w:tcBorders>
            <w:noWrap/>
            <w:vAlign w:val="bottom"/>
            <w:hideMark/>
          </w:tcPr>
          <w:p w14:paraId="57D735BD" w14:textId="69C9BE25" w:rsidR="0002294D" w:rsidRPr="0033562A" w:rsidRDefault="0002294D" w:rsidP="0002294D">
            <w:pPr>
              <w:spacing w:line="240" w:lineRule="auto"/>
              <w:ind w:left="0"/>
              <w:jc w:val="right"/>
              <w:rPr>
                <w:rFonts w:ascii="Calibri" w:hAnsi="Calibri" w:cs="Calibri"/>
                <w:b w:val="0"/>
                <w:bCs w:val="0"/>
                <w:color w:val="000000"/>
                <w:sz w:val="20"/>
                <w:szCs w:val="20"/>
              </w:rPr>
            </w:pPr>
            <w:r w:rsidRPr="0033562A">
              <w:rPr>
                <w:rFonts w:ascii="Calibri" w:hAnsi="Calibri" w:cs="Calibri"/>
                <w:b w:val="0"/>
                <w:bCs w:val="0"/>
                <w:color w:val="000000"/>
                <w:sz w:val="20"/>
                <w:szCs w:val="20"/>
              </w:rPr>
              <w:t>81</w:t>
            </w:r>
            <w:r w:rsidR="00E45C28">
              <w:rPr>
                <w:rFonts w:ascii="Calibri" w:hAnsi="Calibri" w:cs="Calibri"/>
                <w:b w:val="0"/>
                <w:bCs w:val="0"/>
                <w:color w:val="000000"/>
                <w:sz w:val="20"/>
                <w:szCs w:val="20"/>
              </w:rPr>
              <w:t>.00</w:t>
            </w:r>
            <w:r w:rsidRPr="0033562A">
              <w:rPr>
                <w:rFonts w:ascii="Calibri" w:hAnsi="Calibri" w:cs="Calibri"/>
                <w:b w:val="0"/>
                <w:bCs w:val="0"/>
                <w:color w:val="000000"/>
                <w:sz w:val="20"/>
                <w:szCs w:val="20"/>
              </w:rPr>
              <w:t>%</w:t>
            </w:r>
          </w:p>
        </w:tc>
      </w:tr>
    </w:tbl>
    <w:p w14:paraId="7751E46A" w14:textId="0B9C57EE" w:rsidR="00C97F6D" w:rsidRPr="00E45C28" w:rsidRDefault="00123C11" w:rsidP="0002294D">
      <w:pPr>
        <w:spacing w:line="240" w:lineRule="auto"/>
        <w:ind w:left="1080"/>
        <w:rPr>
          <w:rFonts w:asciiTheme="minorHAnsi" w:hAnsiTheme="minorHAnsi" w:cstheme="minorHAnsi"/>
          <w:b w:val="0"/>
          <w:bCs w:val="0"/>
          <w:w w:val="95"/>
        </w:rPr>
      </w:pPr>
      <w:r>
        <w:rPr>
          <w:rFonts w:asciiTheme="minorHAnsi" w:hAnsiTheme="minorHAnsi" w:cstheme="minorHAnsi"/>
        </w:rPr>
        <w:br w:type="textWrapping" w:clear="all"/>
      </w:r>
      <w:r w:rsidR="00740540" w:rsidRPr="00E45C28">
        <w:rPr>
          <w:rFonts w:asciiTheme="minorHAnsi" w:hAnsiTheme="minorHAnsi" w:cstheme="minorHAnsi"/>
          <w:b w:val="0"/>
          <w:bCs w:val="0"/>
          <w:w w:val="95"/>
        </w:rPr>
        <w:t xml:space="preserve">To view PY 2024 indicators for Individuals and Businesses by month for PY 2024, see Appendix D.  </w:t>
      </w:r>
    </w:p>
    <w:p w14:paraId="090DF3E2" w14:textId="77777777" w:rsidR="00C97F6D" w:rsidRDefault="00C97F6D" w:rsidP="00803B1C">
      <w:pPr>
        <w:spacing w:line="240" w:lineRule="auto"/>
        <w:ind w:left="1080"/>
        <w:rPr>
          <w:rFonts w:asciiTheme="minorHAnsi" w:hAnsiTheme="minorHAnsi" w:cstheme="minorHAnsi"/>
        </w:rPr>
      </w:pPr>
    </w:p>
    <w:p w14:paraId="50251448" w14:textId="7E2F49DD" w:rsidR="00803B1C" w:rsidRPr="00803B1C" w:rsidRDefault="00803B1C" w:rsidP="00607E7E">
      <w:pPr>
        <w:spacing w:line="240" w:lineRule="auto"/>
        <w:ind w:left="1080"/>
        <w:rPr>
          <w:rFonts w:asciiTheme="minorHAnsi" w:hAnsiTheme="minorHAnsi" w:cstheme="minorHAnsi"/>
        </w:rPr>
      </w:pPr>
      <w:r w:rsidRPr="00803B1C">
        <w:rPr>
          <w:rFonts w:asciiTheme="minorHAnsi" w:hAnsiTheme="minorHAnsi" w:cstheme="minorHAnsi"/>
        </w:rPr>
        <w:t xml:space="preserve">Factors Impacting Customer Service </w:t>
      </w:r>
    </w:p>
    <w:p w14:paraId="6AA4B9B3" w14:textId="68591B20" w:rsidR="00607E7E" w:rsidRPr="00607E7E" w:rsidRDefault="00607E7E" w:rsidP="00607E7E">
      <w:pPr>
        <w:spacing w:line="240" w:lineRule="auto"/>
        <w:ind w:left="1080"/>
        <w:rPr>
          <w:rFonts w:asciiTheme="minorHAnsi" w:hAnsiTheme="minorHAnsi" w:cstheme="minorHAnsi"/>
          <w:b w:val="0"/>
          <w:bCs w:val="0"/>
        </w:rPr>
      </w:pPr>
      <w:r w:rsidRPr="00607E7E">
        <w:rPr>
          <w:rFonts w:asciiTheme="minorHAnsi" w:hAnsiTheme="minorHAnsi" w:cstheme="minorHAnsi"/>
          <w:b w:val="0"/>
          <w:bCs w:val="0"/>
        </w:rPr>
        <w:t xml:space="preserve">In March 2024, OED </w:t>
      </w:r>
      <w:r w:rsidR="00E45C28">
        <w:rPr>
          <w:rFonts w:asciiTheme="minorHAnsi" w:hAnsiTheme="minorHAnsi" w:cstheme="minorHAnsi"/>
          <w:b w:val="0"/>
          <w:bCs w:val="0"/>
        </w:rPr>
        <w:t>migrated</w:t>
      </w:r>
      <w:r w:rsidR="00E45C28" w:rsidRPr="00607E7E">
        <w:rPr>
          <w:rFonts w:asciiTheme="minorHAnsi" w:hAnsiTheme="minorHAnsi" w:cstheme="minorHAnsi"/>
          <w:b w:val="0"/>
          <w:bCs w:val="0"/>
        </w:rPr>
        <w:t xml:space="preserve"> </w:t>
      </w:r>
      <w:r w:rsidRPr="00607E7E">
        <w:rPr>
          <w:rFonts w:asciiTheme="minorHAnsi" w:hAnsiTheme="minorHAnsi" w:cstheme="minorHAnsi"/>
          <w:b w:val="0"/>
          <w:bCs w:val="0"/>
        </w:rPr>
        <w:t xml:space="preserve">unemployment insurance </w:t>
      </w:r>
      <w:r w:rsidR="00E45C28">
        <w:rPr>
          <w:rFonts w:asciiTheme="minorHAnsi" w:hAnsiTheme="minorHAnsi" w:cstheme="minorHAnsi"/>
          <w:b w:val="0"/>
          <w:bCs w:val="0"/>
        </w:rPr>
        <w:t>benefits into a new system,</w:t>
      </w:r>
      <w:r w:rsidRPr="00607E7E">
        <w:rPr>
          <w:rFonts w:asciiTheme="minorHAnsi" w:hAnsiTheme="minorHAnsi" w:cstheme="minorHAnsi"/>
          <w:b w:val="0"/>
          <w:bCs w:val="0"/>
        </w:rPr>
        <w:t xml:space="preserve"> Frances, which resulted in service delays as employees and customers adapted and gained proficiency using the new system.  Transitioning to </w:t>
      </w:r>
      <w:r w:rsidR="006420E0">
        <w:rPr>
          <w:rFonts w:asciiTheme="minorHAnsi" w:hAnsiTheme="minorHAnsi" w:cstheme="minorHAnsi"/>
          <w:b w:val="0"/>
          <w:bCs w:val="0"/>
        </w:rPr>
        <w:t>Frances</w:t>
      </w:r>
      <w:r w:rsidRPr="00607E7E">
        <w:rPr>
          <w:rFonts w:asciiTheme="minorHAnsi" w:hAnsiTheme="minorHAnsi" w:cstheme="minorHAnsi"/>
          <w:b w:val="0"/>
          <w:bCs w:val="0"/>
        </w:rPr>
        <w:t xml:space="preserve"> and resolving operational issues continued into Program Year 2024, impacting claimants and UI staff. It also impacted Employment Services (ES) staff in the WorkSource Oregon (WSO) centers, who continued to see a steady flow of claimants seeking assistance accessing the new system, filing for benefits, resolving claims issues, and navigating identity verification process</w:t>
      </w:r>
      <w:r w:rsidR="006420E0">
        <w:rPr>
          <w:rFonts w:asciiTheme="minorHAnsi" w:hAnsiTheme="minorHAnsi" w:cstheme="minorHAnsi"/>
          <w:b w:val="0"/>
          <w:bCs w:val="0"/>
        </w:rPr>
        <w:t>es</w:t>
      </w:r>
      <w:r w:rsidRPr="00607E7E">
        <w:rPr>
          <w:rFonts w:asciiTheme="minorHAnsi" w:hAnsiTheme="minorHAnsi" w:cstheme="minorHAnsi"/>
          <w:b w:val="0"/>
          <w:bCs w:val="0"/>
        </w:rPr>
        <w:t xml:space="preserve">. </w:t>
      </w:r>
    </w:p>
    <w:p w14:paraId="35F38D2A" w14:textId="77777777" w:rsidR="00607E7E" w:rsidRDefault="00607E7E" w:rsidP="00607E7E">
      <w:pPr>
        <w:spacing w:line="240" w:lineRule="auto"/>
        <w:ind w:left="1080"/>
        <w:rPr>
          <w:rFonts w:asciiTheme="minorHAnsi" w:hAnsiTheme="minorHAnsi" w:cstheme="minorHAnsi"/>
          <w:b w:val="0"/>
          <w:bCs w:val="0"/>
        </w:rPr>
      </w:pPr>
    </w:p>
    <w:p w14:paraId="4C7500A9" w14:textId="3F796ADD" w:rsidR="00607E7E" w:rsidRPr="00607E7E" w:rsidRDefault="00607E7E" w:rsidP="00607E7E">
      <w:pPr>
        <w:spacing w:line="240" w:lineRule="auto"/>
        <w:ind w:left="1080"/>
        <w:rPr>
          <w:rFonts w:asciiTheme="minorHAnsi" w:hAnsiTheme="minorHAnsi" w:cstheme="minorHAnsi"/>
          <w:b w:val="0"/>
          <w:bCs w:val="0"/>
        </w:rPr>
      </w:pPr>
      <w:r w:rsidRPr="00607E7E">
        <w:rPr>
          <w:rFonts w:asciiTheme="minorHAnsi" w:hAnsiTheme="minorHAnsi" w:cstheme="minorHAnsi"/>
          <w:b w:val="0"/>
          <w:bCs w:val="0"/>
        </w:rPr>
        <w:t>Additionally, in April 2025, OED’s Employment Services lost approximately 40 positions due to reductions in federal funding. This likely impacted customer service in the WSO centers during the last quarter of PY 2024. Of note, the agency has secured additional state funding and plans to fill most of these positions in PY 2025.</w:t>
      </w:r>
    </w:p>
    <w:p w14:paraId="3FA73E2B" w14:textId="79D36392" w:rsidR="00607E7E" w:rsidRPr="00607E7E" w:rsidRDefault="00607E7E" w:rsidP="00607E7E">
      <w:pPr>
        <w:spacing w:line="240" w:lineRule="auto"/>
        <w:ind w:left="1080"/>
        <w:rPr>
          <w:rFonts w:asciiTheme="minorHAnsi" w:hAnsiTheme="minorHAnsi" w:cstheme="minorHAnsi"/>
          <w:b w:val="0"/>
          <w:bCs w:val="0"/>
        </w:rPr>
      </w:pPr>
      <w:r w:rsidRPr="00607E7E">
        <w:rPr>
          <w:rFonts w:asciiTheme="minorHAnsi" w:hAnsiTheme="minorHAnsi" w:cstheme="minorHAnsi"/>
          <w:b w:val="0"/>
          <w:bCs w:val="0"/>
        </w:rPr>
        <w:t xml:space="preserve">A dip in both Individual and Business customer satisfaction can be seen in the periods following these events.  Individual customer satisfaction reflects improvement and stabilization towards the last quarter of PY 2025, resulting in levels nearing pre-pandemic satisfaction. Business satisfaction continues to fluctuate, rising above pre-pandemic levels in some months with lows in other months </w:t>
      </w:r>
      <w:r w:rsidR="00E13892">
        <w:rPr>
          <w:rFonts w:asciiTheme="minorHAnsi" w:hAnsiTheme="minorHAnsi" w:cstheme="minorHAnsi"/>
          <w:b w:val="0"/>
          <w:bCs w:val="0"/>
        </w:rPr>
        <w:t>dipping below pre-pandemic levels.</w:t>
      </w:r>
    </w:p>
    <w:p w14:paraId="0E08CB3F" w14:textId="2157E99B" w:rsidR="00607E7E" w:rsidRPr="00607E7E" w:rsidRDefault="00607E7E" w:rsidP="00607E7E">
      <w:pPr>
        <w:pStyle w:val="NormalWeb"/>
        <w:ind w:left="1080"/>
        <w:rPr>
          <w:rFonts w:asciiTheme="minorHAnsi" w:hAnsiTheme="minorHAnsi" w:cstheme="minorHAnsi"/>
          <w:b w:val="0"/>
          <w:bCs w:val="0"/>
          <w:sz w:val="22"/>
          <w:szCs w:val="22"/>
        </w:rPr>
      </w:pPr>
      <w:r w:rsidRPr="00607E7E">
        <w:rPr>
          <w:rFonts w:asciiTheme="minorHAnsi" w:hAnsiTheme="minorHAnsi" w:cstheme="minorHAnsi"/>
          <w:b w:val="0"/>
          <w:bCs w:val="0"/>
          <w:sz w:val="22"/>
          <w:szCs w:val="22"/>
        </w:rPr>
        <w:t xml:space="preserve">OED strives to continuously prioritize and execute customer service improvements. </w:t>
      </w:r>
      <w:r w:rsidR="006420E0">
        <w:rPr>
          <w:rFonts w:asciiTheme="minorHAnsi" w:hAnsiTheme="minorHAnsi" w:cstheme="minorHAnsi"/>
          <w:b w:val="0"/>
          <w:bCs w:val="0"/>
          <w:sz w:val="22"/>
          <w:szCs w:val="22"/>
        </w:rPr>
        <w:t xml:space="preserve">Workforce Operations’ </w:t>
      </w:r>
      <w:r w:rsidRPr="00607E7E">
        <w:rPr>
          <w:rFonts w:asciiTheme="minorHAnsi" w:hAnsiTheme="minorHAnsi" w:cstheme="minorHAnsi"/>
          <w:b w:val="0"/>
          <w:bCs w:val="0"/>
          <w:sz w:val="22"/>
          <w:szCs w:val="22"/>
        </w:rPr>
        <w:t>statewide virtual service delivery model, initiated in March 2023, continues to support job-seeking and claimant customers connect with WSO staff regardless of physical location or proximity to a WSO center. Central to this model is the ability for customers to schedule a virtual meeting with staff to receive job search assistance or complete required registration processes. In 2024, we began collecting data on the number of services provided in-person v</w:t>
      </w:r>
      <w:r w:rsidR="006420E0">
        <w:rPr>
          <w:rFonts w:asciiTheme="minorHAnsi" w:hAnsiTheme="minorHAnsi" w:cstheme="minorHAnsi"/>
          <w:b w:val="0"/>
          <w:bCs w:val="0"/>
          <w:sz w:val="22"/>
          <w:szCs w:val="22"/>
        </w:rPr>
        <w:t>ersus</w:t>
      </w:r>
      <w:r w:rsidRPr="00607E7E">
        <w:rPr>
          <w:rFonts w:asciiTheme="minorHAnsi" w:hAnsiTheme="minorHAnsi" w:cstheme="minorHAnsi"/>
          <w:b w:val="0"/>
          <w:bCs w:val="0"/>
          <w:sz w:val="22"/>
          <w:szCs w:val="22"/>
        </w:rPr>
        <w:t xml:space="preserve"> virtually, which should help inform operational decisions regarding the model going forward.</w:t>
      </w:r>
    </w:p>
    <w:p w14:paraId="0269D847" w14:textId="2DC59EFE" w:rsidR="00607E7E" w:rsidRDefault="00607E7E" w:rsidP="00607E7E">
      <w:pPr>
        <w:pStyle w:val="NormalWeb"/>
        <w:ind w:left="1080"/>
        <w:rPr>
          <w:rFonts w:asciiTheme="minorHAnsi" w:hAnsiTheme="minorHAnsi" w:cstheme="minorHAnsi"/>
          <w:b w:val="0"/>
          <w:bCs w:val="0"/>
          <w:sz w:val="22"/>
          <w:szCs w:val="22"/>
        </w:rPr>
      </w:pPr>
      <w:r w:rsidRPr="00607E7E">
        <w:rPr>
          <w:rFonts w:asciiTheme="minorHAnsi" w:hAnsiTheme="minorHAnsi" w:cstheme="minorHAnsi"/>
          <w:b w:val="0"/>
          <w:bCs w:val="0"/>
          <w:sz w:val="22"/>
          <w:szCs w:val="22"/>
        </w:rPr>
        <w:t xml:space="preserve">To better serve under-resourced and underserved communities throughout the state, OED will deploy three mobile WorkSource vans in SFY 2026. With a focus on rural communities, the vans will provide workforce services to job seekers and claimants and support the delivery of Unemployment Insurance and Paid Leave Oregon programs. This includes access to basic career services, referrals to programs for barrier removal and needed benefits, assessment workshops, and labor market information.   </w:t>
      </w:r>
    </w:p>
    <w:p w14:paraId="319ACB99" w14:textId="3A530A54" w:rsidR="00607E7E" w:rsidRDefault="00607E7E" w:rsidP="00607E7E">
      <w:pPr>
        <w:pStyle w:val="NormalWeb"/>
        <w:ind w:left="1080"/>
        <w:rPr>
          <w:rFonts w:asciiTheme="minorHAnsi" w:hAnsiTheme="minorHAnsi" w:cstheme="minorHAnsi"/>
          <w:b w:val="0"/>
          <w:bCs w:val="0"/>
          <w:sz w:val="22"/>
          <w:szCs w:val="22"/>
        </w:rPr>
      </w:pPr>
      <w:r w:rsidRPr="00607E7E">
        <w:rPr>
          <w:rFonts w:asciiTheme="minorHAnsi" w:hAnsiTheme="minorHAnsi" w:cstheme="minorHAnsi"/>
          <w:b w:val="0"/>
          <w:bCs w:val="0"/>
          <w:sz w:val="22"/>
          <w:szCs w:val="22"/>
        </w:rPr>
        <w:lastRenderedPageBreak/>
        <w:t xml:space="preserve">And lastly, OED is in the middle of a multi-year Workforce Modernization Project. Its purpose is to replace the aging computer systems supporting the delivery of employment services to job seekers and employers. This project will transform business processes to take advantage of opportunities and benefits available through new system capabilities. The new technology solution is </w:t>
      </w:r>
      <w:r w:rsidR="00345F1A">
        <w:rPr>
          <w:rFonts w:asciiTheme="minorHAnsi" w:hAnsiTheme="minorHAnsi" w:cstheme="minorHAnsi"/>
          <w:b w:val="0"/>
          <w:bCs w:val="0"/>
          <w:sz w:val="22"/>
          <w:szCs w:val="22"/>
        </w:rPr>
        <w:t>te</w:t>
      </w:r>
      <w:r w:rsidRPr="00607E7E">
        <w:rPr>
          <w:rFonts w:asciiTheme="minorHAnsi" w:hAnsiTheme="minorHAnsi" w:cstheme="minorHAnsi"/>
          <w:b w:val="0"/>
          <w:bCs w:val="0"/>
          <w:sz w:val="22"/>
          <w:szCs w:val="22"/>
        </w:rPr>
        <w:t xml:space="preserve">ntatively scheduled for implementation in 2027. </w:t>
      </w:r>
    </w:p>
    <w:p w14:paraId="1EAE29E1" w14:textId="4325903D" w:rsidR="006037FF" w:rsidRPr="0074640E" w:rsidRDefault="006037FF" w:rsidP="006037FF">
      <w:pPr>
        <w:pStyle w:val="Heading2"/>
        <w:ind w:left="1080"/>
        <w:rPr>
          <w:rStyle w:val="IntenseEmphasis"/>
          <w:color w:val="1F4E79" w:themeColor="accent1" w:themeShade="80"/>
        </w:rPr>
      </w:pPr>
      <w:bookmarkStart w:id="19" w:name="_Toc214873017"/>
      <w:bookmarkEnd w:id="18"/>
      <w:r w:rsidRPr="0074640E">
        <w:rPr>
          <w:rStyle w:val="IntenseEmphasis"/>
          <w:color w:val="1F4E79" w:themeColor="accent1" w:themeShade="80"/>
        </w:rPr>
        <w:t>State Strategies</w:t>
      </w:r>
      <w:bookmarkEnd w:id="19"/>
    </w:p>
    <w:p w14:paraId="14423A06" w14:textId="77777777" w:rsidR="006274AB" w:rsidRPr="002F480D" w:rsidRDefault="006274AB" w:rsidP="002F480D"/>
    <w:p w14:paraId="7BE4782D" w14:textId="1EC01953" w:rsidR="00895162" w:rsidRPr="00EF1A2E" w:rsidRDefault="00EC6FC2" w:rsidP="002F480D">
      <w:pPr>
        <w:pStyle w:val="Heading3"/>
        <w:ind w:left="1080"/>
      </w:pPr>
      <w:bookmarkStart w:id="20" w:name="_Toc214873018"/>
      <w:r w:rsidRPr="006274AB">
        <w:rPr>
          <w:rFonts w:asciiTheme="minorHAnsi" w:eastAsiaTheme="minorEastAsia" w:hAnsiTheme="minorHAnsi" w:cstheme="minorHAnsi"/>
          <w:i/>
          <w:iCs/>
          <w:sz w:val="25"/>
          <w:szCs w:val="25"/>
        </w:rPr>
        <w:t>Workforce Talent and Development Board</w:t>
      </w:r>
      <w:bookmarkEnd w:id="20"/>
    </w:p>
    <w:p w14:paraId="0BED412C" w14:textId="61618736" w:rsidR="00F27D9E" w:rsidRPr="00F27D9E" w:rsidRDefault="00F27D9E" w:rsidP="006835F2">
      <w:pPr>
        <w:spacing w:line="240" w:lineRule="auto"/>
        <w:ind w:left="1080"/>
        <w:rPr>
          <w:rFonts w:ascii="Calibri" w:hAnsi="Calibri" w:cs="Calibri"/>
          <w:b w:val="0"/>
        </w:rPr>
      </w:pPr>
      <w:r w:rsidRPr="00F27D9E">
        <w:rPr>
          <w:rFonts w:ascii="Calibri" w:hAnsi="Calibri" w:cs="Calibri"/>
          <w:b w:val="0"/>
        </w:rPr>
        <w:t xml:space="preserve">The Oregon Workforce and Talent Development Board (WTDB) advises the Governor on strategy, policy, planning, continuous improvement, and alignment in the workforce system. </w:t>
      </w:r>
      <w:bookmarkStart w:id="21" w:name="_Hlk215062746"/>
      <w:r w:rsidRPr="00F27D9E">
        <w:rPr>
          <w:rFonts w:ascii="Calibri" w:hAnsi="Calibri" w:cs="Calibri"/>
          <w:b w:val="0"/>
        </w:rPr>
        <w:t xml:space="preserve">Because the WTDB is made up of leaders representing business and industry, labor, community-based organizations, Oregon </w:t>
      </w:r>
      <w:r w:rsidR="00191C06">
        <w:rPr>
          <w:rFonts w:ascii="Calibri" w:hAnsi="Calibri" w:cs="Calibri"/>
          <w:b w:val="0"/>
        </w:rPr>
        <w:t>L</w:t>
      </w:r>
      <w:r w:rsidRPr="00F27D9E">
        <w:rPr>
          <w:rFonts w:ascii="Calibri" w:hAnsi="Calibri" w:cs="Calibri"/>
          <w:b w:val="0"/>
        </w:rPr>
        <w:t>egislature, local government, and state agencies, it is uniquely positioned as Oregon’s workforce and talent development expert.</w:t>
      </w:r>
    </w:p>
    <w:bookmarkEnd w:id="21"/>
    <w:p w14:paraId="5BE18F74" w14:textId="77777777" w:rsidR="00F27D9E" w:rsidRPr="00F27D9E" w:rsidRDefault="00F27D9E" w:rsidP="006835F2"/>
    <w:p w14:paraId="54C11A71" w14:textId="4A9852B4" w:rsidR="00F27D9E" w:rsidRPr="00F27D9E" w:rsidRDefault="00F27D9E" w:rsidP="00EC6FC2">
      <w:pPr>
        <w:spacing w:line="240" w:lineRule="auto"/>
        <w:ind w:left="1080"/>
        <w:rPr>
          <w:rFonts w:asciiTheme="minorHAnsi" w:hAnsiTheme="minorHAnsi" w:cstheme="minorHAnsi"/>
          <w:b w:val="0"/>
          <w:highlight w:val="yellow"/>
        </w:rPr>
      </w:pPr>
      <w:r w:rsidRPr="00F27D9E">
        <w:rPr>
          <w:rFonts w:ascii="Calibri" w:hAnsi="Calibri" w:cs="Calibri"/>
          <w:b w:val="0"/>
        </w:rPr>
        <w:t xml:space="preserve">The WTDB approved a new </w:t>
      </w:r>
      <w:hyperlink r:id="rId19" w:history="1">
        <w:r w:rsidRPr="00F27D9E">
          <w:rPr>
            <w:rStyle w:val="Hyperlink"/>
            <w:rFonts w:ascii="Calibri" w:hAnsi="Calibri" w:cs="Calibri"/>
            <w:b w:val="0"/>
          </w:rPr>
          <w:t>2025-2026 Strategic Plan and Scorecard</w:t>
        </w:r>
      </w:hyperlink>
      <w:r w:rsidRPr="00F27D9E">
        <w:rPr>
          <w:rFonts w:ascii="Calibri" w:hAnsi="Calibri" w:cs="Calibri"/>
          <w:b w:val="0"/>
        </w:rPr>
        <w:t xml:space="preserve"> on June 13, 2025. The WTDB has a two-year cadence for strategic planning. The development of this Strategic Plan expanded </w:t>
      </w:r>
      <w:bookmarkStart w:id="22" w:name="_Hlk210650357"/>
      <w:r w:rsidRPr="00F27D9E">
        <w:rPr>
          <w:rFonts w:ascii="Calibri" w:hAnsi="Calibri" w:cs="Calibri"/>
          <w:b w:val="0"/>
        </w:rPr>
        <w:t>focus and attention on data and performance metrics</w:t>
      </w:r>
      <w:bookmarkEnd w:id="22"/>
      <w:r w:rsidRPr="00F27D9E">
        <w:rPr>
          <w:rFonts w:ascii="Calibri" w:hAnsi="Calibri" w:cs="Calibri"/>
          <w:b w:val="0"/>
        </w:rPr>
        <w:t xml:space="preserve">. Significant groundwork was laid for data sharing and collaboration to increase accountability across the workforce system in Oregon through this process. The Governor’s Office contributed to this work by participating in the facilitated development process of the Strategic Plan among many partners and contributors and by delivering a </w:t>
      </w:r>
      <w:hyperlink r:id="rId20" w:history="1">
        <w:r w:rsidRPr="00F27D9E">
          <w:rPr>
            <w:rStyle w:val="Hyperlink"/>
            <w:rFonts w:ascii="Calibri" w:hAnsi="Calibri" w:cs="Calibri"/>
            <w:b w:val="0"/>
          </w:rPr>
          <w:t>letter to the WTDB</w:t>
        </w:r>
      </w:hyperlink>
      <w:r w:rsidRPr="00F27D9E">
        <w:rPr>
          <w:rFonts w:ascii="Calibri" w:hAnsi="Calibri" w:cs="Calibri"/>
          <w:b w:val="0"/>
        </w:rPr>
        <w:t xml:space="preserve"> affirming the WTDB’s role to advance customer service and workforce objectives for our publicly funded workforce programs.</w:t>
      </w:r>
    </w:p>
    <w:p w14:paraId="27C0937E" w14:textId="77777777" w:rsidR="00A9430F" w:rsidRDefault="00A9430F" w:rsidP="00A9430F">
      <w:pPr>
        <w:pStyle w:val="BodyText"/>
        <w:ind w:left="1080"/>
        <w:rPr>
          <w:rFonts w:asciiTheme="minorHAnsi" w:hAnsiTheme="minorHAnsi" w:cstheme="minorHAnsi"/>
        </w:rPr>
      </w:pPr>
    </w:p>
    <w:p w14:paraId="248E4395" w14:textId="53ABCF64" w:rsidR="00465DF9" w:rsidRDefault="00D42758" w:rsidP="00A9430F">
      <w:pPr>
        <w:pStyle w:val="BodyText"/>
        <w:ind w:left="1080"/>
        <w:rPr>
          <w:rFonts w:asciiTheme="minorHAnsi" w:hAnsiTheme="minorHAnsi" w:cstheme="minorHAnsi"/>
          <w:u w:val="single"/>
        </w:rPr>
      </w:pPr>
      <w:r w:rsidRPr="00D42758">
        <w:rPr>
          <w:rFonts w:asciiTheme="minorHAnsi" w:hAnsiTheme="minorHAnsi" w:cstheme="minorHAnsi"/>
          <w:u w:val="single"/>
        </w:rPr>
        <w:t>Business Engagement Strategies</w:t>
      </w:r>
    </w:p>
    <w:p w14:paraId="127A09E2" w14:textId="77777777" w:rsidR="005C48D3" w:rsidRDefault="005C48D3" w:rsidP="005C48D3">
      <w:pPr>
        <w:pStyle w:val="BodyText"/>
        <w:ind w:left="1080"/>
        <w:rPr>
          <w:rFonts w:asciiTheme="minorHAnsi" w:hAnsiTheme="minorHAnsi" w:cstheme="minorHAnsi"/>
          <w:bCs w:val="0"/>
        </w:rPr>
      </w:pPr>
      <w:r w:rsidRPr="005C48D3">
        <w:rPr>
          <w:rFonts w:asciiTheme="minorHAnsi" w:hAnsiTheme="minorHAnsi" w:cstheme="minorHAnsi"/>
          <w:bCs w:val="0"/>
        </w:rPr>
        <w:t>Oregon advanced significant work aligned with the Governor’s Office priorities for workforce in key industries. The research described below involved significant industry and employer engagement for data analysis and recommendation development through steering committees, surveys, focus groups, interviews, and other avenues:</w:t>
      </w:r>
    </w:p>
    <w:p w14:paraId="4774151E" w14:textId="77777777" w:rsidR="005C48D3" w:rsidRPr="005C48D3" w:rsidRDefault="005C48D3" w:rsidP="005C48D3">
      <w:pPr>
        <w:pStyle w:val="BodyText"/>
        <w:ind w:left="1080"/>
        <w:rPr>
          <w:rFonts w:asciiTheme="minorHAnsi" w:hAnsiTheme="minorHAnsi" w:cstheme="minorHAnsi"/>
          <w:bCs w:val="0"/>
        </w:rPr>
      </w:pPr>
    </w:p>
    <w:p w14:paraId="6ED9D587" w14:textId="526E767F" w:rsidR="005C48D3" w:rsidRPr="005C48D3" w:rsidRDefault="005C48D3" w:rsidP="00267597">
      <w:pPr>
        <w:pStyle w:val="BodyText"/>
        <w:numPr>
          <w:ilvl w:val="0"/>
          <w:numId w:val="26"/>
        </w:numPr>
        <w:rPr>
          <w:rFonts w:asciiTheme="minorHAnsi" w:hAnsiTheme="minorHAnsi" w:cstheme="minorHAnsi"/>
          <w:bCs w:val="0"/>
        </w:rPr>
      </w:pPr>
      <w:r w:rsidRPr="005C48D3">
        <w:rPr>
          <w:rFonts w:asciiTheme="minorHAnsi" w:hAnsiTheme="minorHAnsi" w:cstheme="minorHAnsi"/>
          <w:bCs w:val="0"/>
        </w:rPr>
        <w:t xml:space="preserve">The </w:t>
      </w:r>
      <w:hyperlink r:id="rId21" w:history="1">
        <w:r w:rsidRPr="002F480D">
          <w:rPr>
            <w:rStyle w:val="Hyperlink"/>
            <w:rFonts w:asciiTheme="minorHAnsi" w:hAnsiTheme="minorHAnsi" w:cstheme="minorHAnsi"/>
            <w:bCs w:val="0"/>
          </w:rPr>
          <w:t>Oregon Behavioral Health Talent Assessment</w:t>
        </w:r>
      </w:hyperlink>
      <w:r w:rsidRPr="005C48D3">
        <w:rPr>
          <w:rFonts w:asciiTheme="minorHAnsi" w:hAnsiTheme="minorHAnsi" w:cstheme="minorHAnsi"/>
          <w:bCs w:val="0"/>
        </w:rPr>
        <w:t xml:space="preserve"> (Advocates for Human Potential, February 2025) concluded that Oregon is in the midst of a staffing crisis in behavioral health. Thirty-two of 36 </w:t>
      </w:r>
      <w:r w:rsidR="006274AB">
        <w:rPr>
          <w:rFonts w:asciiTheme="minorHAnsi" w:hAnsiTheme="minorHAnsi" w:cstheme="minorHAnsi"/>
          <w:bCs w:val="0"/>
        </w:rPr>
        <w:t xml:space="preserve">Oregon </w:t>
      </w:r>
      <w:r w:rsidRPr="005C48D3">
        <w:rPr>
          <w:rFonts w:asciiTheme="minorHAnsi" w:hAnsiTheme="minorHAnsi" w:cstheme="minorHAnsi"/>
          <w:bCs w:val="0"/>
        </w:rPr>
        <w:t>counties lacked even one mental health provider per 1,000 residents. Rural and frontier counties suffer the greatest shortages. A number of factors were identified in the Assessment contributing to these shortages. Significant legislative and budget investments, steered by a Governor’s Office task force, were made to address the Assessment’s recommendations to support the behavioral health workforce.</w:t>
      </w:r>
    </w:p>
    <w:p w14:paraId="35E17F40" w14:textId="4E1529E9" w:rsidR="005C48D3" w:rsidRPr="005C48D3" w:rsidRDefault="005C48D3" w:rsidP="00267597">
      <w:pPr>
        <w:pStyle w:val="BodyText"/>
        <w:numPr>
          <w:ilvl w:val="0"/>
          <w:numId w:val="26"/>
        </w:numPr>
        <w:rPr>
          <w:rFonts w:asciiTheme="minorHAnsi" w:hAnsiTheme="minorHAnsi" w:cstheme="minorHAnsi"/>
          <w:bCs w:val="0"/>
        </w:rPr>
      </w:pPr>
      <w:r w:rsidRPr="005C48D3">
        <w:rPr>
          <w:rFonts w:asciiTheme="minorHAnsi" w:hAnsiTheme="minorHAnsi" w:cstheme="minorHAnsi"/>
          <w:bCs w:val="0"/>
        </w:rPr>
        <w:t xml:space="preserve">A pair of reports focused on the housing production workforce to support the Governor’s goal to significantly increase housing production to address severely limited housing access and unaffordability in Oregon. The first, </w:t>
      </w:r>
      <w:hyperlink r:id="rId22" w:history="1">
        <w:r w:rsidRPr="002F480D">
          <w:rPr>
            <w:rStyle w:val="Hyperlink"/>
            <w:rFonts w:asciiTheme="minorHAnsi" w:hAnsiTheme="minorHAnsi" w:cstheme="minorHAnsi"/>
            <w:bCs w:val="0"/>
          </w:rPr>
          <w:t>Oregon Housing Production Workforce Assessment</w:t>
        </w:r>
      </w:hyperlink>
      <w:r w:rsidRPr="005C48D3">
        <w:rPr>
          <w:rFonts w:asciiTheme="minorHAnsi" w:hAnsiTheme="minorHAnsi" w:cstheme="minorHAnsi"/>
          <w:bCs w:val="0"/>
        </w:rPr>
        <w:t xml:space="preserve"> (ECONorthwest, February 2025) noted that while workforce development is essential, it must occur alongside efforts to ensure a consistent volume of residential construction work amid industry challenges like investor caution, high material costs, limited insurance access, and market uncertainty. The second, </w:t>
      </w:r>
      <w:hyperlink r:id="rId23" w:history="1">
        <w:r w:rsidRPr="002F480D">
          <w:rPr>
            <w:rStyle w:val="Hyperlink"/>
            <w:rFonts w:asciiTheme="minorHAnsi" w:hAnsiTheme="minorHAnsi" w:cstheme="minorHAnsi"/>
            <w:bCs w:val="0"/>
          </w:rPr>
          <w:t>A Blueprint for Progress: Advancing a Bold Housing Vision</w:t>
        </w:r>
      </w:hyperlink>
      <w:r w:rsidRPr="005C48D3">
        <w:rPr>
          <w:rFonts w:asciiTheme="minorHAnsi" w:hAnsiTheme="minorHAnsi" w:cstheme="minorHAnsi"/>
          <w:bCs w:val="0"/>
        </w:rPr>
        <w:t xml:space="preserve"> (MBCB Consultants, February 2025) delivered recommendations focused on underserved and under</w:t>
      </w:r>
      <w:r w:rsidR="006274AB">
        <w:rPr>
          <w:rFonts w:asciiTheme="minorHAnsi" w:hAnsiTheme="minorHAnsi" w:cstheme="minorHAnsi"/>
          <w:bCs w:val="0"/>
        </w:rPr>
        <w:t>-</w:t>
      </w:r>
      <w:r w:rsidRPr="005C48D3">
        <w:rPr>
          <w:rFonts w:asciiTheme="minorHAnsi" w:hAnsiTheme="minorHAnsi" w:cstheme="minorHAnsi"/>
          <w:bCs w:val="0"/>
        </w:rPr>
        <w:t>represented groups to provide new opportunity and draw on the untapped potential within these groups to enhance housing production workforce capacity.</w:t>
      </w:r>
    </w:p>
    <w:p w14:paraId="26DB809C" w14:textId="77777777" w:rsidR="005C48D3" w:rsidRPr="005C48D3" w:rsidRDefault="005C48D3" w:rsidP="00267597">
      <w:pPr>
        <w:pStyle w:val="BodyText"/>
        <w:numPr>
          <w:ilvl w:val="0"/>
          <w:numId w:val="26"/>
        </w:numPr>
        <w:rPr>
          <w:rFonts w:asciiTheme="minorHAnsi" w:hAnsiTheme="minorHAnsi" w:cstheme="minorHAnsi"/>
          <w:bCs w:val="0"/>
        </w:rPr>
      </w:pPr>
      <w:r w:rsidRPr="005C48D3">
        <w:rPr>
          <w:rFonts w:asciiTheme="minorHAnsi" w:hAnsiTheme="minorHAnsi" w:cstheme="minorHAnsi"/>
          <w:bCs w:val="0"/>
        </w:rPr>
        <w:t xml:space="preserve">Finally, the </w:t>
      </w:r>
      <w:hyperlink r:id="rId24" w:history="1">
        <w:r w:rsidRPr="002F480D">
          <w:rPr>
            <w:rStyle w:val="Hyperlink"/>
            <w:rFonts w:asciiTheme="minorHAnsi" w:hAnsiTheme="minorHAnsi" w:cstheme="minorHAnsi"/>
            <w:bCs w:val="0"/>
          </w:rPr>
          <w:t>Oregon Forest Operations and Management Workforce Study</w:t>
        </w:r>
      </w:hyperlink>
      <w:r w:rsidRPr="005C48D3">
        <w:rPr>
          <w:rFonts w:asciiTheme="minorHAnsi" w:hAnsiTheme="minorHAnsi" w:cstheme="minorHAnsi"/>
          <w:bCs w:val="0"/>
        </w:rPr>
        <w:t xml:space="preserve"> (ECONorthwest, June 2025) acknowledged Oregon’s strong specialization in forestry education but concluded that the scale of the sector and the number of new workers required to fill open positions due to retirements and turnover likely means that training needs exceed current training capacity. Recommendations addressed this and other challenges in the industry’s workforce.</w:t>
      </w:r>
    </w:p>
    <w:p w14:paraId="4876D05D" w14:textId="77777777" w:rsidR="005C48D3" w:rsidRDefault="005C48D3" w:rsidP="005C48D3">
      <w:pPr>
        <w:pStyle w:val="BodyText"/>
        <w:ind w:left="1080"/>
        <w:rPr>
          <w:rFonts w:asciiTheme="minorHAnsi" w:hAnsiTheme="minorHAnsi" w:cstheme="minorHAnsi"/>
          <w:bCs w:val="0"/>
        </w:rPr>
      </w:pPr>
    </w:p>
    <w:p w14:paraId="4DE1A9A7" w14:textId="6C1A4FDD" w:rsidR="005C48D3" w:rsidRPr="005C48D3" w:rsidRDefault="005C48D3" w:rsidP="005C48D3">
      <w:pPr>
        <w:pStyle w:val="BodyText"/>
        <w:ind w:left="1080"/>
        <w:rPr>
          <w:rFonts w:asciiTheme="minorHAnsi" w:hAnsiTheme="minorHAnsi" w:cstheme="minorHAnsi"/>
          <w:bCs w:val="0"/>
        </w:rPr>
      </w:pPr>
      <w:r w:rsidRPr="005C48D3">
        <w:rPr>
          <w:rFonts w:asciiTheme="minorHAnsi" w:hAnsiTheme="minorHAnsi" w:cstheme="minorHAnsi"/>
          <w:bCs w:val="0"/>
        </w:rPr>
        <w:lastRenderedPageBreak/>
        <w:t xml:space="preserve">Oregon continues to support state-level </w:t>
      </w:r>
      <w:hyperlink r:id="rId25" w:history="1">
        <w:r w:rsidRPr="002F480D">
          <w:rPr>
            <w:rStyle w:val="Hyperlink"/>
            <w:rFonts w:asciiTheme="minorHAnsi" w:hAnsiTheme="minorHAnsi" w:cstheme="minorHAnsi"/>
            <w:bCs w:val="0"/>
          </w:rPr>
          <w:t>Industry Consortia</w:t>
        </w:r>
      </w:hyperlink>
      <w:r w:rsidRPr="005C48D3">
        <w:rPr>
          <w:rFonts w:asciiTheme="minorHAnsi" w:hAnsiTheme="minorHAnsi" w:cstheme="minorHAnsi"/>
          <w:bCs w:val="0"/>
        </w:rPr>
        <w:t xml:space="preserve"> and long-standing local and regional industry sector strategies led by local workforce development boards in industries critical to the Oregon economy. These currently bring together public, private, and community-based partners statewide to identify barriers to equitable participation in Oregon’s workforce in many industries to assess workforce needs, skills standards, and career pathways. These Consortia and sector strategies invested federal and state resources to provide critical training, address barriers and gaps, and seize opportunities to grow and diversify Oregon’s workforce.</w:t>
      </w:r>
    </w:p>
    <w:p w14:paraId="6536425C" w14:textId="77777777" w:rsidR="005C48D3" w:rsidRPr="005C48D3" w:rsidRDefault="005C48D3" w:rsidP="005C48D3">
      <w:pPr>
        <w:pStyle w:val="BodyText"/>
        <w:ind w:left="1080"/>
        <w:rPr>
          <w:rFonts w:asciiTheme="minorHAnsi" w:hAnsiTheme="minorHAnsi" w:cstheme="minorHAnsi"/>
          <w:b/>
          <w:u w:val="single"/>
        </w:rPr>
      </w:pPr>
    </w:p>
    <w:p w14:paraId="09265117" w14:textId="77777777" w:rsidR="00E214FA" w:rsidRPr="0074640E" w:rsidRDefault="00E214FA" w:rsidP="00E214FA">
      <w:pPr>
        <w:widowControl w:val="0"/>
        <w:kinsoku w:val="0"/>
        <w:overflowPunct w:val="0"/>
        <w:autoSpaceDE w:val="0"/>
        <w:autoSpaceDN w:val="0"/>
        <w:adjustRightInd w:val="0"/>
        <w:spacing w:line="240" w:lineRule="auto"/>
        <w:ind w:left="1080"/>
        <w:outlineLvl w:val="1"/>
        <w:rPr>
          <w:rStyle w:val="IntenseEmphasis"/>
          <w:color w:val="1F4E79" w:themeColor="accent1" w:themeShade="80"/>
          <w:sz w:val="28"/>
          <w:szCs w:val="28"/>
        </w:rPr>
      </w:pPr>
      <w:bookmarkStart w:id="23" w:name="_Toc88491496"/>
      <w:bookmarkStart w:id="24" w:name="_Toc214873019"/>
      <w:r w:rsidRPr="0074640E">
        <w:rPr>
          <w:rStyle w:val="IntenseEmphasis"/>
          <w:color w:val="1F4E79" w:themeColor="accent1" w:themeShade="80"/>
          <w:sz w:val="28"/>
          <w:szCs w:val="28"/>
        </w:rPr>
        <w:t>Additional Promising Practices and Innovative Approaches</w:t>
      </w:r>
      <w:bookmarkEnd w:id="23"/>
      <w:bookmarkEnd w:id="24"/>
    </w:p>
    <w:p w14:paraId="1E01918F" w14:textId="77777777" w:rsidR="00E214FA" w:rsidRPr="002F3182" w:rsidRDefault="00E214FA" w:rsidP="002F3182">
      <w:pPr>
        <w:pStyle w:val="Heading3"/>
        <w:ind w:left="1080"/>
        <w:rPr>
          <w:rFonts w:asciiTheme="minorHAnsi" w:hAnsiTheme="minorHAnsi" w:cstheme="minorHAnsi"/>
          <w:sz w:val="25"/>
          <w:szCs w:val="25"/>
        </w:rPr>
      </w:pPr>
      <w:bookmarkStart w:id="25" w:name="_Toc119921900"/>
      <w:bookmarkStart w:id="26" w:name="_Toc214873020"/>
      <w:r w:rsidRPr="002F3182">
        <w:rPr>
          <w:rFonts w:asciiTheme="minorHAnsi" w:hAnsiTheme="minorHAnsi" w:cstheme="minorHAnsi"/>
          <w:sz w:val="25"/>
          <w:szCs w:val="25"/>
        </w:rPr>
        <w:t>Apprenticeship Program</w:t>
      </w:r>
      <w:bookmarkEnd w:id="25"/>
      <w:bookmarkEnd w:id="26"/>
    </w:p>
    <w:p w14:paraId="3D39E940" w14:textId="77777777"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rPr>
        <w:t xml:space="preserve">Registered Apprenticeship is integral to Oregon’s workforce and education system. The registered apprenticeship system consists of multiple stakeholders, including the Bureau of Labor and Industries (BOLI), Higher Education Coordinating Commission (HECC), Oregon Employment Department (OED), Oregon Department of Education (ODE), Oregon community colleges, union and non-union training centers and industry. HECC, BOLI, OED, and ODE work together on an inter-agency apprenticeship team to support and collaborate on various work efforts related to improving the registered apprenticeship system. </w:t>
      </w:r>
    </w:p>
    <w:p w14:paraId="71B60EF8" w14:textId="77777777"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p>
    <w:p w14:paraId="70692E50" w14:textId="5DA23D02"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rPr>
        <w:t xml:space="preserve">In PY 2024, Oregon saw steady apprenticeship expansion. There has been an increased interest in </w:t>
      </w:r>
      <w:r w:rsidR="006274AB" w:rsidRPr="00E214FA">
        <w:rPr>
          <w:rFonts w:ascii="Calibri" w:hAnsi="Calibri" w:cs="Calibri"/>
          <w:b w:val="0"/>
          <w:bCs w:val="0"/>
        </w:rPr>
        <w:t>apprenticeships</w:t>
      </w:r>
      <w:r w:rsidRPr="00E214FA">
        <w:rPr>
          <w:rFonts w:ascii="Calibri" w:hAnsi="Calibri" w:cs="Calibri"/>
          <w:b w:val="0"/>
          <w:bCs w:val="0"/>
        </w:rPr>
        <w:t xml:space="preserve"> from a variety of </w:t>
      </w:r>
      <w:r w:rsidR="004C5BF4" w:rsidRPr="00E214FA">
        <w:rPr>
          <w:rFonts w:ascii="Calibri" w:hAnsi="Calibri" w:cs="Calibri"/>
          <w:b w:val="0"/>
          <w:bCs w:val="0"/>
        </w:rPr>
        <w:t>groups,</w:t>
      </w:r>
      <w:r w:rsidR="006274AB" w:rsidRPr="00E214FA">
        <w:rPr>
          <w:rFonts w:ascii="Calibri" w:hAnsi="Calibri" w:cs="Calibri"/>
          <w:b w:val="0"/>
          <w:bCs w:val="0"/>
        </w:rPr>
        <w:t xml:space="preserve"> and</w:t>
      </w:r>
      <w:r w:rsidRPr="00E214FA">
        <w:rPr>
          <w:rFonts w:ascii="Calibri" w:hAnsi="Calibri" w:cs="Calibri"/>
          <w:b w:val="0"/>
          <w:bCs w:val="0"/>
        </w:rPr>
        <w:t xml:space="preserve"> </w:t>
      </w:r>
      <w:r w:rsidR="006274AB">
        <w:rPr>
          <w:rFonts w:ascii="Calibri" w:hAnsi="Calibri" w:cs="Calibri"/>
          <w:b w:val="0"/>
          <w:bCs w:val="0"/>
        </w:rPr>
        <w:t xml:space="preserve">it </w:t>
      </w:r>
      <w:r w:rsidRPr="00E214FA">
        <w:rPr>
          <w:rFonts w:ascii="Calibri" w:hAnsi="Calibri" w:cs="Calibri"/>
          <w:b w:val="0"/>
          <w:bCs w:val="0"/>
        </w:rPr>
        <w:t>is being considered as a solution for non-traditional apprenticeship programs. In the last year, new programs have been approved, new organizations are showing interest and support for apprenticeship, and more funding than ever before has been secured. Included below are the many exciting developments relating to apprenticeship expansion in Oregon.</w:t>
      </w:r>
    </w:p>
    <w:p w14:paraId="0E229466"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Cs w:val="0"/>
        </w:rPr>
      </w:pPr>
    </w:p>
    <w:p w14:paraId="5FA3BEBB"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 w:val="0"/>
        </w:rPr>
      </w:pPr>
      <w:r w:rsidRPr="007F7B67">
        <w:rPr>
          <w:rFonts w:ascii="Calibri" w:hAnsi="Calibri" w:cs="Calibri"/>
        </w:rPr>
        <w:t xml:space="preserve">Local Workforce Development Board Convening </w:t>
      </w:r>
    </w:p>
    <w:p w14:paraId="27D8F62F" w14:textId="5864C286"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rPr>
        <w:t xml:space="preserve">Local Workforce Development Boards (LWDB) have a big role to play in </w:t>
      </w:r>
      <w:r w:rsidR="007D2C5D" w:rsidRPr="00E214FA">
        <w:rPr>
          <w:rFonts w:ascii="Calibri" w:hAnsi="Calibri" w:cs="Calibri"/>
          <w:b w:val="0"/>
          <w:bCs w:val="0"/>
        </w:rPr>
        <w:t>apprenticeships</w:t>
      </w:r>
      <w:r w:rsidRPr="00E214FA">
        <w:rPr>
          <w:rFonts w:ascii="Calibri" w:hAnsi="Calibri" w:cs="Calibri"/>
          <w:b w:val="0"/>
          <w:bCs w:val="0"/>
        </w:rPr>
        <w:t xml:space="preserve">, and their value is appreciated and recognized. To that end, members of the state apprenticeship team provided </w:t>
      </w:r>
      <w:proofErr w:type="gramStart"/>
      <w:r w:rsidRPr="00E214FA">
        <w:rPr>
          <w:rFonts w:ascii="Calibri" w:hAnsi="Calibri" w:cs="Calibri"/>
          <w:b w:val="0"/>
          <w:bCs w:val="0"/>
        </w:rPr>
        <w:t>a training</w:t>
      </w:r>
      <w:proofErr w:type="gramEnd"/>
      <w:r w:rsidRPr="00E214FA">
        <w:rPr>
          <w:rFonts w:ascii="Calibri" w:hAnsi="Calibri" w:cs="Calibri"/>
          <w:b w:val="0"/>
          <w:bCs w:val="0"/>
        </w:rPr>
        <w:t xml:space="preserve"> to the nine LWDBs in Oregon, with the goal of providing professional development, training and technical assistance to assist in the rapid expansion of apprenticeship, and </w:t>
      </w:r>
      <w:r w:rsidR="005E5EAA">
        <w:rPr>
          <w:rFonts w:ascii="Calibri" w:hAnsi="Calibri" w:cs="Calibri"/>
          <w:b w:val="0"/>
          <w:bCs w:val="0"/>
        </w:rPr>
        <w:t xml:space="preserve">to </w:t>
      </w:r>
      <w:r w:rsidRPr="00E214FA">
        <w:rPr>
          <w:rFonts w:ascii="Calibri" w:hAnsi="Calibri" w:cs="Calibri"/>
          <w:b w:val="0"/>
          <w:bCs w:val="0"/>
        </w:rPr>
        <w:t xml:space="preserve">secure future funding. </w:t>
      </w:r>
    </w:p>
    <w:p w14:paraId="49693247"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Cs w:val="0"/>
        </w:rPr>
      </w:pPr>
    </w:p>
    <w:p w14:paraId="63BAB963"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 w:val="0"/>
        </w:rPr>
      </w:pPr>
      <w:r w:rsidRPr="007F7B67">
        <w:rPr>
          <w:rFonts w:ascii="Calibri" w:hAnsi="Calibri" w:cs="Calibri"/>
        </w:rPr>
        <w:t>State Apprenticeship Expansion, Equity and Innovation Grant (SAEEI)</w:t>
      </w:r>
    </w:p>
    <w:p w14:paraId="0D6704E0" w14:textId="4268BF32" w:rsid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rPr>
        <w:t xml:space="preserve">In July 2021, the Higher Education Coordinating Commission (HECC) was awarded the State </w:t>
      </w:r>
      <w:r w:rsidR="008D1639">
        <w:rPr>
          <w:rFonts w:ascii="Calibri" w:hAnsi="Calibri" w:cs="Calibri"/>
          <w:b w:val="0"/>
          <w:bCs w:val="0"/>
        </w:rPr>
        <w:t xml:space="preserve">Apprenticeship </w:t>
      </w:r>
      <w:r w:rsidRPr="00E214FA">
        <w:rPr>
          <w:rFonts w:ascii="Calibri" w:hAnsi="Calibri" w:cs="Calibri"/>
          <w:b w:val="0"/>
          <w:bCs w:val="0"/>
        </w:rPr>
        <w:t xml:space="preserve">Expansion Equity Innovation (SAEEI) grant totaling $3.9 million from the Department of Labor. This grant has helped HECC to prioritize equity and access to the apprenticeship programs throughout Oregon. The grant has served 440 participants so far, </w:t>
      </w:r>
      <w:r w:rsidR="006274AB">
        <w:rPr>
          <w:rFonts w:ascii="Calibri" w:hAnsi="Calibri" w:cs="Calibri"/>
          <w:b w:val="0"/>
          <w:bCs w:val="0"/>
        </w:rPr>
        <w:t>all</w:t>
      </w:r>
      <w:r w:rsidRPr="00E214FA">
        <w:rPr>
          <w:rFonts w:ascii="Calibri" w:hAnsi="Calibri" w:cs="Calibri"/>
          <w:b w:val="0"/>
          <w:bCs w:val="0"/>
        </w:rPr>
        <w:t xml:space="preserve"> from diverse and under</w:t>
      </w:r>
      <w:r w:rsidR="006274AB">
        <w:rPr>
          <w:rFonts w:ascii="Calibri" w:hAnsi="Calibri" w:cs="Calibri"/>
          <w:b w:val="0"/>
          <w:bCs w:val="0"/>
        </w:rPr>
        <w:t>-</w:t>
      </w:r>
      <w:r w:rsidRPr="00E214FA">
        <w:rPr>
          <w:rFonts w:ascii="Calibri" w:hAnsi="Calibri" w:cs="Calibri"/>
          <w:b w:val="0"/>
          <w:bCs w:val="0"/>
        </w:rPr>
        <w:t>represented communities. HECC is also using these grant funds to expand into IT programs that might not have been otherwise available to under</w:t>
      </w:r>
      <w:r w:rsidR="006274AB">
        <w:rPr>
          <w:rFonts w:ascii="Calibri" w:hAnsi="Calibri" w:cs="Calibri"/>
          <w:b w:val="0"/>
          <w:bCs w:val="0"/>
        </w:rPr>
        <w:t>-</w:t>
      </w:r>
      <w:r w:rsidRPr="00E214FA">
        <w:rPr>
          <w:rFonts w:ascii="Calibri" w:hAnsi="Calibri" w:cs="Calibri"/>
          <w:b w:val="0"/>
          <w:bCs w:val="0"/>
        </w:rPr>
        <w:t>represented communities. HECC has helped organizations serve apprentices in general construction trades, as well as behavioral health and drug and alcohol certifications. HECC has been able to create structure and guidelines around how Oregon invites individuals from under</w:t>
      </w:r>
      <w:r w:rsidR="006274AB">
        <w:rPr>
          <w:rFonts w:ascii="Calibri" w:hAnsi="Calibri" w:cs="Calibri"/>
          <w:b w:val="0"/>
          <w:bCs w:val="0"/>
        </w:rPr>
        <w:t>-</w:t>
      </w:r>
      <w:r w:rsidRPr="00E214FA">
        <w:rPr>
          <w:rFonts w:ascii="Calibri" w:hAnsi="Calibri" w:cs="Calibri"/>
          <w:b w:val="0"/>
          <w:bCs w:val="0"/>
        </w:rPr>
        <w:t>represented communities to advance their careers in apprenticeships.</w:t>
      </w:r>
    </w:p>
    <w:p w14:paraId="142E1152" w14:textId="77777777" w:rsidR="006274AB" w:rsidRPr="00E214FA" w:rsidRDefault="006274AB" w:rsidP="00E214FA">
      <w:pPr>
        <w:widowControl w:val="0"/>
        <w:autoSpaceDE w:val="0"/>
        <w:autoSpaceDN w:val="0"/>
        <w:adjustRightInd w:val="0"/>
        <w:spacing w:line="240" w:lineRule="auto"/>
        <w:ind w:left="1080" w:right="363"/>
        <w:rPr>
          <w:rFonts w:ascii="Calibri" w:hAnsi="Calibri" w:cs="Calibri"/>
          <w:b w:val="0"/>
          <w:bCs w:val="0"/>
        </w:rPr>
      </w:pPr>
    </w:p>
    <w:p w14:paraId="6BF551D1" w14:textId="77777777" w:rsidR="00E214FA" w:rsidRPr="00D95D64" w:rsidRDefault="00E214FA" w:rsidP="00E214FA">
      <w:pPr>
        <w:widowControl w:val="0"/>
        <w:autoSpaceDE w:val="0"/>
        <w:autoSpaceDN w:val="0"/>
        <w:adjustRightInd w:val="0"/>
        <w:spacing w:line="240" w:lineRule="auto"/>
        <w:ind w:left="1080" w:right="363"/>
        <w:rPr>
          <w:rFonts w:ascii="Calibri" w:hAnsi="Calibri" w:cs="Calibri"/>
          <w:b w:val="0"/>
        </w:rPr>
      </w:pPr>
      <w:r w:rsidRPr="00D95D64">
        <w:rPr>
          <w:rFonts w:ascii="Calibri" w:hAnsi="Calibri" w:cs="Calibri"/>
        </w:rPr>
        <w:t>State Apprenticeship Expansion Formula</w:t>
      </w:r>
    </w:p>
    <w:p w14:paraId="3D50BA68" w14:textId="11BB4A21"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bookmarkStart w:id="27" w:name="_Hlk215063210"/>
      <w:r w:rsidRPr="00E214FA">
        <w:rPr>
          <w:rFonts w:ascii="Calibri" w:hAnsi="Calibri" w:cs="Calibri"/>
          <w:b w:val="0"/>
          <w:bCs w:val="0"/>
        </w:rPr>
        <w:t>Although not funded for the 2024 fiscal year, Oregon was awarded over $5.8 million in both the competitive and formula components for the State Apprenticeship Expansion Formula (SAEF3) grant program from USDOL.</w:t>
      </w:r>
      <w:bookmarkEnd w:id="27"/>
      <w:r w:rsidRPr="00E214FA">
        <w:rPr>
          <w:rFonts w:ascii="Calibri" w:hAnsi="Calibri" w:cs="Calibri"/>
          <w:b w:val="0"/>
          <w:bCs w:val="0"/>
        </w:rPr>
        <w:t xml:space="preserve"> The funds will be used to expand capacity at the state level and to continue apprenticeship programs in Early Childhood Development and Mental Health/Addiction Counseling. It will also expand support for a statewide </w:t>
      </w:r>
      <w:r w:rsidR="006274AB">
        <w:rPr>
          <w:rFonts w:ascii="Calibri" w:hAnsi="Calibri" w:cs="Calibri"/>
          <w:b w:val="0"/>
          <w:bCs w:val="0"/>
        </w:rPr>
        <w:t>t</w:t>
      </w:r>
      <w:r w:rsidRPr="00E214FA">
        <w:rPr>
          <w:rFonts w:ascii="Calibri" w:hAnsi="Calibri" w:cs="Calibri"/>
          <w:b w:val="0"/>
          <w:bCs w:val="0"/>
        </w:rPr>
        <w:t>eacher apprenticeship program in partnership with the Teachers Standards and Practices Commission (TSPC).</w:t>
      </w:r>
    </w:p>
    <w:p w14:paraId="5D0C0ECE"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 w:val="0"/>
        </w:rPr>
      </w:pPr>
    </w:p>
    <w:p w14:paraId="627E0278" w14:textId="5F115738" w:rsidR="00E214FA" w:rsidRPr="007F7B67" w:rsidRDefault="00E214FA" w:rsidP="006274AB">
      <w:pPr>
        <w:widowControl w:val="0"/>
        <w:autoSpaceDE w:val="0"/>
        <w:autoSpaceDN w:val="0"/>
        <w:adjustRightInd w:val="0"/>
        <w:spacing w:line="240" w:lineRule="auto"/>
        <w:ind w:left="1080" w:right="363"/>
        <w:rPr>
          <w:rFonts w:ascii="Calibri" w:hAnsi="Calibri" w:cs="Calibri"/>
          <w:bCs w:val="0"/>
        </w:rPr>
      </w:pPr>
      <w:r w:rsidRPr="007F7B67">
        <w:rPr>
          <w:rFonts w:ascii="Calibri" w:hAnsi="Calibri" w:cs="Calibri"/>
        </w:rPr>
        <w:t>Programs</w:t>
      </w:r>
    </w:p>
    <w:p w14:paraId="17319F65" w14:textId="63001E76" w:rsidR="00E214FA" w:rsidRDefault="008D1639" w:rsidP="00E214FA">
      <w:pPr>
        <w:widowControl w:val="0"/>
        <w:autoSpaceDE w:val="0"/>
        <w:autoSpaceDN w:val="0"/>
        <w:adjustRightInd w:val="0"/>
        <w:spacing w:line="240" w:lineRule="auto"/>
        <w:ind w:left="1080" w:right="363"/>
        <w:rPr>
          <w:rFonts w:ascii="Calibri" w:hAnsi="Calibri" w:cs="Calibri"/>
          <w:b w:val="0"/>
          <w:bCs w:val="0"/>
        </w:rPr>
      </w:pPr>
      <w:r>
        <w:rPr>
          <w:rFonts w:ascii="Calibri" w:hAnsi="Calibri" w:cs="Calibri"/>
          <w:b w:val="0"/>
          <w:bCs w:val="0"/>
          <w:u w:val="single"/>
        </w:rPr>
        <w:t xml:space="preserve">Registered </w:t>
      </w:r>
      <w:r w:rsidR="00E214FA" w:rsidRPr="00E214FA">
        <w:rPr>
          <w:rFonts w:ascii="Calibri" w:hAnsi="Calibri" w:cs="Calibri"/>
          <w:b w:val="0"/>
          <w:bCs w:val="0"/>
          <w:u w:val="single"/>
        </w:rPr>
        <w:t>Apprenticeship Programs include</w:t>
      </w:r>
      <w:r w:rsidR="00E214FA" w:rsidRPr="00E214FA">
        <w:rPr>
          <w:rFonts w:ascii="Calibri" w:hAnsi="Calibri" w:cs="Calibri"/>
          <w:b w:val="0"/>
          <w:bCs w:val="0"/>
        </w:rPr>
        <w:t>:</w:t>
      </w:r>
      <w:r w:rsidR="00E214FA" w:rsidRPr="007F7B67">
        <w:rPr>
          <w:rFonts w:ascii="Calibri" w:hAnsi="Calibri" w:cs="Calibri"/>
        </w:rPr>
        <w:t xml:space="preserve"> </w:t>
      </w:r>
      <w:r w:rsidR="00E214FA" w:rsidRPr="00E214FA">
        <w:rPr>
          <w:rFonts w:ascii="Calibri" w:hAnsi="Calibri" w:cs="Calibri"/>
          <w:b w:val="0"/>
          <w:bCs w:val="0"/>
        </w:rPr>
        <w:t xml:space="preserve">Certified Pharmacy Technician, Certified Nursing Assistant, Firefighter, Early Childhood Educator, Commercial Building Energy Analyst, Behavioral Health Counselor, </w:t>
      </w:r>
      <w:r w:rsidR="00E214FA" w:rsidRPr="00E214FA">
        <w:rPr>
          <w:rFonts w:ascii="Calibri" w:hAnsi="Calibri" w:cs="Calibri"/>
          <w:b w:val="0"/>
          <w:bCs w:val="0"/>
        </w:rPr>
        <w:lastRenderedPageBreak/>
        <w:t>Limited Energy Technician</w:t>
      </w:r>
      <w:r>
        <w:rPr>
          <w:rFonts w:ascii="Calibri" w:hAnsi="Calibri" w:cs="Calibri"/>
          <w:b w:val="0"/>
          <w:bCs w:val="0"/>
        </w:rPr>
        <w:t xml:space="preserve"> Class</w:t>
      </w:r>
      <w:r w:rsidR="00E214FA" w:rsidRPr="00E214FA">
        <w:rPr>
          <w:rFonts w:ascii="Calibri" w:hAnsi="Calibri" w:cs="Calibri"/>
          <w:b w:val="0"/>
          <w:bCs w:val="0"/>
        </w:rPr>
        <w:t xml:space="preserve"> B, </w:t>
      </w:r>
      <w:r w:rsidR="00E214FA" w:rsidRPr="009F1D3B">
        <w:rPr>
          <w:rFonts w:ascii="Calibri" w:hAnsi="Calibri" w:cs="Calibri"/>
          <w:b w:val="0"/>
          <w:bCs w:val="0"/>
        </w:rPr>
        <w:t xml:space="preserve">Youth Industrial Manufacturing </w:t>
      </w:r>
      <w:r w:rsidR="00E214FA" w:rsidRPr="00E214FA">
        <w:rPr>
          <w:rFonts w:ascii="Calibri" w:hAnsi="Calibri" w:cs="Calibri"/>
          <w:b w:val="0"/>
          <w:bCs w:val="0"/>
        </w:rPr>
        <w:t>Technician, and Carpenter Interior/Exterior Specialist.</w:t>
      </w:r>
    </w:p>
    <w:p w14:paraId="2B811452" w14:textId="77777777" w:rsidR="00DF7820" w:rsidRDefault="00DF7820" w:rsidP="00E214FA">
      <w:pPr>
        <w:widowControl w:val="0"/>
        <w:autoSpaceDE w:val="0"/>
        <w:autoSpaceDN w:val="0"/>
        <w:adjustRightInd w:val="0"/>
        <w:spacing w:line="240" w:lineRule="auto"/>
        <w:ind w:left="1080" w:right="363"/>
        <w:rPr>
          <w:rFonts w:ascii="Calibri" w:hAnsi="Calibri" w:cs="Calibri"/>
          <w:bCs w:val="0"/>
        </w:rPr>
      </w:pPr>
    </w:p>
    <w:p w14:paraId="120A38BE" w14:textId="374BDBBB" w:rsidR="00E214FA" w:rsidRPr="007F7B67" w:rsidRDefault="00E214FA" w:rsidP="00E214FA">
      <w:pPr>
        <w:widowControl w:val="0"/>
        <w:autoSpaceDE w:val="0"/>
        <w:autoSpaceDN w:val="0"/>
        <w:adjustRightInd w:val="0"/>
        <w:spacing w:line="240" w:lineRule="auto"/>
        <w:ind w:left="1080" w:right="363"/>
        <w:rPr>
          <w:rFonts w:ascii="Calibri" w:hAnsi="Calibri" w:cs="Calibri"/>
          <w:bCs w:val="0"/>
        </w:rPr>
      </w:pPr>
      <w:r w:rsidRPr="00E214FA">
        <w:rPr>
          <w:rFonts w:ascii="Calibri" w:hAnsi="Calibri" w:cs="Calibri"/>
          <w:b w:val="0"/>
          <w:bCs w:val="0"/>
          <w:u w:val="single"/>
        </w:rPr>
        <w:t>Youth Apprenticeship</w:t>
      </w:r>
      <w:r w:rsidRPr="00E214FA">
        <w:rPr>
          <w:rFonts w:ascii="Calibri" w:hAnsi="Calibri" w:cs="Calibri"/>
          <w:b w:val="0"/>
          <w:bCs w:val="0"/>
        </w:rPr>
        <w:t>:</w:t>
      </w:r>
      <w:r>
        <w:rPr>
          <w:rFonts w:ascii="Calibri" w:hAnsi="Calibri" w:cs="Calibri"/>
        </w:rPr>
        <w:t xml:space="preserve"> </w:t>
      </w:r>
      <w:r w:rsidRPr="00E214FA">
        <w:rPr>
          <w:rFonts w:ascii="Calibri" w:hAnsi="Calibri" w:cs="Calibri"/>
          <w:b w:val="0"/>
          <w:bCs w:val="0"/>
        </w:rPr>
        <w:t xml:space="preserve">Currently no Youth Apprenticeship programs are funded </w:t>
      </w:r>
      <w:r w:rsidR="006274AB" w:rsidRPr="00E214FA">
        <w:rPr>
          <w:rFonts w:ascii="Calibri" w:hAnsi="Calibri" w:cs="Calibri"/>
          <w:b w:val="0"/>
          <w:bCs w:val="0"/>
        </w:rPr>
        <w:t>by</w:t>
      </w:r>
      <w:r w:rsidRPr="00E214FA">
        <w:rPr>
          <w:rFonts w:ascii="Calibri" w:hAnsi="Calibri" w:cs="Calibri"/>
          <w:b w:val="0"/>
          <w:bCs w:val="0"/>
        </w:rPr>
        <w:t xml:space="preserve"> state resources. The use of SAEF3 funds to include youth programs will be explored.</w:t>
      </w:r>
    </w:p>
    <w:p w14:paraId="2D2F7BF5" w14:textId="77777777" w:rsidR="00E214FA" w:rsidRPr="007F7B67" w:rsidRDefault="00E214FA" w:rsidP="00E214FA">
      <w:pPr>
        <w:widowControl w:val="0"/>
        <w:autoSpaceDE w:val="0"/>
        <w:autoSpaceDN w:val="0"/>
        <w:adjustRightInd w:val="0"/>
        <w:spacing w:line="240" w:lineRule="auto"/>
        <w:ind w:left="1080" w:right="363"/>
        <w:rPr>
          <w:rFonts w:ascii="Calibri" w:hAnsi="Calibri" w:cs="Calibri"/>
          <w:bCs w:val="0"/>
        </w:rPr>
      </w:pPr>
    </w:p>
    <w:p w14:paraId="11B342EB" w14:textId="74396D59"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u w:val="single"/>
        </w:rPr>
        <w:t>Pre-Apprenticeship Programs include</w:t>
      </w:r>
      <w:r w:rsidRPr="00E214FA">
        <w:rPr>
          <w:rFonts w:ascii="Calibri" w:hAnsi="Calibri" w:cs="Calibri"/>
          <w:b w:val="0"/>
          <w:bCs w:val="0"/>
        </w:rPr>
        <w:t>:</w:t>
      </w:r>
      <w:r w:rsidRPr="007F7B67">
        <w:rPr>
          <w:rFonts w:ascii="Calibri" w:hAnsi="Calibri" w:cs="Calibri"/>
        </w:rPr>
        <w:t xml:space="preserve"> </w:t>
      </w:r>
      <w:r w:rsidRPr="00E214FA">
        <w:rPr>
          <w:rFonts w:ascii="Calibri" w:hAnsi="Calibri" w:cs="Calibri"/>
          <w:b w:val="0"/>
          <w:bCs w:val="0"/>
        </w:rPr>
        <w:t>NECA-IBEW 48 Electrical, Construction Trades, Medical Assistant, and Umpqua Pre-Apprenticeship Program. OED continues to train WorkSource Oregon staff and workforce system partners on registered apprenticeship</w:t>
      </w:r>
      <w:r w:rsidR="00AB0C9C">
        <w:rPr>
          <w:rFonts w:ascii="Calibri" w:hAnsi="Calibri" w:cs="Calibri"/>
          <w:b w:val="0"/>
          <w:bCs w:val="0"/>
        </w:rPr>
        <w:t xml:space="preserve"> basics</w:t>
      </w:r>
      <w:r w:rsidRPr="00E214FA">
        <w:rPr>
          <w:rFonts w:ascii="Calibri" w:hAnsi="Calibri" w:cs="Calibri"/>
          <w:b w:val="0"/>
          <w:bCs w:val="0"/>
        </w:rPr>
        <w:t xml:space="preserve">. Registered apprenticeship training is offered to every new WorkSource Oregon staff person as part of their onboarding process. This training gives staff a foundation of registered apprenticeship knowledge, and the online tools available to assist a job-seeking customer in navigating and understanding the registered apprenticeship system. </w:t>
      </w:r>
    </w:p>
    <w:p w14:paraId="251AEDD7" w14:textId="77777777"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p>
    <w:p w14:paraId="15231AFD" w14:textId="77777777" w:rsidR="00E214FA" w:rsidRPr="00E214FA" w:rsidRDefault="00E214FA" w:rsidP="00E214FA">
      <w:pPr>
        <w:widowControl w:val="0"/>
        <w:autoSpaceDE w:val="0"/>
        <w:autoSpaceDN w:val="0"/>
        <w:adjustRightInd w:val="0"/>
        <w:spacing w:line="240" w:lineRule="auto"/>
        <w:ind w:left="1080" w:right="363"/>
        <w:rPr>
          <w:rFonts w:ascii="Calibri" w:hAnsi="Calibri" w:cs="Calibri"/>
          <w:b w:val="0"/>
          <w:bCs w:val="0"/>
        </w:rPr>
      </w:pPr>
      <w:r w:rsidRPr="00E214FA">
        <w:rPr>
          <w:rFonts w:ascii="Calibri" w:hAnsi="Calibri" w:cs="Calibri"/>
          <w:b w:val="0"/>
          <w:bCs w:val="0"/>
        </w:rPr>
        <w:t>Apprenticeship connections in WorkSource centers are primarily focused on how to connect job seekers to registered apprenticeship programs. The training also addresses how to coach a customer with barriers to employment to access pre-apprenticeship, or other preparatory programs.</w:t>
      </w:r>
    </w:p>
    <w:p w14:paraId="7ECF1321" w14:textId="77777777" w:rsidR="00E214FA" w:rsidRPr="00E214FA" w:rsidRDefault="00E214FA" w:rsidP="00E214FA">
      <w:pPr>
        <w:spacing w:line="240" w:lineRule="auto"/>
        <w:ind w:left="1080"/>
        <w:rPr>
          <w:rFonts w:ascii="Calibri" w:hAnsi="Calibri" w:cs="Calibri"/>
          <w:b w:val="0"/>
          <w:bCs w:val="0"/>
        </w:rPr>
      </w:pPr>
    </w:p>
    <w:p w14:paraId="691DD42B" w14:textId="03AC74B7" w:rsidR="00E214FA" w:rsidRPr="00E214FA" w:rsidRDefault="00E214FA" w:rsidP="00E214FA">
      <w:pPr>
        <w:widowControl w:val="0"/>
        <w:autoSpaceDE w:val="0"/>
        <w:autoSpaceDN w:val="0"/>
        <w:adjustRightInd w:val="0"/>
        <w:spacing w:line="240" w:lineRule="auto"/>
        <w:ind w:left="1080" w:right="421"/>
        <w:rPr>
          <w:rFonts w:ascii="Calibri" w:hAnsi="Calibri" w:cs="Calibri"/>
          <w:b w:val="0"/>
          <w:bCs w:val="0"/>
        </w:rPr>
      </w:pPr>
      <w:bookmarkStart w:id="28" w:name="The_state_agencies_whose_work_intersects"/>
      <w:bookmarkEnd w:id="28"/>
      <w:r w:rsidRPr="00E214FA">
        <w:rPr>
          <w:rFonts w:ascii="Calibri" w:hAnsi="Calibri" w:cs="Calibri"/>
          <w:b w:val="0"/>
          <w:bCs w:val="0"/>
        </w:rPr>
        <w:t>Additionally, Oregon continues to promote registered apprenticeships to businesses and employers through workforce partnerships, and the Oregon Apprenticeship website, which has multiple guides available on how to create and maintain a registered apprenticeship program. The website also contains several expla</w:t>
      </w:r>
      <w:r w:rsidR="00AB0C9C">
        <w:rPr>
          <w:rFonts w:ascii="Calibri" w:hAnsi="Calibri" w:cs="Calibri"/>
          <w:b w:val="0"/>
          <w:bCs w:val="0"/>
        </w:rPr>
        <w:t>natory</w:t>
      </w:r>
      <w:r w:rsidRPr="00E214FA">
        <w:rPr>
          <w:rFonts w:ascii="Calibri" w:hAnsi="Calibri" w:cs="Calibri"/>
          <w:b w:val="0"/>
          <w:bCs w:val="0"/>
        </w:rPr>
        <w:t xml:space="preserve"> videos for job seekers and businesses around registered </w:t>
      </w:r>
      <w:r w:rsidR="008D1639" w:rsidRPr="00E214FA">
        <w:rPr>
          <w:rFonts w:ascii="Calibri" w:hAnsi="Calibri" w:cs="Calibri"/>
          <w:b w:val="0"/>
          <w:bCs w:val="0"/>
        </w:rPr>
        <w:t>apprenticeships</w:t>
      </w:r>
      <w:r w:rsidRPr="00E214FA">
        <w:rPr>
          <w:rFonts w:ascii="Calibri" w:hAnsi="Calibri" w:cs="Calibri"/>
          <w:b w:val="0"/>
          <w:bCs w:val="0"/>
        </w:rPr>
        <w:t xml:space="preserve">. The intent of the guides and training videos is to create a shared understanding </w:t>
      </w:r>
      <w:proofErr w:type="gramStart"/>
      <w:r w:rsidRPr="00E214FA">
        <w:rPr>
          <w:rFonts w:ascii="Calibri" w:hAnsi="Calibri" w:cs="Calibri"/>
          <w:b w:val="0"/>
          <w:bCs w:val="0"/>
        </w:rPr>
        <w:t>for</w:t>
      </w:r>
      <w:proofErr w:type="gramEnd"/>
      <w:r w:rsidRPr="00E214FA">
        <w:rPr>
          <w:rFonts w:ascii="Calibri" w:hAnsi="Calibri" w:cs="Calibri"/>
          <w:b w:val="0"/>
          <w:bCs w:val="0"/>
        </w:rPr>
        <w:t xml:space="preserve"> customers </w:t>
      </w:r>
      <w:r w:rsidR="00AB0C9C">
        <w:rPr>
          <w:rFonts w:ascii="Calibri" w:hAnsi="Calibri" w:cs="Calibri"/>
          <w:b w:val="0"/>
          <w:bCs w:val="0"/>
        </w:rPr>
        <w:t>on</w:t>
      </w:r>
      <w:r w:rsidR="00AB0C9C" w:rsidRPr="00E214FA">
        <w:rPr>
          <w:rFonts w:ascii="Calibri" w:hAnsi="Calibri" w:cs="Calibri"/>
          <w:b w:val="0"/>
          <w:bCs w:val="0"/>
        </w:rPr>
        <w:t xml:space="preserve"> </w:t>
      </w:r>
      <w:r w:rsidRPr="00E214FA">
        <w:rPr>
          <w:rFonts w:ascii="Calibri" w:hAnsi="Calibri" w:cs="Calibri"/>
          <w:b w:val="0"/>
          <w:bCs w:val="0"/>
        </w:rPr>
        <w:t xml:space="preserve">how </w:t>
      </w:r>
      <w:r w:rsidR="008D1639">
        <w:rPr>
          <w:rFonts w:ascii="Calibri" w:hAnsi="Calibri" w:cs="Calibri"/>
          <w:b w:val="0"/>
          <w:bCs w:val="0"/>
        </w:rPr>
        <w:t>to navigate the</w:t>
      </w:r>
      <w:r w:rsidRPr="00E214FA">
        <w:rPr>
          <w:rFonts w:ascii="Calibri" w:hAnsi="Calibri" w:cs="Calibri"/>
          <w:b w:val="0"/>
          <w:bCs w:val="0"/>
        </w:rPr>
        <w:t xml:space="preserve"> apprenticeship system.</w:t>
      </w:r>
    </w:p>
    <w:p w14:paraId="38616723" w14:textId="77777777" w:rsidR="00E214FA" w:rsidRPr="00F85616" w:rsidRDefault="00E214FA" w:rsidP="00E214FA">
      <w:pPr>
        <w:spacing w:line="240" w:lineRule="auto"/>
        <w:ind w:left="2270"/>
        <w:rPr>
          <w:rFonts w:ascii="Calibri" w:hAnsi="Calibri" w:cs="Calibri"/>
          <w:b w:val="0"/>
          <w:bCs w:val="0"/>
        </w:rPr>
      </w:pPr>
    </w:p>
    <w:p w14:paraId="5E42F4C2" w14:textId="77777777" w:rsidR="00465DF9" w:rsidRPr="0098695B" w:rsidRDefault="00465DF9" w:rsidP="00465DF9">
      <w:pPr>
        <w:pStyle w:val="Heading3"/>
        <w:ind w:left="1080"/>
        <w:rPr>
          <w:rFonts w:asciiTheme="minorHAnsi" w:hAnsiTheme="minorHAnsi" w:cstheme="minorHAnsi"/>
          <w:i/>
          <w:sz w:val="25"/>
          <w:szCs w:val="25"/>
        </w:rPr>
      </w:pPr>
      <w:bookmarkStart w:id="29" w:name="_Toc214873021"/>
      <w:r w:rsidRPr="0098695B">
        <w:rPr>
          <w:rFonts w:asciiTheme="minorHAnsi" w:hAnsiTheme="minorHAnsi" w:cstheme="minorHAnsi"/>
          <w:i/>
          <w:sz w:val="25"/>
          <w:szCs w:val="25"/>
        </w:rPr>
        <w:t>Future Ready Oregon</w:t>
      </w:r>
      <w:bookmarkEnd w:id="29"/>
      <w:r w:rsidRPr="0098695B">
        <w:rPr>
          <w:rFonts w:asciiTheme="minorHAnsi" w:hAnsiTheme="minorHAnsi" w:cstheme="minorHAnsi"/>
          <w:i/>
          <w:sz w:val="25"/>
          <w:szCs w:val="25"/>
        </w:rPr>
        <w:t xml:space="preserve"> </w:t>
      </w:r>
    </w:p>
    <w:p w14:paraId="7FE2AAB7" w14:textId="6B71DDAF" w:rsidR="00E214FA" w:rsidRPr="00E15B7F" w:rsidRDefault="00AB0C9C" w:rsidP="00A91034">
      <w:pPr>
        <w:spacing w:line="240" w:lineRule="auto"/>
        <w:ind w:left="1080"/>
        <w:rPr>
          <w:rFonts w:ascii="Calibri" w:hAnsi="Calibri" w:cs="Calibri"/>
          <w:b w:val="0"/>
          <w:bCs w:val="0"/>
        </w:rPr>
      </w:pPr>
      <w:r>
        <w:rPr>
          <w:rFonts w:ascii="Calibri" w:hAnsi="Calibri" w:cs="Calibri"/>
          <w:b w:val="0"/>
          <w:bCs w:val="0"/>
        </w:rPr>
        <w:t xml:space="preserve">Passed by </w:t>
      </w:r>
      <w:r w:rsidR="007E77A1">
        <w:rPr>
          <w:rFonts w:ascii="Calibri" w:hAnsi="Calibri" w:cs="Calibri"/>
          <w:b w:val="0"/>
          <w:bCs w:val="0"/>
        </w:rPr>
        <w:t xml:space="preserve">the </w:t>
      </w:r>
      <w:r>
        <w:rPr>
          <w:rFonts w:ascii="Calibri" w:hAnsi="Calibri" w:cs="Calibri"/>
          <w:b w:val="0"/>
          <w:bCs w:val="0"/>
        </w:rPr>
        <w:t xml:space="preserve">Oregon Legislature in 2022, </w:t>
      </w:r>
      <w:r w:rsidR="00E214FA" w:rsidRPr="00E15B7F">
        <w:rPr>
          <w:rFonts w:ascii="Calibri" w:hAnsi="Calibri" w:cs="Calibri"/>
          <w:b w:val="0"/>
          <w:bCs w:val="0"/>
        </w:rPr>
        <w:t>Future Ready Oregon is a historic $200 million investment in post</w:t>
      </w:r>
      <w:r>
        <w:rPr>
          <w:rFonts w:ascii="Calibri" w:hAnsi="Calibri" w:cs="Calibri"/>
          <w:b w:val="0"/>
          <w:bCs w:val="0"/>
        </w:rPr>
        <w:t>-</w:t>
      </w:r>
      <w:r w:rsidR="00E214FA" w:rsidRPr="00E15B7F">
        <w:rPr>
          <w:rFonts w:ascii="Calibri" w:hAnsi="Calibri" w:cs="Calibri"/>
          <w:b w:val="0"/>
          <w:bCs w:val="0"/>
        </w:rPr>
        <w:t>secondary education and training and talent development to advance a more equitable workforce system and increase opportunities for diverse workers.</w:t>
      </w:r>
    </w:p>
    <w:p w14:paraId="35BC1967" w14:textId="77777777" w:rsidR="00E214FA" w:rsidRPr="00E15B7F" w:rsidRDefault="00E214FA" w:rsidP="00A91034">
      <w:pPr>
        <w:spacing w:line="240" w:lineRule="auto"/>
        <w:ind w:left="1080"/>
        <w:rPr>
          <w:rFonts w:ascii="Calibri" w:hAnsi="Calibri" w:cs="Calibri"/>
          <w:b w:val="0"/>
          <w:bCs w:val="0"/>
        </w:rPr>
      </w:pPr>
    </w:p>
    <w:p w14:paraId="2D8754D7" w14:textId="16B07B53" w:rsidR="00AB0C9C" w:rsidRDefault="00E214FA" w:rsidP="00A91034">
      <w:pPr>
        <w:spacing w:line="240" w:lineRule="auto"/>
        <w:ind w:left="1080"/>
        <w:rPr>
          <w:rFonts w:ascii="Calibri" w:hAnsi="Calibri" w:cs="Calibri"/>
          <w:b w:val="0"/>
          <w:bCs w:val="0"/>
        </w:rPr>
      </w:pPr>
      <w:r w:rsidRPr="00E15B7F">
        <w:rPr>
          <w:rFonts w:ascii="Calibri" w:hAnsi="Calibri" w:cs="Calibri"/>
          <w:b w:val="0"/>
          <w:bCs w:val="0"/>
        </w:rPr>
        <w:t xml:space="preserve">Future Ready Oregon represents a fundamental shift in how </w:t>
      </w:r>
      <w:r w:rsidR="00AB0C9C">
        <w:rPr>
          <w:rFonts w:ascii="Calibri" w:hAnsi="Calibri" w:cs="Calibri"/>
          <w:b w:val="0"/>
          <w:bCs w:val="0"/>
        </w:rPr>
        <w:t>Oregon</w:t>
      </w:r>
      <w:r w:rsidR="00AB0C9C" w:rsidRPr="00E15B7F">
        <w:rPr>
          <w:rFonts w:ascii="Calibri" w:hAnsi="Calibri" w:cs="Calibri"/>
          <w:b w:val="0"/>
          <w:bCs w:val="0"/>
        </w:rPr>
        <w:t xml:space="preserve"> </w:t>
      </w:r>
      <w:r w:rsidRPr="00E15B7F">
        <w:rPr>
          <w:rFonts w:ascii="Calibri" w:hAnsi="Calibri" w:cs="Calibri"/>
          <w:b w:val="0"/>
          <w:bCs w:val="0"/>
        </w:rPr>
        <w:t>deliver</w:t>
      </w:r>
      <w:r w:rsidR="00AB0C9C">
        <w:rPr>
          <w:rFonts w:ascii="Calibri" w:hAnsi="Calibri" w:cs="Calibri"/>
          <w:b w:val="0"/>
          <w:bCs w:val="0"/>
        </w:rPr>
        <w:t>s</w:t>
      </w:r>
      <w:r w:rsidRPr="00E15B7F">
        <w:rPr>
          <w:rFonts w:ascii="Calibri" w:hAnsi="Calibri" w:cs="Calibri"/>
          <w:b w:val="0"/>
          <w:bCs w:val="0"/>
        </w:rPr>
        <w:t xml:space="preserve"> education and training to meet the needs of individuals and employers today and in the future. It is an ecosystem approach where education, industry, and community partners are aligned and responsive to the needs of learners and workers. </w:t>
      </w:r>
    </w:p>
    <w:p w14:paraId="04187D6E" w14:textId="77777777" w:rsidR="00AB0C9C" w:rsidRDefault="00AB0C9C" w:rsidP="00A91034">
      <w:pPr>
        <w:spacing w:line="240" w:lineRule="auto"/>
        <w:ind w:left="1080"/>
        <w:rPr>
          <w:rFonts w:ascii="Calibri" w:hAnsi="Calibri" w:cs="Calibri"/>
          <w:b w:val="0"/>
          <w:bCs w:val="0"/>
        </w:rPr>
      </w:pPr>
    </w:p>
    <w:p w14:paraId="0C27660E" w14:textId="139CDEB5" w:rsidR="00E214FA" w:rsidRDefault="00AB0C9C" w:rsidP="00A91034">
      <w:pPr>
        <w:spacing w:line="240" w:lineRule="auto"/>
        <w:ind w:left="1080"/>
        <w:rPr>
          <w:rFonts w:ascii="Calibri" w:hAnsi="Calibri" w:cs="Calibri"/>
          <w:b w:val="0"/>
          <w:bCs w:val="0"/>
        </w:rPr>
      </w:pPr>
      <w:r>
        <w:rPr>
          <w:rFonts w:ascii="Calibri" w:hAnsi="Calibri" w:cs="Calibri"/>
          <w:b w:val="0"/>
          <w:bCs w:val="0"/>
        </w:rPr>
        <w:t xml:space="preserve">Through grant-funded programs and strategic initiatives, Future Ready Oregon aims to: </w:t>
      </w:r>
    </w:p>
    <w:p w14:paraId="5E84EAE1" w14:textId="615B11C5" w:rsidR="00AB0C9C" w:rsidRDefault="00AB0C9C" w:rsidP="00267597">
      <w:pPr>
        <w:pStyle w:val="ListParagraph"/>
        <w:numPr>
          <w:ilvl w:val="0"/>
          <w:numId w:val="43"/>
        </w:numPr>
        <w:spacing w:line="240" w:lineRule="auto"/>
        <w:rPr>
          <w:rFonts w:ascii="Calibri" w:hAnsi="Calibri" w:cs="Calibri"/>
          <w:b w:val="0"/>
          <w:bCs w:val="0"/>
        </w:rPr>
      </w:pPr>
      <w:r w:rsidRPr="00E15B7F">
        <w:rPr>
          <w:rFonts w:ascii="Calibri" w:hAnsi="Calibri" w:cs="Calibri"/>
          <w:b w:val="0"/>
          <w:bCs w:val="0"/>
        </w:rPr>
        <w:t xml:space="preserve">strengthen Oregon’s economic competitiveness by focusing on key sectors of our </w:t>
      </w:r>
      <w:r w:rsidR="00274D4D" w:rsidRPr="00E15B7F">
        <w:rPr>
          <w:rFonts w:ascii="Calibri" w:hAnsi="Calibri" w:cs="Calibri"/>
          <w:b w:val="0"/>
          <w:bCs w:val="0"/>
        </w:rPr>
        <w:t>economy</w:t>
      </w:r>
      <w:r w:rsidR="00274D4D">
        <w:rPr>
          <w:rFonts w:ascii="Calibri" w:hAnsi="Calibri" w:cs="Calibri"/>
          <w:b w:val="0"/>
          <w:bCs w:val="0"/>
        </w:rPr>
        <w:t xml:space="preserve"> – </w:t>
      </w:r>
      <w:r w:rsidR="00274D4D" w:rsidRPr="00E15B7F">
        <w:rPr>
          <w:rFonts w:ascii="Calibri" w:hAnsi="Calibri" w:cs="Calibri"/>
          <w:b w:val="0"/>
          <w:bCs w:val="0"/>
        </w:rPr>
        <w:t xml:space="preserve"> </w:t>
      </w:r>
      <w:r w:rsidRPr="00E15B7F">
        <w:rPr>
          <w:rFonts w:ascii="Calibri" w:hAnsi="Calibri" w:cs="Calibri"/>
          <w:b w:val="0"/>
          <w:bCs w:val="0"/>
        </w:rPr>
        <w:t>healthcare, manufacturing, and technology</w:t>
      </w:r>
      <w:r>
        <w:rPr>
          <w:rFonts w:ascii="Calibri" w:hAnsi="Calibri" w:cs="Calibri"/>
          <w:b w:val="0"/>
          <w:bCs w:val="0"/>
        </w:rPr>
        <w:t>;</w:t>
      </w:r>
    </w:p>
    <w:p w14:paraId="7AB67F6E" w14:textId="2D5E1FD0" w:rsidR="00AB0C9C" w:rsidRDefault="00AB0C9C" w:rsidP="00267597">
      <w:pPr>
        <w:pStyle w:val="ListParagraph"/>
        <w:numPr>
          <w:ilvl w:val="0"/>
          <w:numId w:val="43"/>
        </w:numPr>
        <w:spacing w:line="240" w:lineRule="auto"/>
        <w:rPr>
          <w:rFonts w:ascii="Calibri" w:hAnsi="Calibri" w:cs="Calibri"/>
          <w:b w:val="0"/>
          <w:bCs w:val="0"/>
        </w:rPr>
      </w:pPr>
      <w:r>
        <w:rPr>
          <w:rFonts w:ascii="Calibri" w:hAnsi="Calibri" w:cs="Calibri"/>
          <w:b w:val="0"/>
          <w:bCs w:val="0"/>
        </w:rPr>
        <w:t xml:space="preserve">foster a more equitable workforce system; </w:t>
      </w:r>
    </w:p>
    <w:p w14:paraId="267DD461" w14:textId="6FD314CA" w:rsidR="00AB0C9C" w:rsidRDefault="00AB0C9C" w:rsidP="00267597">
      <w:pPr>
        <w:pStyle w:val="ListParagraph"/>
        <w:numPr>
          <w:ilvl w:val="0"/>
          <w:numId w:val="43"/>
        </w:numPr>
        <w:spacing w:line="240" w:lineRule="auto"/>
        <w:rPr>
          <w:rFonts w:ascii="Calibri" w:hAnsi="Calibri" w:cs="Calibri"/>
          <w:b w:val="0"/>
          <w:bCs w:val="0"/>
        </w:rPr>
      </w:pPr>
      <w:r>
        <w:rPr>
          <w:rFonts w:ascii="Calibri" w:hAnsi="Calibri" w:cs="Calibri"/>
          <w:b w:val="0"/>
          <w:bCs w:val="0"/>
        </w:rPr>
        <w:t>increase economic prosperity for all Oregonians; and</w:t>
      </w:r>
    </w:p>
    <w:p w14:paraId="211D1853" w14:textId="3CC450F2" w:rsidR="00AB0C9C" w:rsidRPr="002F480D" w:rsidRDefault="00AB0C9C" w:rsidP="00267597">
      <w:pPr>
        <w:pStyle w:val="ListParagraph"/>
        <w:numPr>
          <w:ilvl w:val="0"/>
          <w:numId w:val="43"/>
        </w:numPr>
        <w:spacing w:line="240" w:lineRule="auto"/>
        <w:rPr>
          <w:rFonts w:ascii="Calibri" w:hAnsi="Calibri" w:cs="Calibri"/>
          <w:b w:val="0"/>
          <w:bCs w:val="0"/>
        </w:rPr>
      </w:pPr>
      <w:r w:rsidRPr="00E15B7F">
        <w:rPr>
          <w:rFonts w:ascii="Calibri" w:hAnsi="Calibri" w:cs="Calibri"/>
          <w:b w:val="0"/>
          <w:bCs w:val="0"/>
        </w:rPr>
        <w:t>close gaps in educational attainment and employment by centering the needs of historically underserved and under</w:t>
      </w:r>
      <w:r>
        <w:rPr>
          <w:rFonts w:ascii="Calibri" w:hAnsi="Calibri" w:cs="Calibri"/>
          <w:b w:val="0"/>
          <w:bCs w:val="0"/>
        </w:rPr>
        <w:t>-</w:t>
      </w:r>
      <w:r w:rsidRPr="00E15B7F">
        <w:rPr>
          <w:rFonts w:ascii="Calibri" w:hAnsi="Calibri" w:cs="Calibri"/>
          <w:b w:val="0"/>
          <w:bCs w:val="0"/>
        </w:rPr>
        <w:t>represented students</w:t>
      </w:r>
      <w:r>
        <w:rPr>
          <w:rFonts w:ascii="Calibri" w:hAnsi="Calibri" w:cs="Calibri"/>
          <w:b w:val="0"/>
          <w:bCs w:val="0"/>
        </w:rPr>
        <w:t>.</w:t>
      </w:r>
    </w:p>
    <w:p w14:paraId="46AFB942" w14:textId="0B77D69A" w:rsidR="00AB0C9C" w:rsidRPr="00E15B7F" w:rsidRDefault="00AB0C9C" w:rsidP="002F480D">
      <w:pPr>
        <w:ind w:left="0"/>
      </w:pPr>
    </w:p>
    <w:p w14:paraId="68FBCC9F" w14:textId="77777777" w:rsidR="00E214FA" w:rsidRPr="00E15B7F" w:rsidRDefault="00E214FA" w:rsidP="00A91034">
      <w:pPr>
        <w:spacing w:line="240" w:lineRule="auto"/>
        <w:ind w:left="1080"/>
        <w:rPr>
          <w:rFonts w:ascii="Calibri" w:hAnsi="Calibri" w:cs="Calibri"/>
          <w:b w:val="0"/>
          <w:bCs w:val="0"/>
        </w:rPr>
      </w:pPr>
      <w:r w:rsidRPr="00E15B7F">
        <w:rPr>
          <w:rFonts w:ascii="Calibri" w:hAnsi="Calibri" w:cs="Calibri"/>
          <w:b w:val="0"/>
          <w:bCs w:val="0"/>
        </w:rPr>
        <w:t>The Future Ready Oregon suite of investments leveraged state General Fund and federal ARPA funding to advance new and innovative approaches aimed at addressing inequities in Oregon’s broad workforce education and training ecosystem, including investments in local workforce development boards, community colleges and universities, registered apprenticeship and pre-apprenticeship programs, and youth reengagement. Investments incentivize partnerships, new and innovative approaches to education and training, and wraparound services and supports.</w:t>
      </w:r>
    </w:p>
    <w:p w14:paraId="1EE5F0B7" w14:textId="77777777" w:rsidR="00E214FA" w:rsidRPr="00E15B7F" w:rsidRDefault="00E214FA" w:rsidP="00A91034">
      <w:pPr>
        <w:spacing w:line="240" w:lineRule="auto"/>
        <w:ind w:left="1080"/>
        <w:rPr>
          <w:rFonts w:ascii="Calibri" w:hAnsi="Calibri" w:cs="Calibri"/>
          <w:b w:val="0"/>
          <w:bCs w:val="0"/>
        </w:rPr>
      </w:pPr>
    </w:p>
    <w:p w14:paraId="7650671B" w14:textId="77777777" w:rsidR="00E214FA" w:rsidRPr="00E15B7F" w:rsidRDefault="00E214FA" w:rsidP="00A91034">
      <w:pPr>
        <w:spacing w:line="240" w:lineRule="auto"/>
        <w:ind w:left="1080"/>
        <w:rPr>
          <w:rFonts w:ascii="Calibri" w:hAnsi="Calibri" w:cs="Calibri"/>
          <w:b w:val="0"/>
          <w:bCs w:val="0"/>
        </w:rPr>
      </w:pPr>
      <w:r w:rsidRPr="00E15B7F">
        <w:rPr>
          <w:rFonts w:ascii="Calibri" w:hAnsi="Calibri" w:cs="Calibri"/>
          <w:b w:val="0"/>
          <w:bCs w:val="0"/>
          <w:u w:val="single"/>
        </w:rPr>
        <w:t>In the 2023-2024 program year, the HECC</w:t>
      </w:r>
      <w:r w:rsidRPr="00E15B7F">
        <w:rPr>
          <w:rFonts w:ascii="Calibri" w:hAnsi="Calibri" w:cs="Calibri"/>
          <w:b w:val="0"/>
          <w:bCs w:val="0"/>
        </w:rPr>
        <w:t>:</w:t>
      </w:r>
    </w:p>
    <w:p w14:paraId="059073B8" w14:textId="4ED2A1C5" w:rsidR="00E214FA" w:rsidRPr="00E15B7F" w:rsidRDefault="00E214FA" w:rsidP="00267597">
      <w:pPr>
        <w:pStyle w:val="ListParagraph"/>
        <w:numPr>
          <w:ilvl w:val="0"/>
          <w:numId w:val="31"/>
        </w:numPr>
        <w:spacing w:line="240" w:lineRule="auto"/>
        <w:rPr>
          <w:rFonts w:ascii="Calibri" w:hAnsi="Calibri" w:cs="Calibri"/>
          <w:b w:val="0"/>
          <w:bCs w:val="0"/>
        </w:rPr>
      </w:pPr>
      <w:r w:rsidRPr="00E15B7F">
        <w:rPr>
          <w:rFonts w:ascii="Calibri" w:hAnsi="Calibri" w:cs="Calibri"/>
          <w:b w:val="0"/>
          <w:bCs w:val="0"/>
        </w:rPr>
        <w:lastRenderedPageBreak/>
        <w:t>Awarded approximately $77 million in Workforce Ready Grants, including $35 million in 2023 to expand innovative workforce programs and partnerships, and $42 million in 2024 to expand career pathways in healthcare, manufacturing, and technology. Workforce Ready Grants provide flexible funding that couple education and training supports with wraparound services to meet basic needs, overcoming barriers to accessing education and training, persistence with programming, successful completion of education, and transitions to employment.</w:t>
      </w:r>
    </w:p>
    <w:p w14:paraId="11B40588" w14:textId="77777777" w:rsidR="00E214FA" w:rsidRPr="00E15B7F" w:rsidRDefault="00E214FA" w:rsidP="00A91034">
      <w:pPr>
        <w:spacing w:line="240" w:lineRule="auto"/>
        <w:ind w:left="1080"/>
        <w:rPr>
          <w:rFonts w:ascii="Calibri" w:hAnsi="Calibri" w:cs="Calibri"/>
          <w:b w:val="0"/>
          <w:bCs w:val="0"/>
        </w:rPr>
      </w:pPr>
    </w:p>
    <w:p w14:paraId="4244E1E9" w14:textId="4C896380" w:rsidR="00E214FA" w:rsidRPr="00E15B7F" w:rsidRDefault="00E214FA" w:rsidP="00267597">
      <w:pPr>
        <w:pStyle w:val="ListParagraph"/>
        <w:numPr>
          <w:ilvl w:val="0"/>
          <w:numId w:val="31"/>
        </w:numPr>
        <w:spacing w:line="240" w:lineRule="auto"/>
        <w:rPr>
          <w:rFonts w:ascii="Calibri" w:hAnsi="Calibri" w:cs="Calibri"/>
          <w:b w:val="0"/>
          <w:bCs w:val="0"/>
        </w:rPr>
      </w:pPr>
      <w:r w:rsidRPr="00E15B7F">
        <w:rPr>
          <w:rFonts w:ascii="Calibri" w:hAnsi="Calibri" w:cs="Calibri"/>
          <w:b w:val="0"/>
          <w:bCs w:val="0"/>
        </w:rPr>
        <w:t xml:space="preserve">Administered $20 million in Prosperity 10,000 grant funding to Oregon’s nine local workforce development boards to address </w:t>
      </w:r>
      <w:r w:rsidR="00E15B7F" w:rsidRPr="00E15B7F">
        <w:rPr>
          <w:rFonts w:ascii="Calibri" w:hAnsi="Calibri" w:cs="Calibri"/>
          <w:b w:val="0"/>
          <w:bCs w:val="0"/>
        </w:rPr>
        <w:t>regionally identified</w:t>
      </w:r>
      <w:r w:rsidRPr="00E15B7F">
        <w:rPr>
          <w:rFonts w:ascii="Calibri" w:hAnsi="Calibri" w:cs="Calibri"/>
          <w:b w:val="0"/>
          <w:bCs w:val="0"/>
        </w:rPr>
        <w:t xml:space="preserve"> workforce priorities. Funds were used for career coaching, on the job training, and flexible wraparound supports to help individuals overcome barriers to equitable prosperity and economic mobility. Local workforce development boards often co-enrolled individuals through WIOA and Prosperity 10,000 funds, blending and braiding resources to best support individuals in pursing education and employment. </w:t>
      </w:r>
    </w:p>
    <w:p w14:paraId="679B87A0" w14:textId="77777777" w:rsidR="00E214FA" w:rsidRPr="00E15B7F" w:rsidRDefault="00E214FA" w:rsidP="00A91034">
      <w:pPr>
        <w:spacing w:line="240" w:lineRule="auto"/>
        <w:ind w:left="1080"/>
        <w:rPr>
          <w:rFonts w:ascii="Calibri" w:hAnsi="Calibri" w:cs="Calibri"/>
          <w:b w:val="0"/>
          <w:bCs w:val="0"/>
        </w:rPr>
      </w:pPr>
    </w:p>
    <w:p w14:paraId="54AEF91D" w14:textId="77777777" w:rsidR="00E214FA" w:rsidRPr="00E15B7F" w:rsidRDefault="00E214FA" w:rsidP="00267597">
      <w:pPr>
        <w:pStyle w:val="ListParagraph"/>
        <w:numPr>
          <w:ilvl w:val="0"/>
          <w:numId w:val="31"/>
        </w:numPr>
        <w:spacing w:line="240" w:lineRule="auto"/>
        <w:rPr>
          <w:rFonts w:ascii="Calibri" w:hAnsi="Calibri" w:cs="Calibri"/>
          <w:b w:val="0"/>
          <w:bCs w:val="0"/>
        </w:rPr>
      </w:pPr>
      <w:r w:rsidRPr="00E15B7F">
        <w:rPr>
          <w:rFonts w:ascii="Calibri" w:hAnsi="Calibri" w:cs="Calibri"/>
          <w:b w:val="0"/>
          <w:bCs w:val="0"/>
        </w:rPr>
        <w:t>Convened three statewide, sector-specific Industry Consortia in 2023—representing the healthcare, manufacturing, and technology sectors. Consortia are advancing a shared leadership model, bringing together education, industry, and community partners to assess critical workforce needs, skills standards, and career pathways and identify barriers to equitable workforce participation. Consortia meet quarterly to advance alignment across the broad postsecondary education and training ecosystem, to identify barriers to participation in education and employment, and advance promising practices and strategies. In early 2024, each Industry Consortium informed criteria and priorities for sector-specific Workforce Ready Grants awarded in 2024.</w:t>
      </w:r>
    </w:p>
    <w:p w14:paraId="5797AE44" w14:textId="77777777" w:rsidR="00E214FA" w:rsidRPr="00E15B7F" w:rsidRDefault="00E214FA" w:rsidP="00A91034">
      <w:pPr>
        <w:spacing w:line="240" w:lineRule="auto"/>
        <w:ind w:left="1080"/>
        <w:rPr>
          <w:rFonts w:ascii="Calibri" w:hAnsi="Calibri" w:cs="Calibri"/>
          <w:b w:val="0"/>
          <w:bCs w:val="0"/>
        </w:rPr>
      </w:pPr>
    </w:p>
    <w:p w14:paraId="710553A5" w14:textId="77777777" w:rsidR="00E214FA" w:rsidRPr="00E15B7F" w:rsidRDefault="00E214FA" w:rsidP="00267597">
      <w:pPr>
        <w:pStyle w:val="ListParagraph"/>
        <w:numPr>
          <w:ilvl w:val="0"/>
          <w:numId w:val="31"/>
        </w:numPr>
        <w:spacing w:line="240" w:lineRule="auto"/>
        <w:rPr>
          <w:rFonts w:ascii="Calibri" w:hAnsi="Calibri" w:cs="Calibri"/>
          <w:b w:val="0"/>
          <w:bCs w:val="0"/>
        </w:rPr>
      </w:pPr>
      <w:bookmarkStart w:id="30" w:name="_Hlk215063563"/>
      <w:r w:rsidRPr="00E15B7F">
        <w:rPr>
          <w:rFonts w:ascii="Calibri" w:hAnsi="Calibri" w:cs="Calibri"/>
          <w:b w:val="0"/>
          <w:bCs w:val="0"/>
        </w:rPr>
        <w:t>Partnered with Oregon’s nine local workforce development boards to implement Workforce Benefits Navigator pilot projects. Administered $10 million in grant funding to connect training participants and job seekers to services, supports, and resources for everyday needs such as transportation, food programs, housing, and childcare.</w:t>
      </w:r>
    </w:p>
    <w:bookmarkEnd w:id="30"/>
    <w:p w14:paraId="7466E530" w14:textId="77777777" w:rsidR="00E214FA" w:rsidRPr="00E15B7F" w:rsidRDefault="00E214FA" w:rsidP="00A91034">
      <w:pPr>
        <w:spacing w:line="240" w:lineRule="auto"/>
        <w:ind w:left="1080"/>
        <w:rPr>
          <w:rFonts w:ascii="Calibri" w:hAnsi="Calibri" w:cs="Calibri"/>
          <w:b w:val="0"/>
          <w:bCs w:val="0"/>
        </w:rPr>
      </w:pPr>
    </w:p>
    <w:p w14:paraId="2A735335" w14:textId="5F53C973" w:rsidR="00E214FA" w:rsidRPr="00E15B7F" w:rsidRDefault="00E214FA" w:rsidP="00A91034">
      <w:pPr>
        <w:spacing w:line="240" w:lineRule="auto"/>
        <w:ind w:left="1080"/>
        <w:rPr>
          <w:rFonts w:ascii="Calibri" w:hAnsi="Calibri" w:cs="Calibri"/>
          <w:b w:val="0"/>
          <w:bCs w:val="0"/>
        </w:rPr>
      </w:pPr>
      <w:r w:rsidRPr="00E15B7F">
        <w:rPr>
          <w:rFonts w:ascii="Calibri" w:hAnsi="Calibri" w:cs="Calibri"/>
          <w:b w:val="0"/>
          <w:bCs w:val="0"/>
        </w:rPr>
        <w:t>In the first years of implementation (March 2022 – June 2024), Future Ready Oregon has served 14,521 participants. Ninety-two percent of participants (92%) identified as low-income and Future Ready Oregon participants were more diverse than the labor force overall, when considering race/ethnicity, gender, and geography. Nearly thirty percent of education and training participants (28%) engaged with wraparound supports; and participants indicated a 96% completion rate for services, including intentional support services, career coaching, workforce development training, and early career skills.</w:t>
      </w:r>
    </w:p>
    <w:p w14:paraId="254BD9F8" w14:textId="77777777" w:rsidR="00E214FA" w:rsidRPr="00E15B7F" w:rsidRDefault="00E214FA" w:rsidP="00A91034">
      <w:pPr>
        <w:spacing w:line="240" w:lineRule="auto"/>
        <w:ind w:left="1080"/>
        <w:rPr>
          <w:rFonts w:ascii="Calibri" w:hAnsi="Calibri" w:cs="Calibri"/>
          <w:b w:val="0"/>
          <w:bCs w:val="0"/>
        </w:rPr>
      </w:pPr>
    </w:p>
    <w:p w14:paraId="69F5BE08" w14:textId="48E0A782" w:rsidR="00E214FA" w:rsidRPr="00E15B7F" w:rsidRDefault="00E214FA" w:rsidP="00A91034">
      <w:pPr>
        <w:spacing w:line="240" w:lineRule="auto"/>
        <w:ind w:left="1080"/>
        <w:rPr>
          <w:rFonts w:ascii="Calibri" w:hAnsi="Calibri" w:cs="Calibri"/>
          <w:b w:val="0"/>
          <w:bCs w:val="0"/>
        </w:rPr>
      </w:pPr>
      <w:r w:rsidRPr="00E15B7F">
        <w:rPr>
          <w:rFonts w:ascii="Calibri" w:hAnsi="Calibri" w:cs="Calibri"/>
          <w:b w:val="0"/>
          <w:bCs w:val="0"/>
        </w:rPr>
        <w:t xml:space="preserve">Through the implementation of Future Ready Oregon grant programs and strategic initiatives, </w:t>
      </w:r>
      <w:r w:rsidR="006A1DEC">
        <w:rPr>
          <w:rFonts w:ascii="Calibri" w:hAnsi="Calibri" w:cs="Calibri"/>
          <w:b w:val="0"/>
          <w:bCs w:val="0"/>
        </w:rPr>
        <w:t>Oregon has</w:t>
      </w:r>
      <w:r w:rsidRPr="00E15B7F">
        <w:rPr>
          <w:rFonts w:ascii="Calibri" w:hAnsi="Calibri" w:cs="Calibri"/>
          <w:b w:val="0"/>
          <w:bCs w:val="0"/>
        </w:rPr>
        <w:t xml:space="preserve"> learned several important lessons that will inform future workforce development investments. The flexibility of the funds and partnerships have been critical to the development and expansion of programs. Partnerships ensure that community, education, and industry are working collaboratively towards a common goal; and flexible funding allows for capacity building and wraparound supports as eligible activities and provides for low-barrier opportunities for career exploration and credential attainment. Innovative approaches to education delivery are responsive to the needs of learners (e.g., mobile training, incumbent worker training, culturally relevant curriculum, earn and learn models); and hands</w:t>
      </w:r>
      <w:r w:rsidR="006A1DEC">
        <w:rPr>
          <w:rFonts w:ascii="Calibri" w:hAnsi="Calibri" w:cs="Calibri"/>
          <w:b w:val="0"/>
          <w:bCs w:val="0"/>
        </w:rPr>
        <w:t>-</w:t>
      </w:r>
      <w:r w:rsidRPr="00E15B7F">
        <w:rPr>
          <w:rFonts w:ascii="Calibri" w:hAnsi="Calibri" w:cs="Calibri"/>
          <w:b w:val="0"/>
          <w:bCs w:val="0"/>
        </w:rPr>
        <w:t>on training and wraparound supports are crucial to participant success.</w:t>
      </w:r>
    </w:p>
    <w:p w14:paraId="7C1368C4" w14:textId="77777777" w:rsidR="00D30203" w:rsidRPr="00E15B7F" w:rsidRDefault="00D30203" w:rsidP="00A91034">
      <w:pPr>
        <w:spacing w:line="240" w:lineRule="auto"/>
        <w:ind w:left="1080"/>
        <w:rPr>
          <w:rFonts w:ascii="Calibri" w:hAnsi="Calibri" w:cs="Calibri"/>
          <w:b w:val="0"/>
          <w:bCs w:val="0"/>
          <w:i/>
          <w:iCs/>
        </w:rPr>
      </w:pPr>
    </w:p>
    <w:p w14:paraId="217A39A1" w14:textId="77777777" w:rsidR="00D30203" w:rsidRPr="0074640E" w:rsidRDefault="00D30203" w:rsidP="00D30203">
      <w:pPr>
        <w:pStyle w:val="Heading2"/>
        <w:spacing w:line="240" w:lineRule="auto"/>
        <w:ind w:left="1080"/>
        <w:rPr>
          <w:rStyle w:val="IntenseEmphasis"/>
          <w:color w:val="1F4E79" w:themeColor="accent1" w:themeShade="80"/>
        </w:rPr>
      </w:pPr>
      <w:bookmarkStart w:id="31" w:name="_Toc214873022"/>
      <w:r w:rsidRPr="0074640E">
        <w:rPr>
          <w:rStyle w:val="IntenseEmphasis"/>
          <w:color w:val="1F4E79" w:themeColor="accent1" w:themeShade="80"/>
        </w:rPr>
        <w:t>Performance Accountability System</w:t>
      </w:r>
      <w:bookmarkEnd w:id="31"/>
    </w:p>
    <w:p w14:paraId="59E9E924" w14:textId="77777777" w:rsidR="00895162" w:rsidRDefault="00895162" w:rsidP="00345F1A">
      <w:pPr>
        <w:rPr>
          <w:rFonts w:eastAsiaTheme="minorEastAsia"/>
        </w:rPr>
      </w:pPr>
    </w:p>
    <w:p w14:paraId="6901A4E9" w14:textId="0DF70E3D" w:rsidR="00D30203" w:rsidRPr="0098695B" w:rsidRDefault="00D30203" w:rsidP="00D30203">
      <w:pPr>
        <w:pStyle w:val="Heading3"/>
        <w:ind w:left="1080"/>
        <w:jc w:val="both"/>
        <w:rPr>
          <w:rFonts w:asciiTheme="minorHAnsi" w:hAnsiTheme="minorHAnsi" w:cstheme="minorHAnsi"/>
          <w:i/>
          <w:sz w:val="25"/>
          <w:szCs w:val="25"/>
        </w:rPr>
      </w:pPr>
      <w:bookmarkStart w:id="32" w:name="_Toc214873023"/>
      <w:r w:rsidRPr="0098695B">
        <w:rPr>
          <w:rFonts w:asciiTheme="minorHAnsi" w:eastAsiaTheme="minorEastAsia" w:hAnsiTheme="minorHAnsi" w:cstheme="minorHAnsi"/>
          <w:i/>
          <w:sz w:val="25"/>
          <w:szCs w:val="25"/>
        </w:rPr>
        <w:t>Quality Feedback Measures (QFM)</w:t>
      </w:r>
      <w:bookmarkEnd w:id="32"/>
    </w:p>
    <w:p w14:paraId="0986647C" w14:textId="77777777" w:rsidR="00713CD3" w:rsidRDefault="00713CD3" w:rsidP="00713CD3">
      <w:pPr>
        <w:spacing w:line="240" w:lineRule="auto"/>
        <w:ind w:left="1080"/>
        <w:rPr>
          <w:rFonts w:ascii="Calibri" w:hAnsi="Calibri" w:cs="Calibri"/>
          <w:b w:val="0"/>
          <w:bCs w:val="0"/>
        </w:rPr>
      </w:pPr>
      <w:r>
        <w:rPr>
          <w:rFonts w:ascii="Calibri" w:hAnsi="Calibri" w:cs="Calibri"/>
          <w:b w:val="0"/>
          <w:bCs w:val="0"/>
        </w:rPr>
        <w:t xml:space="preserve">Oregon’s performance accountability system, Quality Feedback Measures (QFM), focused on stability during program year 2024, striving for consistency of expectations as staff went through uncertainty and upheaval. At </w:t>
      </w:r>
      <w:r>
        <w:rPr>
          <w:rFonts w:ascii="Calibri" w:hAnsi="Calibri" w:cs="Calibri"/>
          <w:b w:val="0"/>
          <w:bCs w:val="0"/>
        </w:rPr>
        <w:lastRenderedPageBreak/>
        <w:t>the same time, staff and managers were invited to share their thoughts and experiences as part of an initiative to reimagine quality self-assessment for the Workforce Operations Division.</w:t>
      </w:r>
    </w:p>
    <w:p w14:paraId="1A08BB07" w14:textId="77777777" w:rsidR="00D30203" w:rsidRDefault="00D30203" w:rsidP="00D30203">
      <w:pPr>
        <w:spacing w:line="240" w:lineRule="auto"/>
        <w:ind w:left="1080"/>
        <w:rPr>
          <w:rFonts w:ascii="Calibri" w:hAnsi="Calibri" w:cs="Calibri"/>
          <w:b w:val="0"/>
          <w:bCs w:val="0"/>
        </w:rPr>
      </w:pPr>
    </w:p>
    <w:p w14:paraId="68641A87" w14:textId="77777777" w:rsidR="00713CD3" w:rsidRPr="004E3765" w:rsidRDefault="00713CD3" w:rsidP="00713CD3">
      <w:pPr>
        <w:spacing w:line="240" w:lineRule="auto"/>
        <w:ind w:left="1080"/>
        <w:rPr>
          <w:rFonts w:ascii="Calibri" w:hAnsi="Calibri" w:cs="Calibri"/>
        </w:rPr>
      </w:pPr>
      <w:r>
        <w:rPr>
          <w:rFonts w:ascii="Calibri" w:hAnsi="Calibri" w:cs="Calibri"/>
        </w:rPr>
        <w:t>Workload Change</w:t>
      </w:r>
    </w:p>
    <w:p w14:paraId="635A88AE" w14:textId="0A064D2D" w:rsidR="00713CD3" w:rsidRDefault="00713CD3" w:rsidP="00713CD3">
      <w:pPr>
        <w:spacing w:line="240" w:lineRule="auto"/>
        <w:ind w:left="1080"/>
        <w:rPr>
          <w:rFonts w:ascii="Calibri" w:hAnsi="Calibri" w:cs="Calibri"/>
          <w:b w:val="0"/>
          <w:bCs w:val="0"/>
        </w:rPr>
      </w:pPr>
      <w:r>
        <w:rPr>
          <w:rFonts w:ascii="Calibri" w:hAnsi="Calibri" w:cs="Calibri"/>
          <w:b w:val="0"/>
          <w:bCs w:val="0"/>
        </w:rPr>
        <w:t xml:space="preserve">The loss of Trade Act Adjustment funding </w:t>
      </w:r>
      <w:r w:rsidR="006A1DEC">
        <w:rPr>
          <w:rFonts w:ascii="Calibri" w:hAnsi="Calibri" w:cs="Calibri"/>
          <w:b w:val="0"/>
          <w:bCs w:val="0"/>
        </w:rPr>
        <w:t>due to the</w:t>
      </w:r>
      <w:r>
        <w:rPr>
          <w:rFonts w:ascii="Calibri" w:hAnsi="Calibri" w:cs="Calibri"/>
          <w:b w:val="0"/>
          <w:bCs w:val="0"/>
        </w:rPr>
        <w:t xml:space="preserve"> program’s sunset caused a major restructuring of staff responsibilities and the </w:t>
      </w:r>
      <w:r w:rsidR="007E77A1">
        <w:rPr>
          <w:rFonts w:ascii="Calibri" w:hAnsi="Calibri" w:cs="Calibri"/>
          <w:b w:val="0"/>
          <w:bCs w:val="0"/>
        </w:rPr>
        <w:t xml:space="preserve">additional </w:t>
      </w:r>
      <w:r>
        <w:rPr>
          <w:rFonts w:ascii="Calibri" w:hAnsi="Calibri" w:cs="Calibri"/>
          <w:b w:val="0"/>
          <w:bCs w:val="0"/>
        </w:rPr>
        <w:t>impact of several experienced staff shifting to positions outside of the division. Meanwhile, staff who had previously provided only career coaching services had to learn employer services skills. This caused a no</w:t>
      </w:r>
      <w:r w:rsidR="006A1DEC">
        <w:rPr>
          <w:rFonts w:ascii="Calibri" w:hAnsi="Calibri" w:cs="Calibri"/>
          <w:b w:val="0"/>
          <w:bCs w:val="0"/>
        </w:rPr>
        <w:t>t</w:t>
      </w:r>
      <w:r>
        <w:rPr>
          <w:rFonts w:ascii="Calibri" w:hAnsi="Calibri" w:cs="Calibri"/>
          <w:b w:val="0"/>
          <w:bCs w:val="0"/>
        </w:rPr>
        <w:t>-unexpected dip in some aspects of services to businesses. Trainers responded to the skill-up need, and technicians have provided guidance as staff learned their new duties. The dip is expected to be temporary.</w:t>
      </w:r>
    </w:p>
    <w:p w14:paraId="233A5AAC" w14:textId="77777777" w:rsidR="00713CD3" w:rsidRPr="004E3765" w:rsidRDefault="00713CD3" w:rsidP="00713CD3">
      <w:pPr>
        <w:spacing w:line="240" w:lineRule="auto"/>
        <w:ind w:left="1080"/>
        <w:rPr>
          <w:rFonts w:ascii="Calibri" w:hAnsi="Calibri" w:cs="Calibri"/>
          <w:b w:val="0"/>
          <w:bCs w:val="0"/>
        </w:rPr>
      </w:pPr>
    </w:p>
    <w:p w14:paraId="10B53BB3" w14:textId="77777777" w:rsidR="00713CD3" w:rsidRPr="004E3765" w:rsidRDefault="00713CD3" w:rsidP="00713CD3">
      <w:pPr>
        <w:spacing w:line="240" w:lineRule="auto"/>
        <w:ind w:left="1080"/>
        <w:rPr>
          <w:rFonts w:ascii="Calibri" w:hAnsi="Calibri" w:cs="Calibri"/>
        </w:rPr>
      </w:pPr>
      <w:r w:rsidRPr="004E3765">
        <w:rPr>
          <w:rFonts w:ascii="Calibri" w:hAnsi="Calibri" w:cs="Calibri"/>
        </w:rPr>
        <w:t xml:space="preserve">QFM Performance </w:t>
      </w:r>
    </w:p>
    <w:p w14:paraId="13BFF2E2" w14:textId="1107388C" w:rsidR="00713CD3" w:rsidRDefault="00713CD3" w:rsidP="00713CD3">
      <w:pPr>
        <w:spacing w:line="240" w:lineRule="auto"/>
        <w:ind w:left="1080"/>
        <w:rPr>
          <w:rFonts w:ascii="Calibri" w:hAnsi="Calibri" w:cs="Calibri"/>
          <w:b w:val="0"/>
          <w:bCs w:val="0"/>
        </w:rPr>
      </w:pPr>
      <w:r w:rsidRPr="004E3765">
        <w:rPr>
          <w:rFonts w:ascii="Calibri" w:hAnsi="Calibri" w:cs="Calibri"/>
          <w:b w:val="0"/>
          <w:bCs w:val="0"/>
        </w:rPr>
        <w:t xml:space="preserve">Each month, reviewers examine five job seeker categories and 10 job listing categories. </w:t>
      </w:r>
      <w:r>
        <w:rPr>
          <w:rFonts w:ascii="Calibri" w:hAnsi="Calibri" w:cs="Calibri"/>
          <w:b w:val="0"/>
          <w:bCs w:val="0"/>
        </w:rPr>
        <w:t xml:space="preserve">Any decrease in aggregate scores over the previous program year were in the areas of business services, as staff across the division learned what can be a challenging and complex responsibility. The biggest score reductions were in the area of meeting specific requirements when writing job listings and in navigating referrals, both of which can be addressed through training and experience. Notably, scores in every aspect of job seeker services improved over the previous program year, with the exception of tracking notes, which stayed at 99 percent. </w:t>
      </w:r>
      <w:r w:rsidRPr="004E3765">
        <w:rPr>
          <w:rFonts w:ascii="Calibri" w:hAnsi="Calibri" w:cs="Calibri"/>
          <w:b w:val="0"/>
          <w:bCs w:val="0"/>
        </w:rPr>
        <w:t>To view PY 202</w:t>
      </w:r>
      <w:r>
        <w:rPr>
          <w:rFonts w:ascii="Calibri" w:hAnsi="Calibri" w:cs="Calibri"/>
          <w:b w:val="0"/>
          <w:bCs w:val="0"/>
        </w:rPr>
        <w:t>3</w:t>
      </w:r>
      <w:r w:rsidRPr="004E3765">
        <w:rPr>
          <w:rFonts w:ascii="Calibri" w:hAnsi="Calibri" w:cs="Calibri"/>
          <w:b w:val="0"/>
          <w:bCs w:val="0"/>
        </w:rPr>
        <w:t xml:space="preserve"> and PY 202</w:t>
      </w:r>
      <w:r>
        <w:rPr>
          <w:rFonts w:ascii="Calibri" w:hAnsi="Calibri" w:cs="Calibri"/>
          <w:b w:val="0"/>
          <w:bCs w:val="0"/>
        </w:rPr>
        <w:t>4</w:t>
      </w:r>
      <w:r w:rsidRPr="004E3765">
        <w:rPr>
          <w:rFonts w:ascii="Calibri" w:hAnsi="Calibri" w:cs="Calibri"/>
          <w:b w:val="0"/>
          <w:bCs w:val="0"/>
        </w:rPr>
        <w:t xml:space="preserve"> QFM performance for job </w:t>
      </w:r>
      <w:proofErr w:type="gramStart"/>
      <w:r w:rsidRPr="004E3765">
        <w:rPr>
          <w:rFonts w:ascii="Calibri" w:hAnsi="Calibri" w:cs="Calibri"/>
          <w:b w:val="0"/>
          <w:bCs w:val="0"/>
        </w:rPr>
        <w:t>seeker</w:t>
      </w:r>
      <w:proofErr w:type="gramEnd"/>
      <w:r w:rsidRPr="004E3765">
        <w:rPr>
          <w:rFonts w:ascii="Calibri" w:hAnsi="Calibri" w:cs="Calibri"/>
          <w:b w:val="0"/>
          <w:bCs w:val="0"/>
        </w:rPr>
        <w:t xml:space="preserve"> and job listing categories, please see Appendix </w:t>
      </w:r>
      <w:r w:rsidR="005C1F04">
        <w:rPr>
          <w:rFonts w:ascii="Calibri" w:hAnsi="Calibri" w:cs="Calibri"/>
          <w:b w:val="0"/>
          <w:bCs w:val="0"/>
        </w:rPr>
        <w:t>G</w:t>
      </w:r>
      <w:r>
        <w:rPr>
          <w:rFonts w:ascii="Calibri" w:hAnsi="Calibri" w:cs="Calibri"/>
          <w:b w:val="0"/>
          <w:bCs w:val="0"/>
        </w:rPr>
        <w:t xml:space="preserve">. </w:t>
      </w:r>
    </w:p>
    <w:p w14:paraId="45D58C10" w14:textId="77777777" w:rsidR="00713CD3" w:rsidRDefault="00713CD3" w:rsidP="00713CD3">
      <w:pPr>
        <w:spacing w:line="240" w:lineRule="auto"/>
        <w:ind w:left="1080"/>
        <w:rPr>
          <w:rFonts w:ascii="Calibri" w:hAnsi="Calibri" w:cs="Calibri"/>
          <w:b w:val="0"/>
          <w:bCs w:val="0"/>
        </w:rPr>
      </w:pPr>
    </w:p>
    <w:p w14:paraId="2C6B11FD" w14:textId="77777777" w:rsidR="00713CD3" w:rsidRPr="004E3765" w:rsidRDefault="00713CD3" w:rsidP="00713CD3">
      <w:pPr>
        <w:spacing w:line="240" w:lineRule="auto"/>
        <w:ind w:left="1080"/>
        <w:rPr>
          <w:rFonts w:ascii="Calibri" w:hAnsi="Calibri" w:cs="Calibri"/>
        </w:rPr>
      </w:pPr>
      <w:r>
        <w:rPr>
          <w:rFonts w:ascii="Calibri" w:hAnsi="Calibri" w:cs="Calibri"/>
        </w:rPr>
        <w:t>Reimagining QFM</w:t>
      </w:r>
    </w:p>
    <w:p w14:paraId="229DD806" w14:textId="505CC625" w:rsidR="00713CD3" w:rsidRDefault="00713CD3" w:rsidP="00713CD3">
      <w:pPr>
        <w:spacing w:line="240" w:lineRule="auto"/>
        <w:ind w:left="1080"/>
        <w:rPr>
          <w:rFonts w:ascii="Calibri" w:hAnsi="Calibri" w:cs="Calibri"/>
          <w:b w:val="0"/>
          <w:bCs w:val="0"/>
        </w:rPr>
      </w:pPr>
      <w:r>
        <w:rPr>
          <w:rFonts w:ascii="Calibri" w:hAnsi="Calibri" w:cs="Calibri"/>
          <w:b w:val="0"/>
          <w:bCs w:val="0"/>
        </w:rPr>
        <w:t>The Workforce Operations Division conducted a self-assessment reimagining project to craft a plan that both meets U.S. Department of Labor standards and reflects a service-oriented approach responsive to job seeker, business, and staff needs and desires. The vision will be crafted into processes alongside Modernization as the agency works with a vendor in program year 2025 and beyond.</w:t>
      </w:r>
    </w:p>
    <w:p w14:paraId="51EC6EA6" w14:textId="77777777" w:rsidR="00713CD3" w:rsidRPr="004E3765" w:rsidRDefault="00713CD3" w:rsidP="00D30203">
      <w:pPr>
        <w:spacing w:line="240" w:lineRule="auto"/>
        <w:ind w:left="1080"/>
        <w:rPr>
          <w:rFonts w:ascii="Calibri" w:hAnsi="Calibri" w:cs="Calibri"/>
          <w:b w:val="0"/>
          <w:bCs w:val="0"/>
        </w:rPr>
      </w:pPr>
    </w:p>
    <w:p w14:paraId="5576965F" w14:textId="72657745" w:rsidR="00D30203" w:rsidRPr="0098695B" w:rsidRDefault="00713CD3" w:rsidP="00D30203">
      <w:pPr>
        <w:pStyle w:val="Heading3"/>
        <w:ind w:left="1080"/>
        <w:rPr>
          <w:rFonts w:asciiTheme="minorHAnsi" w:hAnsiTheme="minorHAnsi" w:cstheme="minorHAnsi"/>
          <w:i/>
          <w:iCs/>
          <w:sz w:val="25"/>
          <w:szCs w:val="25"/>
        </w:rPr>
      </w:pPr>
      <w:bookmarkStart w:id="33" w:name="_Toc214873024"/>
      <w:r>
        <w:rPr>
          <w:rFonts w:asciiTheme="minorHAnsi" w:hAnsiTheme="minorHAnsi" w:cstheme="minorHAnsi"/>
          <w:i/>
          <w:iCs/>
          <w:sz w:val="25"/>
          <w:szCs w:val="25"/>
        </w:rPr>
        <w:t xml:space="preserve">WIO Title I and Title III </w:t>
      </w:r>
      <w:r w:rsidR="00D30203" w:rsidRPr="0098695B">
        <w:rPr>
          <w:rFonts w:asciiTheme="minorHAnsi" w:hAnsiTheme="minorHAnsi" w:cstheme="minorHAnsi"/>
          <w:i/>
          <w:iCs/>
          <w:sz w:val="25"/>
          <w:szCs w:val="25"/>
        </w:rPr>
        <w:t>Negotiated Performance Levels: Program Years 2023 and 2024</w:t>
      </w:r>
      <w:bookmarkEnd w:id="33"/>
      <w:r w:rsidR="00D30203" w:rsidRPr="0098695B">
        <w:rPr>
          <w:rFonts w:asciiTheme="minorHAnsi" w:hAnsiTheme="minorHAnsi" w:cstheme="minorHAnsi"/>
          <w:i/>
          <w:iCs/>
          <w:sz w:val="25"/>
          <w:szCs w:val="25"/>
        </w:rPr>
        <w:t xml:space="preserve"> </w:t>
      </w:r>
    </w:p>
    <w:p w14:paraId="41739553" w14:textId="0506788D" w:rsidR="00D30203" w:rsidRPr="00B00AF0" w:rsidRDefault="00D30203" w:rsidP="00D30203">
      <w:pPr>
        <w:ind w:left="1080"/>
        <w:rPr>
          <w:rFonts w:asciiTheme="minorHAnsi" w:hAnsiTheme="minorHAnsi" w:cstheme="minorHAnsi"/>
        </w:rPr>
      </w:pPr>
      <w:r w:rsidRPr="00B00AF0">
        <w:rPr>
          <w:rFonts w:asciiTheme="minorHAnsi" w:hAnsiTheme="minorHAnsi" w:cstheme="minorHAnsi"/>
        </w:rPr>
        <w:t xml:space="preserve">WIOA Title I and Title III Performance </w:t>
      </w:r>
    </w:p>
    <w:p w14:paraId="18D3DA1F" w14:textId="77777777" w:rsidR="00D30203" w:rsidRPr="009C1E1B" w:rsidRDefault="00D30203" w:rsidP="00D30203">
      <w:pPr>
        <w:spacing w:line="240" w:lineRule="auto"/>
        <w:ind w:left="1080"/>
        <w:rPr>
          <w:rFonts w:asciiTheme="minorHAnsi" w:hAnsiTheme="minorHAnsi" w:cstheme="minorHAnsi"/>
        </w:rPr>
      </w:pPr>
      <w:r w:rsidRPr="009C1E1B">
        <w:rPr>
          <w:rFonts w:asciiTheme="minorHAnsi" w:hAnsiTheme="minorHAnsi" w:cstheme="minorHAnsi"/>
        </w:rPr>
        <w:t>Program Year 202</w:t>
      </w:r>
      <w:r>
        <w:rPr>
          <w:rFonts w:asciiTheme="minorHAnsi" w:hAnsiTheme="minorHAnsi" w:cstheme="minorHAnsi"/>
        </w:rPr>
        <w:t>4</w:t>
      </w:r>
    </w:p>
    <w:tbl>
      <w:tblPr>
        <w:tblStyle w:val="TableGrid"/>
        <w:tblW w:w="0" w:type="auto"/>
        <w:tblInd w:w="1075" w:type="dxa"/>
        <w:tblLook w:val="04A0" w:firstRow="1" w:lastRow="0" w:firstColumn="1" w:lastColumn="0" w:noHBand="0" w:noVBand="1"/>
        <w:tblCaption w:val="Program Year 2019 Performance"/>
        <w:tblDescription w:val="Program Year 2019 Performance"/>
      </w:tblPr>
      <w:tblGrid>
        <w:gridCol w:w="1980"/>
        <w:gridCol w:w="3420"/>
        <w:gridCol w:w="1710"/>
        <w:gridCol w:w="1488"/>
      </w:tblGrid>
      <w:tr w:rsidR="00D30203" w:rsidRPr="009C1E1B" w14:paraId="49FEE6CA" w14:textId="77777777" w:rsidTr="00642A55">
        <w:trPr>
          <w:tblHeader/>
        </w:trPr>
        <w:tc>
          <w:tcPr>
            <w:tcW w:w="1980" w:type="dxa"/>
            <w:shd w:val="clear" w:color="auto" w:fill="D9D9D9" w:themeFill="background1" w:themeFillShade="D9"/>
          </w:tcPr>
          <w:p w14:paraId="126383FF" w14:textId="77777777" w:rsidR="00D30203" w:rsidRPr="00E2182B" w:rsidRDefault="00D30203" w:rsidP="000476DC">
            <w:pPr>
              <w:spacing w:line="240" w:lineRule="auto"/>
              <w:ind w:left="0"/>
              <w:rPr>
                <w:rFonts w:asciiTheme="minorHAnsi" w:hAnsiTheme="minorHAnsi" w:cstheme="minorHAnsi"/>
                <w:b w:val="0"/>
              </w:rPr>
            </w:pPr>
            <w:r w:rsidRPr="00E2182B">
              <w:rPr>
                <w:rFonts w:asciiTheme="minorHAnsi" w:hAnsiTheme="minorHAnsi" w:cstheme="minorHAnsi"/>
              </w:rPr>
              <w:t>Program</w:t>
            </w:r>
          </w:p>
        </w:tc>
        <w:tc>
          <w:tcPr>
            <w:tcW w:w="3420" w:type="dxa"/>
            <w:shd w:val="clear" w:color="auto" w:fill="D9D9D9" w:themeFill="background1" w:themeFillShade="D9"/>
          </w:tcPr>
          <w:p w14:paraId="0ECB91FA" w14:textId="77777777" w:rsidR="00D30203" w:rsidRPr="00E2182B" w:rsidRDefault="00D30203" w:rsidP="000476DC">
            <w:pPr>
              <w:spacing w:line="240" w:lineRule="auto"/>
              <w:ind w:left="0"/>
              <w:rPr>
                <w:rFonts w:asciiTheme="minorHAnsi" w:hAnsiTheme="minorHAnsi" w:cstheme="minorHAnsi"/>
                <w:b w:val="0"/>
              </w:rPr>
            </w:pPr>
            <w:r w:rsidRPr="00E2182B">
              <w:rPr>
                <w:rFonts w:asciiTheme="minorHAnsi" w:hAnsiTheme="minorHAnsi" w:cstheme="minorHAnsi"/>
              </w:rPr>
              <w:t>Measure</w:t>
            </w:r>
          </w:p>
        </w:tc>
        <w:tc>
          <w:tcPr>
            <w:tcW w:w="1710" w:type="dxa"/>
            <w:shd w:val="clear" w:color="auto" w:fill="D9D9D9" w:themeFill="background1" w:themeFillShade="D9"/>
          </w:tcPr>
          <w:p w14:paraId="32ABCA1C" w14:textId="77777777" w:rsidR="00D30203" w:rsidRPr="00E2182B" w:rsidRDefault="00D30203" w:rsidP="000476DC">
            <w:pPr>
              <w:spacing w:line="240" w:lineRule="auto"/>
              <w:ind w:left="0"/>
              <w:rPr>
                <w:rFonts w:asciiTheme="minorHAnsi" w:hAnsiTheme="minorHAnsi" w:cstheme="minorHAnsi"/>
                <w:b w:val="0"/>
              </w:rPr>
            </w:pPr>
            <w:r w:rsidRPr="00E2182B">
              <w:rPr>
                <w:rFonts w:asciiTheme="minorHAnsi" w:hAnsiTheme="minorHAnsi" w:cstheme="minorHAnsi"/>
              </w:rPr>
              <w:t>Negotiated Rate</w:t>
            </w:r>
          </w:p>
        </w:tc>
        <w:tc>
          <w:tcPr>
            <w:tcW w:w="1488" w:type="dxa"/>
            <w:shd w:val="clear" w:color="auto" w:fill="D9D9D9" w:themeFill="background1" w:themeFillShade="D9"/>
          </w:tcPr>
          <w:p w14:paraId="0375670C" w14:textId="77777777" w:rsidR="00D30203" w:rsidRPr="00E2182B" w:rsidRDefault="00D30203" w:rsidP="000476DC">
            <w:pPr>
              <w:spacing w:line="240" w:lineRule="auto"/>
              <w:ind w:left="0"/>
              <w:rPr>
                <w:rFonts w:asciiTheme="minorHAnsi" w:hAnsiTheme="minorHAnsi" w:cstheme="minorHAnsi"/>
                <w:b w:val="0"/>
              </w:rPr>
            </w:pPr>
            <w:r w:rsidRPr="00E2182B">
              <w:rPr>
                <w:rFonts w:asciiTheme="minorHAnsi" w:hAnsiTheme="minorHAnsi" w:cstheme="minorHAnsi"/>
              </w:rPr>
              <w:t>Actual Rate</w:t>
            </w:r>
          </w:p>
        </w:tc>
      </w:tr>
      <w:tr w:rsidR="00D30203" w:rsidRPr="005454E3" w14:paraId="40B2682D" w14:textId="77777777" w:rsidTr="00642A55">
        <w:tc>
          <w:tcPr>
            <w:tcW w:w="1980" w:type="dxa"/>
          </w:tcPr>
          <w:p w14:paraId="52E8AC66"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432A96C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53E816D4"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69.4%</w:t>
            </w:r>
          </w:p>
        </w:tc>
        <w:tc>
          <w:tcPr>
            <w:tcW w:w="1488" w:type="dxa"/>
          </w:tcPr>
          <w:p w14:paraId="09C0B37D"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72.0%</w:t>
            </w:r>
          </w:p>
        </w:tc>
      </w:tr>
      <w:tr w:rsidR="00D30203" w:rsidRPr="005454E3" w14:paraId="5358D839" w14:textId="77777777" w:rsidTr="00642A55">
        <w:tc>
          <w:tcPr>
            <w:tcW w:w="1980" w:type="dxa"/>
          </w:tcPr>
          <w:p w14:paraId="17534ECE"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7203011C"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784E8BED"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67.8%</w:t>
            </w:r>
          </w:p>
        </w:tc>
        <w:tc>
          <w:tcPr>
            <w:tcW w:w="1488" w:type="dxa"/>
          </w:tcPr>
          <w:p w14:paraId="785AED91"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69.5%</w:t>
            </w:r>
          </w:p>
        </w:tc>
      </w:tr>
      <w:tr w:rsidR="00D30203" w:rsidRPr="005454E3" w14:paraId="53EB583F" w14:textId="77777777" w:rsidTr="00642A55">
        <w:tc>
          <w:tcPr>
            <w:tcW w:w="1980" w:type="dxa"/>
          </w:tcPr>
          <w:p w14:paraId="126BE8F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50D5E310"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3874BCA6"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$8,500.00</w:t>
            </w:r>
          </w:p>
        </w:tc>
        <w:tc>
          <w:tcPr>
            <w:tcW w:w="1488" w:type="dxa"/>
          </w:tcPr>
          <w:p w14:paraId="7175EBFE"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$9,562.72</w:t>
            </w:r>
          </w:p>
        </w:tc>
      </w:tr>
      <w:tr w:rsidR="00D30203" w:rsidRPr="005454E3" w14:paraId="0DE7937A" w14:textId="77777777" w:rsidTr="00642A55">
        <w:tc>
          <w:tcPr>
            <w:tcW w:w="1980" w:type="dxa"/>
          </w:tcPr>
          <w:p w14:paraId="06A5552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0FC0CB6E"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72490403"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73.1%</w:t>
            </w:r>
          </w:p>
        </w:tc>
        <w:tc>
          <w:tcPr>
            <w:tcW w:w="1488" w:type="dxa"/>
          </w:tcPr>
          <w:p w14:paraId="762BEB1C"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74.2%</w:t>
            </w:r>
          </w:p>
        </w:tc>
      </w:tr>
      <w:tr w:rsidR="00D30203" w:rsidRPr="005454E3" w14:paraId="6C9033A0" w14:textId="77777777" w:rsidTr="00642A55">
        <w:tc>
          <w:tcPr>
            <w:tcW w:w="1980" w:type="dxa"/>
          </w:tcPr>
          <w:p w14:paraId="08115E01"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1D50060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 Gains</w:t>
            </w:r>
          </w:p>
        </w:tc>
        <w:tc>
          <w:tcPr>
            <w:tcW w:w="1710" w:type="dxa"/>
          </w:tcPr>
          <w:p w14:paraId="2205420C"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63.6%</w:t>
            </w:r>
          </w:p>
        </w:tc>
        <w:tc>
          <w:tcPr>
            <w:tcW w:w="1488" w:type="dxa"/>
          </w:tcPr>
          <w:p w14:paraId="3EC37C9C"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62.1%</w:t>
            </w:r>
          </w:p>
        </w:tc>
      </w:tr>
      <w:tr w:rsidR="00D30203" w:rsidRPr="005454E3" w14:paraId="32F49E28" w14:textId="77777777" w:rsidTr="00642A55">
        <w:tc>
          <w:tcPr>
            <w:tcW w:w="1980" w:type="dxa"/>
          </w:tcPr>
          <w:p w14:paraId="731981D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3497646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2EF4C0E1"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68.0%</w:t>
            </w:r>
          </w:p>
        </w:tc>
        <w:tc>
          <w:tcPr>
            <w:tcW w:w="1488" w:type="dxa"/>
          </w:tcPr>
          <w:p w14:paraId="7E98474F"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71.3%</w:t>
            </w:r>
          </w:p>
        </w:tc>
      </w:tr>
      <w:tr w:rsidR="00D30203" w:rsidRPr="005454E3" w14:paraId="456541E9" w14:textId="77777777" w:rsidTr="00642A55">
        <w:tc>
          <w:tcPr>
            <w:tcW w:w="1980" w:type="dxa"/>
          </w:tcPr>
          <w:p w14:paraId="6D643321"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380A679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02349CDE"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66.1%</w:t>
            </w:r>
          </w:p>
        </w:tc>
        <w:tc>
          <w:tcPr>
            <w:tcW w:w="1488" w:type="dxa"/>
          </w:tcPr>
          <w:p w14:paraId="3772AD0B"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69.1%</w:t>
            </w:r>
          </w:p>
        </w:tc>
      </w:tr>
      <w:tr w:rsidR="00D30203" w:rsidRPr="005454E3" w14:paraId="2986A809" w14:textId="77777777" w:rsidTr="00642A55">
        <w:tc>
          <w:tcPr>
            <w:tcW w:w="1980" w:type="dxa"/>
          </w:tcPr>
          <w:p w14:paraId="589E59F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4DEF30A7"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6C2A462A"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$8,200.00</w:t>
            </w:r>
          </w:p>
        </w:tc>
        <w:tc>
          <w:tcPr>
            <w:tcW w:w="1488" w:type="dxa"/>
          </w:tcPr>
          <w:p w14:paraId="2CD2AEBF"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$9,503.06</w:t>
            </w:r>
          </w:p>
        </w:tc>
      </w:tr>
      <w:tr w:rsidR="00D30203" w:rsidRPr="00AA17D5" w14:paraId="64CDAEAE" w14:textId="77777777" w:rsidTr="00642A55">
        <w:tc>
          <w:tcPr>
            <w:tcW w:w="1980" w:type="dxa"/>
          </w:tcPr>
          <w:p w14:paraId="2DE9222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63D03DE8"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46E3E444"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66.3%</w:t>
            </w:r>
          </w:p>
        </w:tc>
        <w:tc>
          <w:tcPr>
            <w:tcW w:w="1488" w:type="dxa"/>
          </w:tcPr>
          <w:p w14:paraId="2FB8EFA1"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70.8%</w:t>
            </w:r>
          </w:p>
        </w:tc>
      </w:tr>
      <w:tr w:rsidR="00D30203" w:rsidRPr="00AA17D5" w14:paraId="0A63D730" w14:textId="77777777" w:rsidTr="00642A55">
        <w:tc>
          <w:tcPr>
            <w:tcW w:w="1980" w:type="dxa"/>
          </w:tcPr>
          <w:p w14:paraId="41B3361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132E9A8C"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Skills Gains</w:t>
            </w:r>
          </w:p>
        </w:tc>
        <w:tc>
          <w:tcPr>
            <w:tcW w:w="1710" w:type="dxa"/>
          </w:tcPr>
          <w:p w14:paraId="7DEBBB4E"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61.3%</w:t>
            </w:r>
          </w:p>
        </w:tc>
        <w:tc>
          <w:tcPr>
            <w:tcW w:w="1488" w:type="dxa"/>
          </w:tcPr>
          <w:p w14:paraId="577DA65B"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65.1%</w:t>
            </w:r>
          </w:p>
        </w:tc>
      </w:tr>
      <w:tr w:rsidR="00D30203" w:rsidRPr="00AA17D5" w14:paraId="74969096" w14:textId="77777777" w:rsidTr="00642A55">
        <w:tc>
          <w:tcPr>
            <w:tcW w:w="1980" w:type="dxa"/>
          </w:tcPr>
          <w:p w14:paraId="3343160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2FB07F88"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21194359"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68.2%</w:t>
            </w:r>
          </w:p>
        </w:tc>
        <w:tc>
          <w:tcPr>
            <w:tcW w:w="1488" w:type="dxa"/>
          </w:tcPr>
          <w:p w14:paraId="613976FC"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66.6%</w:t>
            </w:r>
          </w:p>
        </w:tc>
      </w:tr>
      <w:tr w:rsidR="00D30203" w:rsidRPr="00AA17D5" w14:paraId="5BEB2A62" w14:textId="77777777" w:rsidTr="00642A55">
        <w:tc>
          <w:tcPr>
            <w:tcW w:w="1980" w:type="dxa"/>
          </w:tcPr>
          <w:p w14:paraId="4F35D20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5EC793BC"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297B85CA"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68.0%</w:t>
            </w:r>
          </w:p>
        </w:tc>
        <w:tc>
          <w:tcPr>
            <w:tcW w:w="1488" w:type="dxa"/>
          </w:tcPr>
          <w:p w14:paraId="02C85ED8"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68.3%</w:t>
            </w:r>
          </w:p>
        </w:tc>
      </w:tr>
      <w:tr w:rsidR="00D30203" w:rsidRPr="00AA17D5" w14:paraId="6FE7583A" w14:textId="77777777" w:rsidTr="00642A55">
        <w:tc>
          <w:tcPr>
            <w:tcW w:w="1980" w:type="dxa"/>
          </w:tcPr>
          <w:p w14:paraId="67C5C7FE"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29965CA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086E26ED"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$7,500</w:t>
            </w:r>
          </w:p>
        </w:tc>
        <w:tc>
          <w:tcPr>
            <w:tcW w:w="1488" w:type="dxa"/>
          </w:tcPr>
          <w:p w14:paraId="04D80FEB"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$9,505</w:t>
            </w:r>
          </w:p>
        </w:tc>
      </w:tr>
      <w:tr w:rsidR="00D30203" w:rsidRPr="00AA17D5" w14:paraId="0F53A8DD" w14:textId="77777777" w:rsidTr="00642A55">
        <w:tc>
          <w:tcPr>
            <w:tcW w:w="1980" w:type="dxa"/>
          </w:tcPr>
          <w:p w14:paraId="1930893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760C6B86"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Education, Training Q2</w:t>
            </w:r>
          </w:p>
        </w:tc>
        <w:tc>
          <w:tcPr>
            <w:tcW w:w="1710" w:type="dxa"/>
          </w:tcPr>
          <w:p w14:paraId="5585F980"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65.0%</w:t>
            </w:r>
          </w:p>
        </w:tc>
        <w:tc>
          <w:tcPr>
            <w:tcW w:w="1488" w:type="dxa"/>
          </w:tcPr>
          <w:p w14:paraId="0FC18D3A"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61.0%</w:t>
            </w:r>
          </w:p>
        </w:tc>
      </w:tr>
      <w:tr w:rsidR="00D30203" w:rsidRPr="00AA17D5" w14:paraId="4AF3F65B" w14:textId="77777777" w:rsidTr="00642A55">
        <w:tc>
          <w:tcPr>
            <w:tcW w:w="1980" w:type="dxa"/>
          </w:tcPr>
          <w:p w14:paraId="1781E201"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6CC8114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Education, Training Q4</w:t>
            </w:r>
          </w:p>
        </w:tc>
        <w:tc>
          <w:tcPr>
            <w:tcW w:w="1710" w:type="dxa"/>
          </w:tcPr>
          <w:p w14:paraId="524BFDF4"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62.9%</w:t>
            </w:r>
          </w:p>
        </w:tc>
        <w:tc>
          <w:tcPr>
            <w:tcW w:w="1488" w:type="dxa"/>
          </w:tcPr>
          <w:p w14:paraId="485A4ACA"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60.8%</w:t>
            </w:r>
          </w:p>
        </w:tc>
      </w:tr>
      <w:tr w:rsidR="00D30203" w:rsidRPr="00AA17D5" w14:paraId="3DF90D57" w14:textId="77777777" w:rsidTr="00642A55">
        <w:tc>
          <w:tcPr>
            <w:tcW w:w="1980" w:type="dxa"/>
          </w:tcPr>
          <w:p w14:paraId="0C3EEC22"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64F59D7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3DA75C50"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$4,800.00</w:t>
            </w:r>
          </w:p>
        </w:tc>
        <w:tc>
          <w:tcPr>
            <w:tcW w:w="1488" w:type="dxa"/>
          </w:tcPr>
          <w:p w14:paraId="588D40BA"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$5,352.36</w:t>
            </w:r>
          </w:p>
        </w:tc>
      </w:tr>
      <w:tr w:rsidR="00D30203" w:rsidRPr="00AA17D5" w14:paraId="7CA37C65" w14:textId="77777777" w:rsidTr="00642A55">
        <w:tc>
          <w:tcPr>
            <w:tcW w:w="1980" w:type="dxa"/>
          </w:tcPr>
          <w:p w14:paraId="1681A06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05F3EC3C"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79BA7895"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54.0%</w:t>
            </w:r>
          </w:p>
        </w:tc>
        <w:tc>
          <w:tcPr>
            <w:tcW w:w="1488" w:type="dxa"/>
          </w:tcPr>
          <w:p w14:paraId="01B0F494"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55.6%</w:t>
            </w:r>
          </w:p>
        </w:tc>
      </w:tr>
      <w:tr w:rsidR="00D30203" w:rsidRPr="00AA17D5" w14:paraId="3D697EE5" w14:textId="77777777" w:rsidTr="00642A55">
        <w:tc>
          <w:tcPr>
            <w:tcW w:w="1980" w:type="dxa"/>
          </w:tcPr>
          <w:p w14:paraId="26E83C76"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3664388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 Gains</w:t>
            </w:r>
          </w:p>
        </w:tc>
        <w:tc>
          <w:tcPr>
            <w:tcW w:w="1710" w:type="dxa"/>
          </w:tcPr>
          <w:p w14:paraId="3DD9A60D"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50.5%</w:t>
            </w:r>
          </w:p>
        </w:tc>
        <w:tc>
          <w:tcPr>
            <w:tcW w:w="1488" w:type="dxa"/>
          </w:tcPr>
          <w:p w14:paraId="61C42919" w14:textId="77777777" w:rsidR="00D30203" w:rsidRPr="007814AB" w:rsidRDefault="00D30203" w:rsidP="000476DC">
            <w:pPr>
              <w:spacing w:line="240" w:lineRule="auto"/>
              <w:ind w:left="0"/>
              <w:rPr>
                <w:rFonts w:asciiTheme="minorHAnsi" w:hAnsiTheme="minorHAnsi" w:cstheme="minorHAnsi"/>
                <w:b w:val="0"/>
                <w:bCs w:val="0"/>
              </w:rPr>
            </w:pPr>
            <w:r w:rsidRPr="007814AB">
              <w:rPr>
                <w:rFonts w:asciiTheme="minorHAnsi" w:hAnsiTheme="minorHAnsi" w:cstheme="minorHAnsi"/>
                <w:b w:val="0"/>
                <w:bCs w:val="0"/>
              </w:rPr>
              <w:t>47.1%</w:t>
            </w:r>
          </w:p>
        </w:tc>
      </w:tr>
    </w:tbl>
    <w:p w14:paraId="1335F6BA" w14:textId="77777777" w:rsidR="00D30203" w:rsidRPr="00AA17D5" w:rsidRDefault="00D30203" w:rsidP="00D30203">
      <w:pPr>
        <w:spacing w:line="240" w:lineRule="auto"/>
        <w:ind w:left="1080"/>
        <w:rPr>
          <w:rFonts w:asciiTheme="minorHAnsi" w:hAnsiTheme="minorHAnsi" w:cstheme="minorHAnsi"/>
        </w:rPr>
      </w:pPr>
    </w:p>
    <w:p w14:paraId="184707C1" w14:textId="77777777" w:rsidR="00D30203" w:rsidRPr="00AA17D5" w:rsidRDefault="00D30203" w:rsidP="00D30203">
      <w:pPr>
        <w:spacing w:line="240" w:lineRule="auto"/>
        <w:ind w:left="1080"/>
        <w:rPr>
          <w:rFonts w:asciiTheme="minorHAnsi" w:hAnsiTheme="minorHAnsi" w:cstheme="minorHAnsi"/>
        </w:rPr>
      </w:pPr>
      <w:r w:rsidRPr="00AA17D5">
        <w:rPr>
          <w:rFonts w:asciiTheme="minorHAnsi" w:hAnsiTheme="minorHAnsi" w:cstheme="minorHAnsi"/>
        </w:rPr>
        <w:t>Program Year 202</w:t>
      </w:r>
      <w:r>
        <w:rPr>
          <w:rFonts w:asciiTheme="minorHAnsi" w:hAnsiTheme="minorHAnsi" w:cstheme="minorHAnsi"/>
        </w:rPr>
        <w:t>3</w:t>
      </w:r>
    </w:p>
    <w:tbl>
      <w:tblPr>
        <w:tblStyle w:val="TableGrid"/>
        <w:tblW w:w="0" w:type="auto"/>
        <w:tblInd w:w="1075" w:type="dxa"/>
        <w:tblLook w:val="04A0" w:firstRow="1" w:lastRow="0" w:firstColumn="1" w:lastColumn="0" w:noHBand="0" w:noVBand="1"/>
        <w:tblCaption w:val="Program Year 2020 Performance"/>
        <w:tblDescription w:val="Program Year 2020 Performance"/>
      </w:tblPr>
      <w:tblGrid>
        <w:gridCol w:w="1980"/>
        <w:gridCol w:w="3420"/>
        <w:gridCol w:w="1710"/>
        <w:gridCol w:w="1488"/>
      </w:tblGrid>
      <w:tr w:rsidR="00D30203" w:rsidRPr="00AA17D5" w14:paraId="033F1DC5" w14:textId="77777777" w:rsidTr="00642A55">
        <w:trPr>
          <w:tblHeader/>
        </w:trPr>
        <w:tc>
          <w:tcPr>
            <w:tcW w:w="1980" w:type="dxa"/>
            <w:shd w:val="clear" w:color="auto" w:fill="D9D9D9" w:themeFill="background1" w:themeFillShade="D9"/>
          </w:tcPr>
          <w:p w14:paraId="780123D8" w14:textId="77777777" w:rsidR="00D30203" w:rsidRPr="00AA17D5" w:rsidRDefault="00D30203" w:rsidP="000476DC">
            <w:pPr>
              <w:spacing w:line="240" w:lineRule="auto"/>
              <w:ind w:left="0"/>
              <w:rPr>
                <w:rFonts w:asciiTheme="minorHAnsi" w:hAnsiTheme="minorHAnsi" w:cstheme="minorHAnsi"/>
                <w:b w:val="0"/>
              </w:rPr>
            </w:pPr>
            <w:r w:rsidRPr="00AA17D5">
              <w:rPr>
                <w:rFonts w:asciiTheme="minorHAnsi" w:hAnsiTheme="minorHAnsi" w:cstheme="minorHAnsi"/>
              </w:rPr>
              <w:lastRenderedPageBreak/>
              <w:t>Program</w:t>
            </w:r>
          </w:p>
        </w:tc>
        <w:tc>
          <w:tcPr>
            <w:tcW w:w="3420" w:type="dxa"/>
            <w:shd w:val="clear" w:color="auto" w:fill="D9D9D9" w:themeFill="background1" w:themeFillShade="D9"/>
          </w:tcPr>
          <w:p w14:paraId="5EC9002A" w14:textId="77777777" w:rsidR="00D30203" w:rsidRPr="00AA17D5" w:rsidRDefault="00D30203" w:rsidP="000476DC">
            <w:pPr>
              <w:spacing w:line="240" w:lineRule="auto"/>
              <w:ind w:left="0"/>
              <w:rPr>
                <w:rFonts w:asciiTheme="minorHAnsi" w:hAnsiTheme="minorHAnsi" w:cstheme="minorHAnsi"/>
                <w:b w:val="0"/>
              </w:rPr>
            </w:pPr>
            <w:r w:rsidRPr="00AA17D5">
              <w:rPr>
                <w:rFonts w:asciiTheme="minorHAnsi" w:hAnsiTheme="minorHAnsi" w:cstheme="minorHAnsi"/>
              </w:rPr>
              <w:t>Measure</w:t>
            </w:r>
          </w:p>
        </w:tc>
        <w:tc>
          <w:tcPr>
            <w:tcW w:w="1710" w:type="dxa"/>
            <w:shd w:val="clear" w:color="auto" w:fill="D9D9D9" w:themeFill="background1" w:themeFillShade="D9"/>
          </w:tcPr>
          <w:p w14:paraId="60183E45" w14:textId="77777777" w:rsidR="00D30203" w:rsidRPr="00AA17D5" w:rsidRDefault="00D30203" w:rsidP="000476DC">
            <w:pPr>
              <w:spacing w:line="240" w:lineRule="auto"/>
              <w:ind w:left="0"/>
              <w:rPr>
                <w:rFonts w:asciiTheme="minorHAnsi" w:hAnsiTheme="minorHAnsi" w:cstheme="minorHAnsi"/>
                <w:b w:val="0"/>
              </w:rPr>
            </w:pPr>
            <w:r w:rsidRPr="00AA17D5">
              <w:rPr>
                <w:rFonts w:asciiTheme="minorHAnsi" w:hAnsiTheme="minorHAnsi" w:cstheme="minorHAnsi"/>
              </w:rPr>
              <w:t>Negotiated Rate</w:t>
            </w:r>
          </w:p>
        </w:tc>
        <w:tc>
          <w:tcPr>
            <w:tcW w:w="1488" w:type="dxa"/>
            <w:shd w:val="clear" w:color="auto" w:fill="D9D9D9" w:themeFill="background1" w:themeFillShade="D9"/>
          </w:tcPr>
          <w:p w14:paraId="1D19D64E" w14:textId="77777777" w:rsidR="00D30203" w:rsidRPr="00AA17D5" w:rsidRDefault="00D30203" w:rsidP="000476DC">
            <w:pPr>
              <w:spacing w:line="240" w:lineRule="auto"/>
              <w:ind w:left="0"/>
              <w:rPr>
                <w:rFonts w:asciiTheme="minorHAnsi" w:hAnsiTheme="minorHAnsi" w:cstheme="minorHAnsi"/>
                <w:b w:val="0"/>
              </w:rPr>
            </w:pPr>
            <w:r w:rsidRPr="00AA17D5">
              <w:rPr>
                <w:rFonts w:asciiTheme="minorHAnsi" w:hAnsiTheme="minorHAnsi" w:cstheme="minorHAnsi"/>
              </w:rPr>
              <w:t>Actual Rate</w:t>
            </w:r>
          </w:p>
        </w:tc>
      </w:tr>
      <w:tr w:rsidR="00D30203" w:rsidRPr="00AA17D5" w14:paraId="7FE1E20D" w14:textId="77777777" w:rsidTr="00642A55">
        <w:tc>
          <w:tcPr>
            <w:tcW w:w="1980" w:type="dxa"/>
          </w:tcPr>
          <w:p w14:paraId="2765C138"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05B25319"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252A90B8"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68.2%</w:t>
            </w:r>
          </w:p>
        </w:tc>
        <w:tc>
          <w:tcPr>
            <w:tcW w:w="1488" w:type="dxa"/>
          </w:tcPr>
          <w:p w14:paraId="6CFEA3E1"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69.8%</w:t>
            </w:r>
          </w:p>
        </w:tc>
      </w:tr>
      <w:tr w:rsidR="00D30203" w:rsidRPr="00AA17D5" w14:paraId="2B0B1986" w14:textId="77777777" w:rsidTr="00642A55">
        <w:tc>
          <w:tcPr>
            <w:tcW w:w="1980" w:type="dxa"/>
          </w:tcPr>
          <w:p w14:paraId="17A9FB8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6F23CFD8"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4BE99531"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68.6%</w:t>
            </w:r>
          </w:p>
        </w:tc>
        <w:tc>
          <w:tcPr>
            <w:tcW w:w="1488" w:type="dxa"/>
          </w:tcPr>
          <w:p w14:paraId="5B0D5F3A"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70.1%</w:t>
            </w:r>
          </w:p>
        </w:tc>
      </w:tr>
      <w:tr w:rsidR="00D30203" w:rsidRPr="00AA17D5" w14:paraId="481A5415" w14:textId="77777777" w:rsidTr="00642A55">
        <w:tc>
          <w:tcPr>
            <w:tcW w:w="1980" w:type="dxa"/>
          </w:tcPr>
          <w:p w14:paraId="63DF014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7D409AD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32821895"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$6,883.00</w:t>
            </w:r>
          </w:p>
        </w:tc>
        <w:tc>
          <w:tcPr>
            <w:tcW w:w="1488" w:type="dxa"/>
          </w:tcPr>
          <w:p w14:paraId="43F5CF31"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$9,203.49</w:t>
            </w:r>
          </w:p>
        </w:tc>
      </w:tr>
      <w:tr w:rsidR="00D30203" w:rsidRPr="00AA17D5" w14:paraId="0AE3CE83" w14:textId="77777777" w:rsidTr="00642A55">
        <w:tc>
          <w:tcPr>
            <w:tcW w:w="1980" w:type="dxa"/>
          </w:tcPr>
          <w:p w14:paraId="351875D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066D3BC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279C15FE"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60.5%</w:t>
            </w:r>
          </w:p>
        </w:tc>
        <w:tc>
          <w:tcPr>
            <w:tcW w:w="1488" w:type="dxa"/>
          </w:tcPr>
          <w:p w14:paraId="2A04880B"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74.6%</w:t>
            </w:r>
          </w:p>
        </w:tc>
      </w:tr>
      <w:tr w:rsidR="00D30203" w:rsidRPr="00AA17D5" w14:paraId="230A67BF" w14:textId="77777777" w:rsidTr="00642A55">
        <w:tc>
          <w:tcPr>
            <w:tcW w:w="1980" w:type="dxa"/>
          </w:tcPr>
          <w:p w14:paraId="60763A20"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Adult</w:t>
            </w:r>
          </w:p>
        </w:tc>
        <w:tc>
          <w:tcPr>
            <w:tcW w:w="3420" w:type="dxa"/>
          </w:tcPr>
          <w:p w14:paraId="32A0C2D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 Gains</w:t>
            </w:r>
          </w:p>
        </w:tc>
        <w:tc>
          <w:tcPr>
            <w:tcW w:w="1710" w:type="dxa"/>
          </w:tcPr>
          <w:p w14:paraId="5C600E3E" w14:textId="77777777" w:rsidR="00D30203" w:rsidRPr="004F3693" w:rsidRDefault="00D30203" w:rsidP="000476DC">
            <w:pPr>
              <w:spacing w:line="240" w:lineRule="auto"/>
              <w:ind w:left="0"/>
              <w:rPr>
                <w:rFonts w:asciiTheme="minorHAnsi" w:eastAsiaTheme="minorEastAsia" w:hAnsiTheme="minorHAnsi" w:cstheme="minorHAnsi"/>
                <w:b w:val="0"/>
                <w:bCs w:val="0"/>
              </w:rPr>
            </w:pPr>
            <w:r w:rsidRPr="004F3693">
              <w:rPr>
                <w:rFonts w:asciiTheme="minorHAnsi" w:hAnsiTheme="minorHAnsi" w:cstheme="minorHAnsi"/>
                <w:b w:val="0"/>
                <w:bCs w:val="0"/>
              </w:rPr>
              <w:t>55.1%</w:t>
            </w:r>
          </w:p>
        </w:tc>
        <w:tc>
          <w:tcPr>
            <w:tcW w:w="1488" w:type="dxa"/>
          </w:tcPr>
          <w:p w14:paraId="6C0F53B0"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69.7%</w:t>
            </w:r>
          </w:p>
        </w:tc>
      </w:tr>
      <w:tr w:rsidR="00D30203" w:rsidRPr="00AA17D5" w14:paraId="0871FF8A" w14:textId="77777777" w:rsidTr="00642A55">
        <w:tc>
          <w:tcPr>
            <w:tcW w:w="1980" w:type="dxa"/>
          </w:tcPr>
          <w:p w14:paraId="613AD7F0"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297AEBF4"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6BBABA57"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69.4%</w:t>
            </w:r>
          </w:p>
        </w:tc>
        <w:tc>
          <w:tcPr>
            <w:tcW w:w="1488" w:type="dxa"/>
          </w:tcPr>
          <w:p w14:paraId="758B9F7A"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69.7%</w:t>
            </w:r>
          </w:p>
        </w:tc>
      </w:tr>
      <w:tr w:rsidR="00D30203" w:rsidRPr="00AA17D5" w14:paraId="1134EE46" w14:textId="77777777" w:rsidTr="00642A55">
        <w:tc>
          <w:tcPr>
            <w:tcW w:w="1980" w:type="dxa"/>
          </w:tcPr>
          <w:p w14:paraId="1864FA1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74DC3872"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3F6E6EAA"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66.6%</w:t>
            </w:r>
          </w:p>
        </w:tc>
        <w:tc>
          <w:tcPr>
            <w:tcW w:w="1488" w:type="dxa"/>
          </w:tcPr>
          <w:p w14:paraId="0A985657"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69.4%</w:t>
            </w:r>
          </w:p>
        </w:tc>
      </w:tr>
      <w:tr w:rsidR="00D30203" w:rsidRPr="00AA17D5" w14:paraId="54C32272" w14:textId="77777777" w:rsidTr="00642A55">
        <w:tc>
          <w:tcPr>
            <w:tcW w:w="1980" w:type="dxa"/>
          </w:tcPr>
          <w:p w14:paraId="36A59C6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0A6E7610"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4AB3F856"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$7,100.00</w:t>
            </w:r>
          </w:p>
        </w:tc>
        <w:tc>
          <w:tcPr>
            <w:tcW w:w="1488" w:type="dxa"/>
          </w:tcPr>
          <w:p w14:paraId="754AE1BE"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$9,100.00</w:t>
            </w:r>
          </w:p>
        </w:tc>
      </w:tr>
      <w:tr w:rsidR="00D30203" w:rsidRPr="00AA17D5" w14:paraId="247F98C5" w14:textId="77777777" w:rsidTr="00642A55">
        <w:tc>
          <w:tcPr>
            <w:tcW w:w="1980" w:type="dxa"/>
          </w:tcPr>
          <w:p w14:paraId="5D0D42F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60CE9F26"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71BC4F17"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66.8%</w:t>
            </w:r>
          </w:p>
        </w:tc>
        <w:tc>
          <w:tcPr>
            <w:tcW w:w="1488" w:type="dxa"/>
          </w:tcPr>
          <w:p w14:paraId="603320D6"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74.7%</w:t>
            </w:r>
          </w:p>
        </w:tc>
      </w:tr>
      <w:tr w:rsidR="00D30203" w:rsidRPr="00AA17D5" w14:paraId="4C85998E" w14:textId="77777777" w:rsidTr="00642A55">
        <w:tc>
          <w:tcPr>
            <w:tcW w:w="1980" w:type="dxa"/>
          </w:tcPr>
          <w:p w14:paraId="4E148E0A"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Dislocated Worker</w:t>
            </w:r>
          </w:p>
        </w:tc>
        <w:tc>
          <w:tcPr>
            <w:tcW w:w="3420" w:type="dxa"/>
          </w:tcPr>
          <w:p w14:paraId="0599F29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 Gains</w:t>
            </w:r>
          </w:p>
        </w:tc>
        <w:tc>
          <w:tcPr>
            <w:tcW w:w="1710" w:type="dxa"/>
          </w:tcPr>
          <w:p w14:paraId="7DFD8132" w14:textId="77777777" w:rsidR="00D30203" w:rsidRPr="004F3693" w:rsidRDefault="00D30203" w:rsidP="000476DC">
            <w:pPr>
              <w:spacing w:line="240" w:lineRule="auto"/>
              <w:ind w:left="0"/>
              <w:rPr>
                <w:rFonts w:asciiTheme="minorHAnsi" w:eastAsiaTheme="minorEastAsia" w:hAnsiTheme="minorHAnsi" w:cstheme="minorHAnsi"/>
                <w:b w:val="0"/>
                <w:bCs w:val="0"/>
              </w:rPr>
            </w:pPr>
            <w:r w:rsidRPr="004F3693">
              <w:rPr>
                <w:rFonts w:asciiTheme="minorHAnsi" w:hAnsiTheme="minorHAnsi" w:cstheme="minorHAnsi"/>
                <w:b w:val="0"/>
                <w:bCs w:val="0"/>
              </w:rPr>
              <w:t>55.0%</w:t>
            </w:r>
          </w:p>
        </w:tc>
        <w:tc>
          <w:tcPr>
            <w:tcW w:w="1488" w:type="dxa"/>
          </w:tcPr>
          <w:p w14:paraId="0152474A"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69.8%</w:t>
            </w:r>
          </w:p>
        </w:tc>
      </w:tr>
      <w:tr w:rsidR="00D30203" w:rsidRPr="00AA17D5" w14:paraId="7E395CF5" w14:textId="77777777" w:rsidTr="00642A55">
        <w:tc>
          <w:tcPr>
            <w:tcW w:w="1980" w:type="dxa"/>
          </w:tcPr>
          <w:p w14:paraId="3C60B4DA"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6506F373"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Q2</w:t>
            </w:r>
          </w:p>
        </w:tc>
        <w:tc>
          <w:tcPr>
            <w:tcW w:w="1710" w:type="dxa"/>
          </w:tcPr>
          <w:p w14:paraId="56B65DF7"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shd w:val="clear" w:color="auto" w:fill="FFFFFF"/>
              </w:rPr>
              <w:t>68.2%</w:t>
            </w:r>
          </w:p>
        </w:tc>
        <w:tc>
          <w:tcPr>
            <w:tcW w:w="1488" w:type="dxa"/>
          </w:tcPr>
          <w:p w14:paraId="2D3FA8BE"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68.5%</w:t>
            </w:r>
          </w:p>
        </w:tc>
      </w:tr>
      <w:tr w:rsidR="00D30203" w:rsidRPr="00AA17D5" w14:paraId="16769B27" w14:textId="77777777" w:rsidTr="00642A55">
        <w:tc>
          <w:tcPr>
            <w:tcW w:w="1980" w:type="dxa"/>
          </w:tcPr>
          <w:p w14:paraId="79B01E5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7488A27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Q4</w:t>
            </w:r>
          </w:p>
        </w:tc>
        <w:tc>
          <w:tcPr>
            <w:tcW w:w="1710" w:type="dxa"/>
          </w:tcPr>
          <w:p w14:paraId="38CE2F69"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shd w:val="clear" w:color="auto" w:fill="FFFFFF"/>
              </w:rPr>
              <w:t>68.0%</w:t>
            </w:r>
          </w:p>
        </w:tc>
        <w:tc>
          <w:tcPr>
            <w:tcW w:w="1488" w:type="dxa"/>
          </w:tcPr>
          <w:p w14:paraId="58FDAA2E"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69.5%</w:t>
            </w:r>
          </w:p>
        </w:tc>
      </w:tr>
      <w:tr w:rsidR="00D30203" w:rsidRPr="00AA17D5" w14:paraId="421D4B7A" w14:textId="77777777" w:rsidTr="00642A55">
        <w:tc>
          <w:tcPr>
            <w:tcW w:w="1980" w:type="dxa"/>
          </w:tcPr>
          <w:p w14:paraId="5F2AE4FB"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Wagner-Peyser</w:t>
            </w:r>
          </w:p>
        </w:tc>
        <w:tc>
          <w:tcPr>
            <w:tcW w:w="3420" w:type="dxa"/>
          </w:tcPr>
          <w:p w14:paraId="0B9F6BC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7DF61E55"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shd w:val="clear" w:color="auto" w:fill="FFFFFF"/>
              </w:rPr>
              <w:t>$7,000</w:t>
            </w:r>
          </w:p>
        </w:tc>
        <w:tc>
          <w:tcPr>
            <w:tcW w:w="1488" w:type="dxa"/>
          </w:tcPr>
          <w:p w14:paraId="65F6A4CD"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$9,243</w:t>
            </w:r>
          </w:p>
        </w:tc>
      </w:tr>
      <w:tr w:rsidR="00D30203" w:rsidRPr="00AA17D5" w14:paraId="0943388E" w14:textId="77777777" w:rsidTr="00642A55">
        <w:tc>
          <w:tcPr>
            <w:tcW w:w="1980" w:type="dxa"/>
          </w:tcPr>
          <w:p w14:paraId="78E55C96"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121DDB75"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Education, Training Q2</w:t>
            </w:r>
          </w:p>
        </w:tc>
        <w:tc>
          <w:tcPr>
            <w:tcW w:w="1710" w:type="dxa"/>
          </w:tcPr>
          <w:p w14:paraId="1E78DFD0"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63.5%</w:t>
            </w:r>
          </w:p>
        </w:tc>
        <w:tc>
          <w:tcPr>
            <w:tcW w:w="1488" w:type="dxa"/>
          </w:tcPr>
          <w:p w14:paraId="1E2EECE8"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60.6%</w:t>
            </w:r>
          </w:p>
        </w:tc>
      </w:tr>
      <w:tr w:rsidR="00D30203" w:rsidRPr="00AA17D5" w14:paraId="42487B82" w14:textId="77777777" w:rsidTr="00642A55">
        <w:tc>
          <w:tcPr>
            <w:tcW w:w="1980" w:type="dxa"/>
          </w:tcPr>
          <w:p w14:paraId="72DD62DE"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3226E333"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Employment, Education, Training Q4</w:t>
            </w:r>
          </w:p>
        </w:tc>
        <w:tc>
          <w:tcPr>
            <w:tcW w:w="1710" w:type="dxa"/>
          </w:tcPr>
          <w:p w14:paraId="18E6DB72"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61.7%</w:t>
            </w:r>
          </w:p>
        </w:tc>
        <w:tc>
          <w:tcPr>
            <w:tcW w:w="1488" w:type="dxa"/>
          </w:tcPr>
          <w:p w14:paraId="6B7D5591" w14:textId="77777777" w:rsidR="00D30203" w:rsidRPr="004E3765" w:rsidRDefault="00D30203" w:rsidP="000476DC">
            <w:pPr>
              <w:spacing w:line="240" w:lineRule="auto"/>
              <w:ind w:left="0"/>
              <w:rPr>
                <w:rFonts w:asciiTheme="minorHAnsi" w:hAnsiTheme="minorHAnsi" w:cstheme="minorHAnsi"/>
                <w:b w:val="0"/>
                <w:bCs w:val="0"/>
              </w:rPr>
            </w:pPr>
            <w:r w:rsidRPr="004E3765">
              <w:rPr>
                <w:rFonts w:asciiTheme="minorHAnsi" w:hAnsiTheme="minorHAnsi" w:cstheme="minorHAnsi"/>
                <w:b w:val="0"/>
                <w:bCs w:val="0"/>
              </w:rPr>
              <w:t>61.9%</w:t>
            </w:r>
          </w:p>
        </w:tc>
      </w:tr>
      <w:tr w:rsidR="00D30203" w:rsidRPr="00AA17D5" w14:paraId="579843DF" w14:textId="77777777" w:rsidTr="00642A55">
        <w:tc>
          <w:tcPr>
            <w:tcW w:w="1980" w:type="dxa"/>
          </w:tcPr>
          <w:p w14:paraId="71B7105A"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16FB3CA4"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Median Earnings</w:t>
            </w:r>
          </w:p>
        </w:tc>
        <w:tc>
          <w:tcPr>
            <w:tcW w:w="1710" w:type="dxa"/>
          </w:tcPr>
          <w:p w14:paraId="3F522171" w14:textId="77777777" w:rsidR="00D30203" w:rsidRPr="004F3693" w:rsidRDefault="00D30203" w:rsidP="000476DC">
            <w:pPr>
              <w:spacing w:line="240" w:lineRule="auto"/>
              <w:ind w:left="0"/>
              <w:rPr>
                <w:rFonts w:asciiTheme="minorHAnsi" w:eastAsiaTheme="minorEastAsia" w:hAnsiTheme="minorHAnsi" w:cstheme="minorHAnsi"/>
                <w:b w:val="0"/>
                <w:bCs w:val="0"/>
              </w:rPr>
            </w:pPr>
            <w:r w:rsidRPr="004F3693">
              <w:rPr>
                <w:rFonts w:asciiTheme="minorHAnsi" w:hAnsiTheme="minorHAnsi" w:cstheme="minorHAnsi"/>
                <w:b w:val="0"/>
                <w:bCs w:val="0"/>
              </w:rPr>
              <w:t>$4,259.00</w:t>
            </w:r>
          </w:p>
        </w:tc>
        <w:tc>
          <w:tcPr>
            <w:tcW w:w="1488" w:type="dxa"/>
          </w:tcPr>
          <w:p w14:paraId="4CD9B8ED" w14:textId="77777777" w:rsidR="00D30203" w:rsidRPr="004E3765" w:rsidRDefault="00D30203" w:rsidP="000476DC">
            <w:pPr>
              <w:spacing w:line="240" w:lineRule="auto"/>
              <w:ind w:left="0"/>
              <w:rPr>
                <w:rFonts w:asciiTheme="minorHAnsi" w:hAnsiTheme="minorHAnsi" w:cstheme="minorHAnsi"/>
                <w:b w:val="0"/>
                <w:bCs w:val="0"/>
              </w:rPr>
            </w:pPr>
            <w:r w:rsidRPr="004E3765">
              <w:rPr>
                <w:rFonts w:asciiTheme="minorHAnsi" w:hAnsiTheme="minorHAnsi" w:cstheme="minorHAnsi"/>
                <w:b w:val="0"/>
                <w:bCs w:val="0"/>
              </w:rPr>
              <w:t>$5,144.14</w:t>
            </w:r>
          </w:p>
        </w:tc>
      </w:tr>
      <w:tr w:rsidR="00D30203" w:rsidRPr="00AA17D5" w14:paraId="704EC0CA" w14:textId="77777777" w:rsidTr="00642A55">
        <w:tc>
          <w:tcPr>
            <w:tcW w:w="1980" w:type="dxa"/>
          </w:tcPr>
          <w:p w14:paraId="0770B1CF"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096205FA"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Credential Attainment Rate</w:t>
            </w:r>
          </w:p>
        </w:tc>
        <w:tc>
          <w:tcPr>
            <w:tcW w:w="1710" w:type="dxa"/>
          </w:tcPr>
          <w:p w14:paraId="108C0F01"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56.1%</w:t>
            </w:r>
          </w:p>
        </w:tc>
        <w:tc>
          <w:tcPr>
            <w:tcW w:w="1488" w:type="dxa"/>
          </w:tcPr>
          <w:p w14:paraId="68286244"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52.0%</w:t>
            </w:r>
          </w:p>
        </w:tc>
      </w:tr>
      <w:tr w:rsidR="00D30203" w:rsidRPr="00AA17D5" w14:paraId="5A64F56F" w14:textId="77777777" w:rsidTr="00642A55">
        <w:tc>
          <w:tcPr>
            <w:tcW w:w="1980" w:type="dxa"/>
          </w:tcPr>
          <w:p w14:paraId="1846E96A"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Youth</w:t>
            </w:r>
          </w:p>
        </w:tc>
        <w:tc>
          <w:tcPr>
            <w:tcW w:w="3420" w:type="dxa"/>
          </w:tcPr>
          <w:p w14:paraId="73754DDD" w14:textId="77777777" w:rsidR="00D30203" w:rsidRPr="004F3693" w:rsidRDefault="00D30203" w:rsidP="000476DC">
            <w:pPr>
              <w:spacing w:line="240" w:lineRule="auto"/>
              <w:ind w:left="0"/>
              <w:rPr>
                <w:rFonts w:asciiTheme="minorHAnsi" w:hAnsiTheme="minorHAnsi" w:cstheme="minorHAnsi"/>
                <w:b w:val="0"/>
              </w:rPr>
            </w:pPr>
            <w:r w:rsidRPr="004F3693">
              <w:rPr>
                <w:rFonts w:asciiTheme="minorHAnsi" w:hAnsiTheme="minorHAnsi" w:cstheme="minorHAnsi"/>
                <w:b w:val="0"/>
              </w:rPr>
              <w:t>Measurable Skill Gains</w:t>
            </w:r>
          </w:p>
        </w:tc>
        <w:tc>
          <w:tcPr>
            <w:tcW w:w="1710" w:type="dxa"/>
          </w:tcPr>
          <w:p w14:paraId="763906A0"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51.5%</w:t>
            </w:r>
          </w:p>
        </w:tc>
        <w:tc>
          <w:tcPr>
            <w:tcW w:w="1488" w:type="dxa"/>
          </w:tcPr>
          <w:p w14:paraId="04C02556" w14:textId="77777777" w:rsidR="00D30203" w:rsidRPr="004F3693" w:rsidRDefault="00D30203" w:rsidP="000476DC">
            <w:pPr>
              <w:spacing w:line="240" w:lineRule="auto"/>
              <w:ind w:left="0"/>
              <w:rPr>
                <w:rFonts w:asciiTheme="minorHAnsi" w:hAnsiTheme="minorHAnsi" w:cstheme="minorHAnsi"/>
                <w:b w:val="0"/>
                <w:bCs w:val="0"/>
              </w:rPr>
            </w:pPr>
            <w:r w:rsidRPr="004F3693">
              <w:rPr>
                <w:rFonts w:asciiTheme="minorHAnsi" w:hAnsiTheme="minorHAnsi" w:cstheme="minorHAnsi"/>
                <w:b w:val="0"/>
                <w:bCs w:val="0"/>
              </w:rPr>
              <w:t>45.0%</w:t>
            </w:r>
          </w:p>
        </w:tc>
      </w:tr>
    </w:tbl>
    <w:p w14:paraId="6E288F12" w14:textId="77777777" w:rsidR="00D30203" w:rsidRDefault="00D30203" w:rsidP="00D30203"/>
    <w:p w14:paraId="25058706" w14:textId="77777777" w:rsidR="00D30203" w:rsidRPr="00B00AF0" w:rsidRDefault="00D30203" w:rsidP="009E3433">
      <w:pPr>
        <w:ind w:left="1080"/>
        <w:rPr>
          <w:rFonts w:asciiTheme="minorHAnsi" w:hAnsiTheme="minorHAnsi" w:cstheme="minorHAnsi"/>
        </w:rPr>
      </w:pPr>
      <w:r w:rsidRPr="00B00AF0">
        <w:rPr>
          <w:rFonts w:asciiTheme="minorHAnsi" w:hAnsiTheme="minorHAnsi" w:cstheme="minorHAnsi"/>
        </w:rPr>
        <w:t xml:space="preserve">JVSG Performance </w:t>
      </w:r>
    </w:p>
    <w:p w14:paraId="6019B0CB" w14:textId="77777777" w:rsidR="00D30203" w:rsidRPr="009C1E1B" w:rsidRDefault="00D30203" w:rsidP="00D30203">
      <w:pPr>
        <w:spacing w:line="240" w:lineRule="auto"/>
        <w:ind w:left="1080"/>
        <w:rPr>
          <w:rFonts w:asciiTheme="minorHAnsi" w:hAnsiTheme="minorHAnsi" w:cstheme="minorHAnsi"/>
        </w:rPr>
      </w:pPr>
      <w:r w:rsidRPr="009C1E1B">
        <w:rPr>
          <w:rFonts w:asciiTheme="minorHAnsi" w:hAnsiTheme="minorHAnsi" w:cstheme="minorHAnsi"/>
        </w:rPr>
        <w:t>Program Year 202</w:t>
      </w:r>
      <w:r>
        <w:rPr>
          <w:rFonts w:asciiTheme="minorHAnsi" w:hAnsiTheme="minorHAnsi" w:cstheme="minorHAnsi"/>
        </w:rPr>
        <w:t>4</w:t>
      </w:r>
    </w:p>
    <w:tbl>
      <w:tblPr>
        <w:tblStyle w:val="TableGrid"/>
        <w:tblW w:w="0" w:type="auto"/>
        <w:tblInd w:w="1075" w:type="dxa"/>
        <w:tblLook w:val="04A0" w:firstRow="1" w:lastRow="0" w:firstColumn="1" w:lastColumn="0" w:noHBand="0" w:noVBand="1"/>
        <w:tblCaption w:val="Program Year 2019 Performance"/>
        <w:tblDescription w:val="Program Year 2019 Performance"/>
      </w:tblPr>
      <w:tblGrid>
        <w:gridCol w:w="1927"/>
        <w:gridCol w:w="3473"/>
        <w:gridCol w:w="1710"/>
        <w:gridCol w:w="1530"/>
      </w:tblGrid>
      <w:tr w:rsidR="00D30203" w:rsidRPr="00AA17D5" w14:paraId="0CEB1B75" w14:textId="77777777" w:rsidTr="00642A55">
        <w:trPr>
          <w:trHeight w:val="241"/>
          <w:tblHeader/>
        </w:trPr>
        <w:tc>
          <w:tcPr>
            <w:tcW w:w="1927" w:type="dxa"/>
            <w:shd w:val="clear" w:color="auto" w:fill="D9D9D9" w:themeFill="background1" w:themeFillShade="D9"/>
          </w:tcPr>
          <w:p w14:paraId="54A03DC0" w14:textId="77777777" w:rsidR="00D30203" w:rsidRPr="00AA17D5" w:rsidRDefault="00D30203" w:rsidP="000476DC">
            <w:pPr>
              <w:pStyle w:val="BodyText"/>
              <w:ind w:left="0"/>
              <w:rPr>
                <w:rFonts w:asciiTheme="minorHAnsi" w:hAnsiTheme="minorHAnsi" w:cstheme="minorHAnsi"/>
              </w:rPr>
            </w:pPr>
            <w:r w:rsidRPr="00AA17D5">
              <w:rPr>
                <w:rFonts w:asciiTheme="minorHAnsi" w:hAnsiTheme="minorHAnsi" w:cstheme="minorHAnsi"/>
                <w:b/>
              </w:rPr>
              <w:t>Program</w:t>
            </w:r>
          </w:p>
        </w:tc>
        <w:tc>
          <w:tcPr>
            <w:tcW w:w="3473" w:type="dxa"/>
            <w:shd w:val="clear" w:color="auto" w:fill="D9D9D9" w:themeFill="background1" w:themeFillShade="D9"/>
          </w:tcPr>
          <w:p w14:paraId="226DDF12" w14:textId="77777777" w:rsidR="00D30203" w:rsidRPr="00AA17D5" w:rsidRDefault="00D30203" w:rsidP="000476DC">
            <w:pPr>
              <w:pStyle w:val="BodyText"/>
              <w:ind w:left="0"/>
              <w:rPr>
                <w:rFonts w:asciiTheme="minorHAnsi" w:hAnsiTheme="minorHAnsi" w:cstheme="minorHAnsi"/>
              </w:rPr>
            </w:pPr>
            <w:r w:rsidRPr="00AA17D5">
              <w:rPr>
                <w:rFonts w:asciiTheme="minorHAnsi" w:hAnsiTheme="minorHAnsi" w:cstheme="minorHAnsi"/>
                <w:b/>
              </w:rPr>
              <w:t>Measure</w:t>
            </w:r>
          </w:p>
        </w:tc>
        <w:tc>
          <w:tcPr>
            <w:tcW w:w="1710" w:type="dxa"/>
            <w:shd w:val="clear" w:color="auto" w:fill="D9D9D9" w:themeFill="background1" w:themeFillShade="D9"/>
          </w:tcPr>
          <w:p w14:paraId="6C1373BA" w14:textId="77777777" w:rsidR="00D30203" w:rsidRPr="00AA17D5" w:rsidRDefault="00D30203" w:rsidP="000476DC">
            <w:pPr>
              <w:pStyle w:val="BodyText"/>
              <w:ind w:left="0"/>
              <w:rPr>
                <w:rFonts w:asciiTheme="minorHAnsi" w:hAnsiTheme="minorHAnsi" w:cstheme="minorHAnsi"/>
              </w:rPr>
            </w:pPr>
            <w:r w:rsidRPr="00AA17D5">
              <w:rPr>
                <w:rFonts w:asciiTheme="minorHAnsi" w:hAnsiTheme="minorHAnsi" w:cstheme="minorHAnsi"/>
                <w:b/>
              </w:rPr>
              <w:t>Negotiated Rate</w:t>
            </w:r>
          </w:p>
        </w:tc>
        <w:tc>
          <w:tcPr>
            <w:tcW w:w="1530" w:type="dxa"/>
            <w:shd w:val="clear" w:color="auto" w:fill="D9D9D9" w:themeFill="background1" w:themeFillShade="D9"/>
          </w:tcPr>
          <w:p w14:paraId="414B9DA2" w14:textId="77777777" w:rsidR="00D30203" w:rsidRPr="00AA17D5" w:rsidRDefault="00D30203" w:rsidP="000476DC">
            <w:pPr>
              <w:pStyle w:val="BodyText"/>
              <w:ind w:left="0"/>
              <w:rPr>
                <w:rFonts w:asciiTheme="minorHAnsi" w:hAnsiTheme="minorHAnsi" w:cstheme="minorHAnsi"/>
              </w:rPr>
            </w:pPr>
            <w:r w:rsidRPr="00AA17D5">
              <w:rPr>
                <w:rFonts w:asciiTheme="minorHAnsi" w:hAnsiTheme="minorHAnsi" w:cstheme="minorHAnsi"/>
                <w:b/>
              </w:rPr>
              <w:t>Actual Rate</w:t>
            </w:r>
          </w:p>
        </w:tc>
      </w:tr>
      <w:tr w:rsidR="00D30203" w:rsidRPr="004F3693" w14:paraId="1117E1A6" w14:textId="77777777" w:rsidTr="00642A55">
        <w:trPr>
          <w:trHeight w:val="241"/>
        </w:trPr>
        <w:tc>
          <w:tcPr>
            <w:tcW w:w="1927" w:type="dxa"/>
          </w:tcPr>
          <w:p w14:paraId="3289158C"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73" w:type="dxa"/>
          </w:tcPr>
          <w:p w14:paraId="500C5E9F"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Employment Q2</w:t>
            </w:r>
          </w:p>
        </w:tc>
        <w:tc>
          <w:tcPr>
            <w:tcW w:w="1710" w:type="dxa"/>
          </w:tcPr>
          <w:p w14:paraId="0596CD89" w14:textId="77777777" w:rsidR="00D30203" w:rsidRPr="004F3693" w:rsidRDefault="00D30203" w:rsidP="000476DC">
            <w:pPr>
              <w:pStyle w:val="BodyText"/>
              <w:ind w:left="0"/>
              <w:rPr>
                <w:rFonts w:asciiTheme="minorHAnsi" w:hAnsiTheme="minorHAnsi" w:cstheme="minorHAnsi"/>
              </w:rPr>
            </w:pPr>
            <w:r>
              <w:rPr>
                <w:rFonts w:asciiTheme="minorHAnsi" w:hAnsiTheme="minorHAnsi" w:cstheme="minorHAnsi"/>
              </w:rPr>
              <w:t>57.0%</w:t>
            </w:r>
          </w:p>
        </w:tc>
        <w:tc>
          <w:tcPr>
            <w:tcW w:w="1530" w:type="dxa"/>
          </w:tcPr>
          <w:p w14:paraId="0557B719" w14:textId="77777777" w:rsidR="00D30203" w:rsidRPr="007814AB" w:rsidRDefault="00D30203" w:rsidP="000476DC">
            <w:pPr>
              <w:pStyle w:val="BodyText"/>
              <w:ind w:left="0"/>
              <w:rPr>
                <w:rFonts w:asciiTheme="minorHAnsi" w:hAnsiTheme="minorHAnsi" w:cstheme="minorHAnsi"/>
                <w:bCs w:val="0"/>
              </w:rPr>
            </w:pPr>
            <w:r w:rsidRPr="007814AB">
              <w:rPr>
                <w:rFonts w:asciiTheme="minorHAnsi" w:hAnsiTheme="minorHAnsi" w:cstheme="minorHAnsi"/>
                <w:bCs w:val="0"/>
              </w:rPr>
              <w:t>53.9%</w:t>
            </w:r>
          </w:p>
        </w:tc>
      </w:tr>
      <w:tr w:rsidR="00D30203" w:rsidRPr="004F3693" w14:paraId="11A93824" w14:textId="77777777" w:rsidTr="00642A55">
        <w:trPr>
          <w:trHeight w:val="241"/>
        </w:trPr>
        <w:tc>
          <w:tcPr>
            <w:tcW w:w="1927" w:type="dxa"/>
          </w:tcPr>
          <w:p w14:paraId="5C384D2F"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73" w:type="dxa"/>
          </w:tcPr>
          <w:p w14:paraId="76F5E088"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Employment Q4</w:t>
            </w:r>
          </w:p>
        </w:tc>
        <w:tc>
          <w:tcPr>
            <w:tcW w:w="1710" w:type="dxa"/>
          </w:tcPr>
          <w:p w14:paraId="51B3C727" w14:textId="77777777" w:rsidR="00D30203" w:rsidRPr="004F3693" w:rsidRDefault="00D30203" w:rsidP="000476DC">
            <w:pPr>
              <w:pStyle w:val="BodyText"/>
              <w:ind w:left="0"/>
              <w:rPr>
                <w:rFonts w:asciiTheme="minorHAnsi" w:hAnsiTheme="minorHAnsi" w:cstheme="minorHAnsi"/>
              </w:rPr>
            </w:pPr>
            <w:r>
              <w:rPr>
                <w:rFonts w:asciiTheme="minorHAnsi" w:hAnsiTheme="minorHAnsi" w:cstheme="minorHAnsi"/>
              </w:rPr>
              <w:t>53.5%</w:t>
            </w:r>
          </w:p>
        </w:tc>
        <w:tc>
          <w:tcPr>
            <w:tcW w:w="1530" w:type="dxa"/>
          </w:tcPr>
          <w:p w14:paraId="78EC05D8" w14:textId="77777777" w:rsidR="00D30203" w:rsidRPr="007814AB" w:rsidRDefault="00D30203" w:rsidP="000476DC">
            <w:pPr>
              <w:pStyle w:val="BodyText"/>
              <w:ind w:left="0"/>
              <w:rPr>
                <w:rFonts w:asciiTheme="minorHAnsi" w:hAnsiTheme="minorHAnsi" w:cstheme="minorHAnsi"/>
                <w:bCs w:val="0"/>
              </w:rPr>
            </w:pPr>
            <w:r w:rsidRPr="007814AB">
              <w:rPr>
                <w:rFonts w:asciiTheme="minorHAnsi" w:hAnsiTheme="minorHAnsi" w:cstheme="minorHAnsi"/>
                <w:bCs w:val="0"/>
              </w:rPr>
              <w:t>53.0%</w:t>
            </w:r>
          </w:p>
        </w:tc>
      </w:tr>
      <w:tr w:rsidR="00D30203" w:rsidRPr="004F3693" w14:paraId="7E0AEFAA" w14:textId="77777777" w:rsidTr="00642A55">
        <w:trPr>
          <w:trHeight w:val="247"/>
        </w:trPr>
        <w:tc>
          <w:tcPr>
            <w:tcW w:w="1927" w:type="dxa"/>
          </w:tcPr>
          <w:p w14:paraId="23DB7C8B"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73" w:type="dxa"/>
          </w:tcPr>
          <w:p w14:paraId="3645B491"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Median Earnings</w:t>
            </w:r>
          </w:p>
        </w:tc>
        <w:tc>
          <w:tcPr>
            <w:tcW w:w="1710" w:type="dxa"/>
          </w:tcPr>
          <w:p w14:paraId="2B2CF0E0" w14:textId="77777777" w:rsidR="00D30203" w:rsidRPr="004F3693" w:rsidRDefault="00D30203" w:rsidP="000476DC">
            <w:pPr>
              <w:pStyle w:val="BodyText"/>
              <w:ind w:left="0"/>
              <w:rPr>
                <w:rFonts w:asciiTheme="minorHAnsi" w:hAnsiTheme="minorHAnsi" w:cstheme="minorHAnsi"/>
              </w:rPr>
            </w:pPr>
            <w:r>
              <w:rPr>
                <w:rFonts w:asciiTheme="minorHAnsi" w:hAnsiTheme="minorHAnsi" w:cstheme="minorHAnsi"/>
              </w:rPr>
              <w:t>$8,200</w:t>
            </w:r>
          </w:p>
        </w:tc>
        <w:tc>
          <w:tcPr>
            <w:tcW w:w="1530" w:type="dxa"/>
          </w:tcPr>
          <w:p w14:paraId="76217ED0" w14:textId="77777777" w:rsidR="00D30203" w:rsidRPr="007814AB" w:rsidRDefault="00D30203" w:rsidP="000476DC">
            <w:pPr>
              <w:pStyle w:val="BodyText"/>
              <w:ind w:left="0"/>
              <w:rPr>
                <w:rFonts w:asciiTheme="minorHAnsi" w:hAnsiTheme="minorHAnsi" w:cstheme="minorHAnsi"/>
                <w:bCs w:val="0"/>
              </w:rPr>
            </w:pPr>
            <w:r w:rsidRPr="007814AB">
              <w:rPr>
                <w:rFonts w:asciiTheme="minorHAnsi" w:hAnsiTheme="minorHAnsi" w:cstheme="minorHAnsi"/>
                <w:bCs w:val="0"/>
              </w:rPr>
              <w:t>$9,338</w:t>
            </w:r>
          </w:p>
        </w:tc>
      </w:tr>
    </w:tbl>
    <w:p w14:paraId="04994193" w14:textId="77777777" w:rsidR="00D30203" w:rsidRPr="004F3693" w:rsidRDefault="00D30203" w:rsidP="00D30203">
      <w:pPr>
        <w:pStyle w:val="BodyText"/>
        <w:ind w:left="1170"/>
        <w:rPr>
          <w:rFonts w:asciiTheme="minorHAnsi" w:hAnsiTheme="minorHAnsi" w:cstheme="minorHAnsi"/>
          <w:sz w:val="20"/>
          <w:szCs w:val="20"/>
        </w:rPr>
      </w:pPr>
    </w:p>
    <w:p w14:paraId="06755EC6" w14:textId="77777777" w:rsidR="00D30203" w:rsidRPr="004F3693" w:rsidRDefault="00D30203" w:rsidP="00D30203">
      <w:pPr>
        <w:spacing w:line="240" w:lineRule="auto"/>
        <w:ind w:left="1080"/>
        <w:rPr>
          <w:rFonts w:asciiTheme="minorHAnsi" w:hAnsiTheme="minorHAnsi" w:cstheme="minorHAnsi"/>
          <w:b w:val="0"/>
        </w:rPr>
      </w:pPr>
      <w:r w:rsidRPr="004F3693">
        <w:rPr>
          <w:rFonts w:asciiTheme="minorHAnsi" w:hAnsiTheme="minorHAnsi" w:cstheme="minorHAnsi"/>
        </w:rPr>
        <w:t>Program Year 2023</w:t>
      </w:r>
    </w:p>
    <w:tbl>
      <w:tblPr>
        <w:tblStyle w:val="TableGrid"/>
        <w:tblW w:w="0" w:type="auto"/>
        <w:tblInd w:w="1075" w:type="dxa"/>
        <w:tblLook w:val="04A0" w:firstRow="1" w:lastRow="0" w:firstColumn="1" w:lastColumn="0" w:noHBand="0" w:noVBand="1"/>
        <w:tblCaption w:val="Program Year 2020 Performance"/>
        <w:tblDescription w:val="Program Year 2020 Performance"/>
      </w:tblPr>
      <w:tblGrid>
        <w:gridCol w:w="1901"/>
        <w:gridCol w:w="3499"/>
        <w:gridCol w:w="1710"/>
        <w:gridCol w:w="1530"/>
      </w:tblGrid>
      <w:tr w:rsidR="00D30203" w:rsidRPr="004F3693" w14:paraId="653597B2" w14:textId="77777777" w:rsidTr="00642A55">
        <w:trPr>
          <w:tblHeader/>
        </w:trPr>
        <w:tc>
          <w:tcPr>
            <w:tcW w:w="1901" w:type="dxa"/>
            <w:shd w:val="clear" w:color="auto" w:fill="D9D9D9" w:themeFill="background1" w:themeFillShade="D9"/>
          </w:tcPr>
          <w:p w14:paraId="5FC19883"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b/>
              </w:rPr>
              <w:t>Program</w:t>
            </w:r>
          </w:p>
        </w:tc>
        <w:tc>
          <w:tcPr>
            <w:tcW w:w="3499" w:type="dxa"/>
            <w:shd w:val="clear" w:color="auto" w:fill="D9D9D9" w:themeFill="background1" w:themeFillShade="D9"/>
          </w:tcPr>
          <w:p w14:paraId="2104B77A"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b/>
              </w:rPr>
              <w:t>Measure</w:t>
            </w:r>
          </w:p>
        </w:tc>
        <w:tc>
          <w:tcPr>
            <w:tcW w:w="1710" w:type="dxa"/>
            <w:shd w:val="clear" w:color="auto" w:fill="D9D9D9" w:themeFill="background1" w:themeFillShade="D9"/>
          </w:tcPr>
          <w:p w14:paraId="4CFF8DA6"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b/>
              </w:rPr>
              <w:t>Negotiated Rate</w:t>
            </w:r>
          </w:p>
        </w:tc>
        <w:tc>
          <w:tcPr>
            <w:tcW w:w="1530" w:type="dxa"/>
            <w:shd w:val="clear" w:color="auto" w:fill="D9D9D9" w:themeFill="background1" w:themeFillShade="D9"/>
          </w:tcPr>
          <w:p w14:paraId="02E9FA57"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b/>
              </w:rPr>
              <w:t>Actual Rate</w:t>
            </w:r>
          </w:p>
        </w:tc>
      </w:tr>
      <w:tr w:rsidR="00D30203" w:rsidRPr="004F3693" w14:paraId="74BF13EF" w14:textId="77777777" w:rsidTr="00642A55">
        <w:tc>
          <w:tcPr>
            <w:tcW w:w="1901" w:type="dxa"/>
          </w:tcPr>
          <w:p w14:paraId="54097B6E"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99" w:type="dxa"/>
          </w:tcPr>
          <w:p w14:paraId="0AD10DCC"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Employment Q2</w:t>
            </w:r>
          </w:p>
        </w:tc>
        <w:tc>
          <w:tcPr>
            <w:tcW w:w="1710" w:type="dxa"/>
          </w:tcPr>
          <w:p w14:paraId="110AEEA1"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51.0%</w:t>
            </w:r>
          </w:p>
        </w:tc>
        <w:tc>
          <w:tcPr>
            <w:tcW w:w="1530" w:type="dxa"/>
          </w:tcPr>
          <w:p w14:paraId="6B714DB5"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54.6%</w:t>
            </w:r>
          </w:p>
        </w:tc>
      </w:tr>
      <w:tr w:rsidR="00D30203" w:rsidRPr="004F3693" w14:paraId="04A8C94C" w14:textId="77777777" w:rsidTr="00642A55">
        <w:tc>
          <w:tcPr>
            <w:tcW w:w="1901" w:type="dxa"/>
          </w:tcPr>
          <w:p w14:paraId="616CA957"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99" w:type="dxa"/>
          </w:tcPr>
          <w:p w14:paraId="20A94FA4"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Employment Q4</w:t>
            </w:r>
          </w:p>
        </w:tc>
        <w:tc>
          <w:tcPr>
            <w:tcW w:w="1710" w:type="dxa"/>
          </w:tcPr>
          <w:p w14:paraId="1A6102AC"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50.0%</w:t>
            </w:r>
          </w:p>
        </w:tc>
        <w:tc>
          <w:tcPr>
            <w:tcW w:w="1530" w:type="dxa"/>
          </w:tcPr>
          <w:p w14:paraId="16B04DE3"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52.4%</w:t>
            </w:r>
          </w:p>
        </w:tc>
      </w:tr>
      <w:tr w:rsidR="00D30203" w:rsidRPr="00AA17D5" w14:paraId="6E19B0B5" w14:textId="77777777" w:rsidTr="00642A55">
        <w:tc>
          <w:tcPr>
            <w:tcW w:w="1901" w:type="dxa"/>
          </w:tcPr>
          <w:p w14:paraId="5A3F1531"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JVSG</w:t>
            </w:r>
          </w:p>
        </w:tc>
        <w:tc>
          <w:tcPr>
            <w:tcW w:w="3499" w:type="dxa"/>
          </w:tcPr>
          <w:p w14:paraId="411CD590" w14:textId="77777777" w:rsidR="00D30203" w:rsidRPr="004F3693" w:rsidRDefault="00D30203" w:rsidP="000476DC">
            <w:pPr>
              <w:pStyle w:val="BodyText"/>
              <w:ind w:left="0"/>
              <w:rPr>
                <w:rFonts w:asciiTheme="minorHAnsi" w:hAnsiTheme="minorHAnsi" w:cstheme="minorHAnsi"/>
              </w:rPr>
            </w:pPr>
            <w:r w:rsidRPr="004F3693">
              <w:rPr>
                <w:rFonts w:asciiTheme="minorHAnsi" w:hAnsiTheme="minorHAnsi" w:cstheme="minorHAnsi"/>
              </w:rPr>
              <w:t>Median Earnings</w:t>
            </w:r>
          </w:p>
        </w:tc>
        <w:tc>
          <w:tcPr>
            <w:tcW w:w="1710" w:type="dxa"/>
          </w:tcPr>
          <w:p w14:paraId="0A39CA36"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$6,600</w:t>
            </w:r>
          </w:p>
        </w:tc>
        <w:tc>
          <w:tcPr>
            <w:tcW w:w="1530" w:type="dxa"/>
          </w:tcPr>
          <w:p w14:paraId="660F2560" w14:textId="77777777" w:rsidR="00D30203" w:rsidRPr="004F3693" w:rsidRDefault="00D30203" w:rsidP="000476DC">
            <w:pPr>
              <w:pStyle w:val="BodyText"/>
              <w:ind w:left="0"/>
              <w:rPr>
                <w:rFonts w:asciiTheme="minorHAnsi" w:hAnsiTheme="minorHAnsi" w:cstheme="minorHAnsi"/>
              </w:rPr>
            </w:pPr>
            <w:r w:rsidRPr="004F3693">
              <w:rPr>
                <w:rFonts w:ascii="Calibri" w:hAnsi="Calibri" w:cs="Calibri"/>
                <w:spacing w:val="-2"/>
              </w:rPr>
              <w:t>$8,655</w:t>
            </w:r>
          </w:p>
        </w:tc>
      </w:tr>
    </w:tbl>
    <w:p w14:paraId="6A9D11FA" w14:textId="77777777" w:rsidR="00D30203" w:rsidRDefault="00D30203" w:rsidP="00D30203">
      <w:pPr>
        <w:ind w:left="1080"/>
        <w:rPr>
          <w:rFonts w:asciiTheme="minorHAnsi" w:hAnsiTheme="minorHAnsi" w:cstheme="minorHAnsi"/>
          <w:b w:val="0"/>
          <w:bCs w:val="0"/>
        </w:rPr>
      </w:pPr>
    </w:p>
    <w:p w14:paraId="450B2E0D" w14:textId="0E8DD701" w:rsidR="00360581" w:rsidRPr="00D4170D" w:rsidRDefault="00360581" w:rsidP="00D30203">
      <w:pPr>
        <w:ind w:left="1080"/>
        <w:rPr>
          <w:rFonts w:asciiTheme="minorHAnsi" w:hAnsiTheme="minorHAnsi" w:cstheme="minorHAnsi"/>
          <w:b w:val="0"/>
          <w:bCs w:val="0"/>
        </w:rPr>
      </w:pPr>
      <w:r w:rsidRPr="00D4170D">
        <w:rPr>
          <w:rFonts w:asciiTheme="minorHAnsi" w:hAnsiTheme="minorHAnsi" w:cstheme="minorHAnsi"/>
          <w:b w:val="0"/>
          <w:bCs w:val="0"/>
        </w:rPr>
        <w:t xml:space="preserve">Please see Appendix J for WIOA Title I </w:t>
      </w:r>
      <w:r w:rsidR="00D4170D" w:rsidRPr="00D4170D">
        <w:rPr>
          <w:rFonts w:asciiTheme="minorHAnsi" w:hAnsiTheme="minorHAnsi" w:cstheme="minorHAnsi"/>
          <w:b w:val="0"/>
          <w:bCs w:val="0"/>
        </w:rPr>
        <w:t xml:space="preserve">negotiated targets by local area. </w:t>
      </w:r>
    </w:p>
    <w:p w14:paraId="182074C7" w14:textId="77777777" w:rsidR="009E0862" w:rsidRDefault="009E0862" w:rsidP="00D30203">
      <w:pPr>
        <w:ind w:left="1080"/>
        <w:rPr>
          <w:rFonts w:asciiTheme="minorHAnsi" w:hAnsiTheme="minorHAnsi" w:cstheme="minorHAnsi"/>
          <w:b w:val="0"/>
          <w:bCs w:val="0"/>
        </w:rPr>
      </w:pPr>
    </w:p>
    <w:p w14:paraId="48328D78" w14:textId="2CAA9249" w:rsidR="00124E3B" w:rsidRDefault="00124E3B" w:rsidP="00124E3B">
      <w:pPr>
        <w:pStyle w:val="Heading3"/>
        <w:ind w:left="1080"/>
        <w:rPr>
          <w:rFonts w:asciiTheme="minorHAnsi" w:hAnsiTheme="minorHAnsi" w:cstheme="minorHAnsi"/>
          <w:i/>
          <w:iCs/>
          <w:sz w:val="25"/>
          <w:szCs w:val="25"/>
        </w:rPr>
      </w:pPr>
      <w:bookmarkStart w:id="34" w:name="_Toc214873025"/>
      <w:r>
        <w:rPr>
          <w:rFonts w:asciiTheme="minorHAnsi" w:hAnsiTheme="minorHAnsi" w:cstheme="minorHAnsi"/>
          <w:i/>
          <w:iCs/>
          <w:sz w:val="25"/>
          <w:szCs w:val="25"/>
        </w:rPr>
        <w:t xml:space="preserve">Effectiveness in Serving Employers </w:t>
      </w:r>
      <w:r w:rsidR="000476DC">
        <w:rPr>
          <w:rFonts w:asciiTheme="minorHAnsi" w:hAnsiTheme="minorHAnsi" w:cstheme="minorHAnsi"/>
          <w:i/>
          <w:iCs/>
          <w:sz w:val="25"/>
          <w:szCs w:val="25"/>
        </w:rPr>
        <w:t>(ESE)</w:t>
      </w:r>
      <w:bookmarkEnd w:id="34"/>
    </w:p>
    <w:p w14:paraId="1F74A7ED" w14:textId="53F86C6E" w:rsidR="00124E3B" w:rsidRPr="008F2E1A" w:rsidRDefault="008F2E1A" w:rsidP="007814AB">
      <w:pPr>
        <w:spacing w:line="240" w:lineRule="auto"/>
        <w:ind w:left="1080"/>
        <w:rPr>
          <w:rFonts w:ascii="Calibri" w:hAnsi="Calibri" w:cs="Calibri"/>
          <w:b w:val="0"/>
          <w:bCs w:val="0"/>
          <w:i/>
          <w:iCs/>
          <w:sz w:val="25"/>
          <w:szCs w:val="25"/>
        </w:rPr>
      </w:pPr>
      <w:r w:rsidRPr="008F2E1A">
        <w:rPr>
          <w:rFonts w:ascii="Calibri" w:hAnsi="Calibri" w:cs="Calibri"/>
          <w:b w:val="0"/>
          <w:bCs w:val="0"/>
        </w:rPr>
        <w:t>Oregon’s ESE measure for PY 2024 was 59.1% (Numerator 41,215</w:t>
      </w:r>
      <w:r w:rsidR="000476DC">
        <w:rPr>
          <w:rFonts w:ascii="Calibri" w:hAnsi="Calibri" w:cs="Calibri"/>
          <w:b w:val="0"/>
          <w:bCs w:val="0"/>
        </w:rPr>
        <w:t>;</w:t>
      </w:r>
      <w:r w:rsidRPr="008F2E1A">
        <w:rPr>
          <w:rFonts w:ascii="Calibri" w:hAnsi="Calibri" w:cs="Calibri"/>
          <w:b w:val="0"/>
          <w:bCs w:val="0"/>
        </w:rPr>
        <w:t xml:space="preserve"> Denominator 69,754). </w:t>
      </w:r>
      <w:r w:rsidR="00124E3B" w:rsidRPr="008F2E1A">
        <w:rPr>
          <w:rFonts w:ascii="Calibri" w:hAnsi="Calibri" w:cs="Calibri"/>
          <w:b w:val="0"/>
          <w:bCs w:val="0"/>
        </w:rPr>
        <w:t xml:space="preserve">This was the first year Oregon reported an ESE measure using the </w:t>
      </w:r>
      <w:r w:rsidRPr="008F2E1A">
        <w:rPr>
          <w:rFonts w:ascii="Calibri" w:hAnsi="Calibri" w:cs="Calibri"/>
          <w:b w:val="0"/>
          <w:bCs w:val="0"/>
        </w:rPr>
        <w:t>definition of retention with the same employer in the 2</w:t>
      </w:r>
      <w:r w:rsidRPr="008F2E1A">
        <w:rPr>
          <w:rFonts w:ascii="Calibri" w:hAnsi="Calibri" w:cs="Calibri"/>
          <w:b w:val="0"/>
          <w:bCs w:val="0"/>
          <w:vertAlign w:val="superscript"/>
        </w:rPr>
        <w:t>nd</w:t>
      </w:r>
      <w:r w:rsidRPr="008F2E1A">
        <w:rPr>
          <w:rFonts w:ascii="Calibri" w:hAnsi="Calibri" w:cs="Calibri"/>
          <w:b w:val="0"/>
          <w:bCs w:val="0"/>
        </w:rPr>
        <w:t xml:space="preserve"> and 4</w:t>
      </w:r>
      <w:r w:rsidRPr="008F2E1A">
        <w:rPr>
          <w:rFonts w:ascii="Calibri" w:hAnsi="Calibri" w:cs="Calibri"/>
          <w:b w:val="0"/>
          <w:bCs w:val="0"/>
          <w:vertAlign w:val="superscript"/>
        </w:rPr>
        <w:t>th</w:t>
      </w:r>
      <w:r w:rsidRPr="008F2E1A">
        <w:rPr>
          <w:rFonts w:ascii="Calibri" w:hAnsi="Calibri" w:cs="Calibri"/>
          <w:b w:val="0"/>
          <w:bCs w:val="0"/>
        </w:rPr>
        <w:t xml:space="preserve"> quarters after </w:t>
      </w:r>
      <w:r w:rsidR="000476DC">
        <w:rPr>
          <w:rFonts w:ascii="Calibri" w:hAnsi="Calibri" w:cs="Calibri"/>
          <w:b w:val="0"/>
          <w:bCs w:val="0"/>
        </w:rPr>
        <w:t>e</w:t>
      </w:r>
      <w:r w:rsidRPr="008F2E1A">
        <w:rPr>
          <w:rFonts w:ascii="Calibri" w:hAnsi="Calibri" w:cs="Calibri"/>
          <w:b w:val="0"/>
          <w:bCs w:val="0"/>
        </w:rPr>
        <w:t>xit</w:t>
      </w:r>
      <w:r>
        <w:rPr>
          <w:rFonts w:ascii="Calibri" w:hAnsi="Calibri" w:cs="Calibri"/>
          <w:b w:val="0"/>
          <w:bCs w:val="0"/>
        </w:rPr>
        <w:t>, so no historical</w:t>
      </w:r>
      <w:r w:rsidR="006E3615">
        <w:rPr>
          <w:rFonts w:ascii="Calibri" w:hAnsi="Calibri" w:cs="Calibri"/>
          <w:b w:val="0"/>
          <w:bCs w:val="0"/>
        </w:rPr>
        <w:t xml:space="preserve"> </w:t>
      </w:r>
      <w:r>
        <w:rPr>
          <w:rFonts w:ascii="Calibri" w:hAnsi="Calibri" w:cs="Calibri"/>
          <w:b w:val="0"/>
          <w:bCs w:val="0"/>
        </w:rPr>
        <w:t>data exists for comparison. A</w:t>
      </w:r>
      <w:r w:rsidR="006E3615">
        <w:rPr>
          <w:rFonts w:ascii="Calibri" w:hAnsi="Calibri" w:cs="Calibri"/>
          <w:b w:val="0"/>
          <w:bCs w:val="0"/>
        </w:rPr>
        <w:t>mong Oregon’s nine</w:t>
      </w:r>
      <w:r>
        <w:rPr>
          <w:rFonts w:ascii="Calibri" w:hAnsi="Calibri" w:cs="Calibri"/>
          <w:b w:val="0"/>
          <w:bCs w:val="0"/>
        </w:rPr>
        <w:t xml:space="preserve"> local </w:t>
      </w:r>
      <w:r w:rsidR="001E399D">
        <w:rPr>
          <w:rFonts w:ascii="Calibri" w:hAnsi="Calibri" w:cs="Calibri"/>
          <w:b w:val="0"/>
          <w:bCs w:val="0"/>
        </w:rPr>
        <w:t>area</w:t>
      </w:r>
      <w:r w:rsidR="006E3615">
        <w:rPr>
          <w:rFonts w:ascii="Calibri" w:hAnsi="Calibri" w:cs="Calibri"/>
          <w:b w:val="0"/>
          <w:bCs w:val="0"/>
        </w:rPr>
        <w:t>s</w:t>
      </w:r>
      <w:r w:rsidR="001E399D">
        <w:rPr>
          <w:rFonts w:ascii="Calibri" w:hAnsi="Calibri" w:cs="Calibri"/>
          <w:b w:val="0"/>
          <w:bCs w:val="0"/>
        </w:rPr>
        <w:t xml:space="preserve"> (board</w:t>
      </w:r>
      <w:r w:rsidR="006E3615">
        <w:rPr>
          <w:rFonts w:ascii="Calibri" w:hAnsi="Calibri" w:cs="Calibri"/>
          <w:b w:val="0"/>
          <w:bCs w:val="0"/>
        </w:rPr>
        <w:t>s</w:t>
      </w:r>
      <w:r w:rsidR="001E399D">
        <w:rPr>
          <w:rFonts w:ascii="Calibri" w:hAnsi="Calibri" w:cs="Calibri"/>
          <w:b w:val="0"/>
          <w:bCs w:val="0"/>
        </w:rPr>
        <w:t>)</w:t>
      </w:r>
      <w:r w:rsidR="006E3615">
        <w:rPr>
          <w:rFonts w:ascii="Calibri" w:hAnsi="Calibri" w:cs="Calibri"/>
          <w:b w:val="0"/>
          <w:bCs w:val="0"/>
        </w:rPr>
        <w:t>,</w:t>
      </w:r>
      <w:r>
        <w:rPr>
          <w:rFonts w:ascii="Calibri" w:hAnsi="Calibri" w:cs="Calibri"/>
          <w:b w:val="0"/>
          <w:bCs w:val="0"/>
        </w:rPr>
        <w:t xml:space="preserve"> the ESE measure ranged between 57.0% and 67.1%. </w:t>
      </w:r>
      <w:r w:rsidR="00825C05">
        <w:rPr>
          <w:rFonts w:ascii="Calibri" w:hAnsi="Calibri" w:cs="Calibri"/>
          <w:b w:val="0"/>
          <w:bCs w:val="0"/>
        </w:rPr>
        <w:t xml:space="preserve">See Appendix </w:t>
      </w:r>
      <w:r w:rsidR="002F3523">
        <w:rPr>
          <w:rFonts w:ascii="Calibri" w:hAnsi="Calibri" w:cs="Calibri"/>
          <w:b w:val="0"/>
          <w:bCs w:val="0"/>
        </w:rPr>
        <w:t>K</w:t>
      </w:r>
      <w:r w:rsidR="006E3615">
        <w:rPr>
          <w:rFonts w:ascii="Calibri" w:hAnsi="Calibri" w:cs="Calibri"/>
          <w:b w:val="0"/>
          <w:bCs w:val="0"/>
        </w:rPr>
        <w:t xml:space="preserve"> </w:t>
      </w:r>
      <w:r w:rsidR="00825C05">
        <w:rPr>
          <w:rFonts w:ascii="Calibri" w:hAnsi="Calibri" w:cs="Calibri"/>
          <w:b w:val="0"/>
          <w:bCs w:val="0"/>
        </w:rPr>
        <w:t>for a</w:t>
      </w:r>
      <w:r>
        <w:rPr>
          <w:rFonts w:ascii="Calibri" w:hAnsi="Calibri" w:cs="Calibri"/>
          <w:b w:val="0"/>
          <w:bCs w:val="0"/>
        </w:rPr>
        <w:t xml:space="preserve"> list of ESE measures by local </w:t>
      </w:r>
      <w:r w:rsidR="001E399D">
        <w:rPr>
          <w:rFonts w:ascii="Calibri" w:hAnsi="Calibri" w:cs="Calibri"/>
          <w:b w:val="0"/>
          <w:bCs w:val="0"/>
        </w:rPr>
        <w:t>area</w:t>
      </w:r>
      <w:r w:rsidR="00825C05">
        <w:rPr>
          <w:rFonts w:ascii="Calibri" w:hAnsi="Calibri" w:cs="Calibri"/>
          <w:b w:val="0"/>
          <w:bCs w:val="0"/>
        </w:rPr>
        <w:t>.</w:t>
      </w:r>
      <w:r w:rsidR="00E13892">
        <w:rPr>
          <w:rFonts w:ascii="Calibri" w:hAnsi="Calibri" w:cs="Calibri"/>
          <w:b w:val="0"/>
          <w:bCs w:val="0"/>
        </w:rPr>
        <w:t xml:space="preserve"> </w:t>
      </w:r>
      <w:r w:rsidR="005B6C53">
        <w:rPr>
          <w:rFonts w:ascii="Calibri" w:hAnsi="Calibri" w:cs="Calibri"/>
          <w:b w:val="0"/>
          <w:bCs w:val="0"/>
        </w:rPr>
        <w:t xml:space="preserve">No statewide or local area ESE goals have yet been established. </w:t>
      </w:r>
    </w:p>
    <w:p w14:paraId="51B10A80" w14:textId="77777777" w:rsidR="00FB4361" w:rsidRDefault="00FB4361" w:rsidP="00FB4361"/>
    <w:p w14:paraId="1D9463BE" w14:textId="539D396E" w:rsidR="00782A7D" w:rsidRPr="0098695B" w:rsidRDefault="00782A7D" w:rsidP="00782A7D">
      <w:pPr>
        <w:pStyle w:val="Heading3"/>
        <w:ind w:left="1080"/>
        <w:rPr>
          <w:rFonts w:asciiTheme="minorHAnsi" w:hAnsiTheme="minorHAnsi" w:cstheme="minorHAnsi"/>
          <w:i/>
          <w:iCs/>
          <w:sz w:val="25"/>
          <w:szCs w:val="25"/>
        </w:rPr>
      </w:pPr>
      <w:bookmarkStart w:id="35" w:name="_Toc214873026"/>
      <w:r w:rsidRPr="0098695B">
        <w:rPr>
          <w:rFonts w:asciiTheme="minorHAnsi" w:hAnsiTheme="minorHAnsi" w:cstheme="minorHAnsi"/>
          <w:i/>
          <w:iCs/>
          <w:sz w:val="25"/>
          <w:szCs w:val="25"/>
        </w:rPr>
        <w:t>Data Validation</w:t>
      </w:r>
      <w:bookmarkEnd w:id="35"/>
    </w:p>
    <w:p w14:paraId="60C33914" w14:textId="275300A2" w:rsidR="00782A7D" w:rsidRPr="003F2294" w:rsidRDefault="00864B4B" w:rsidP="00782A7D">
      <w:pPr>
        <w:spacing w:line="240" w:lineRule="auto"/>
        <w:ind w:left="1080"/>
        <w:rPr>
          <w:rFonts w:asciiTheme="minorHAnsi" w:eastAsia="Calibri" w:hAnsiTheme="minorHAnsi" w:cstheme="minorHAnsi"/>
          <w:b w:val="0"/>
        </w:rPr>
      </w:pPr>
      <w:r w:rsidRPr="00864B4B">
        <w:rPr>
          <w:rFonts w:asciiTheme="minorHAnsi" w:eastAsia="Calibri" w:hAnsiTheme="minorHAnsi" w:cstheme="minorHAnsi"/>
          <w:b w:val="0"/>
        </w:rPr>
        <w:t xml:space="preserve">In PY </w:t>
      </w:r>
      <w:r w:rsidR="000476DC">
        <w:rPr>
          <w:rFonts w:asciiTheme="minorHAnsi" w:eastAsia="Calibri" w:hAnsiTheme="minorHAnsi" w:cstheme="minorHAnsi"/>
          <w:b w:val="0"/>
        </w:rPr>
        <w:t>20</w:t>
      </w:r>
      <w:r w:rsidRPr="00864B4B">
        <w:rPr>
          <w:rFonts w:asciiTheme="minorHAnsi" w:eastAsia="Calibri" w:hAnsiTheme="minorHAnsi" w:cstheme="minorHAnsi"/>
          <w:b w:val="0"/>
        </w:rPr>
        <w:t>24</w:t>
      </w:r>
      <w:r w:rsidR="005B6C53">
        <w:rPr>
          <w:rFonts w:asciiTheme="minorHAnsi" w:eastAsia="Calibri" w:hAnsiTheme="minorHAnsi" w:cstheme="minorHAnsi"/>
          <w:b w:val="0"/>
        </w:rPr>
        <w:t>,</w:t>
      </w:r>
      <w:r w:rsidRPr="00864B4B">
        <w:rPr>
          <w:rFonts w:asciiTheme="minorHAnsi" w:eastAsia="Calibri" w:hAnsiTheme="minorHAnsi" w:cstheme="minorHAnsi"/>
          <w:b w:val="0"/>
        </w:rPr>
        <w:t xml:space="preserve"> Oregon finalized the state’s Joint Data Validation (DV) Policy and Framework outlining the steps taken to ensure reported data is accurate, which includes DV timing and scheduling, random sampling methodology, documentation protocols for correction of missing and/or erroneous records, data element error rate calculation methodology and thresholds, the approach for the regular review of the quality of reported program data, the regular assessment of the effectiveness of the DV process, and other details. </w:t>
      </w:r>
      <w:r w:rsidR="00782A7D" w:rsidRPr="003F2294">
        <w:rPr>
          <w:rFonts w:asciiTheme="minorHAnsi" w:eastAsia="Calibri" w:hAnsiTheme="minorHAnsi" w:cstheme="minorHAnsi"/>
          <w:b w:val="0"/>
        </w:rPr>
        <w:t xml:space="preserve">Please see Appendix </w:t>
      </w:r>
      <w:r w:rsidR="000476DC">
        <w:rPr>
          <w:rFonts w:asciiTheme="minorHAnsi" w:eastAsia="Calibri" w:hAnsiTheme="minorHAnsi" w:cstheme="minorHAnsi"/>
          <w:b w:val="0"/>
        </w:rPr>
        <w:t xml:space="preserve">B </w:t>
      </w:r>
      <w:r w:rsidR="00782A7D" w:rsidRPr="003F2294">
        <w:rPr>
          <w:rFonts w:asciiTheme="minorHAnsi" w:eastAsia="Calibri" w:hAnsiTheme="minorHAnsi" w:cstheme="minorHAnsi"/>
          <w:b w:val="0"/>
        </w:rPr>
        <w:t>for the</w:t>
      </w:r>
      <w:r>
        <w:rPr>
          <w:rFonts w:asciiTheme="minorHAnsi" w:eastAsia="Calibri" w:hAnsiTheme="minorHAnsi" w:cstheme="minorHAnsi"/>
          <w:b w:val="0"/>
        </w:rPr>
        <w:t xml:space="preserve"> full text of Oregon’s</w:t>
      </w:r>
      <w:r w:rsidR="00782A7D" w:rsidRPr="003F2294">
        <w:rPr>
          <w:rFonts w:asciiTheme="minorHAnsi" w:eastAsia="Calibri" w:hAnsiTheme="minorHAnsi" w:cstheme="minorHAnsi"/>
          <w:b w:val="0"/>
        </w:rPr>
        <w:t xml:space="preserve"> Joint Data Validation (DV) Policy and Framework</w:t>
      </w:r>
      <w:r w:rsidR="000476DC">
        <w:rPr>
          <w:rFonts w:asciiTheme="minorHAnsi" w:eastAsia="Calibri" w:hAnsiTheme="minorHAnsi" w:cstheme="minorHAnsi"/>
          <w:b w:val="0"/>
        </w:rPr>
        <w:t>.</w:t>
      </w:r>
      <w:r w:rsidR="00782A7D" w:rsidRPr="003F2294">
        <w:rPr>
          <w:rFonts w:asciiTheme="minorHAnsi" w:eastAsia="Calibri" w:hAnsiTheme="minorHAnsi" w:cstheme="minorHAnsi"/>
          <w:b w:val="0"/>
        </w:rPr>
        <w:t xml:space="preserve"> </w:t>
      </w:r>
    </w:p>
    <w:p w14:paraId="3C7191ED" w14:textId="77777777" w:rsidR="00782A7D" w:rsidRPr="003F2294" w:rsidRDefault="00782A7D" w:rsidP="00782A7D">
      <w:pPr>
        <w:spacing w:line="240" w:lineRule="auto"/>
        <w:ind w:left="1080"/>
        <w:rPr>
          <w:rFonts w:asciiTheme="minorHAnsi" w:eastAsia="Calibri" w:hAnsiTheme="minorHAnsi" w:cstheme="minorHAnsi"/>
          <w:b w:val="0"/>
        </w:rPr>
      </w:pPr>
    </w:p>
    <w:p w14:paraId="26132780" w14:textId="4005CAB0" w:rsidR="00782A7D" w:rsidRDefault="00864B4B" w:rsidP="00782A7D">
      <w:pPr>
        <w:spacing w:line="240" w:lineRule="auto"/>
        <w:ind w:left="1080"/>
        <w:rPr>
          <w:rFonts w:asciiTheme="minorHAnsi" w:eastAsia="Calibri" w:hAnsiTheme="minorHAnsi" w:cstheme="minorHAnsi"/>
          <w:b w:val="0"/>
        </w:rPr>
      </w:pPr>
      <w:r w:rsidRPr="00864B4B">
        <w:rPr>
          <w:rFonts w:asciiTheme="minorHAnsi" w:eastAsia="Calibri" w:hAnsiTheme="minorHAnsi" w:cstheme="minorHAnsi"/>
          <w:b w:val="0"/>
        </w:rPr>
        <w:lastRenderedPageBreak/>
        <w:t xml:space="preserve">During PY 2024 the State successfully performed a review of participant records and source documents against the management information systems (MIS) and/or other systems of record, and the Participant Individual Record Layout (PIRL) in accordance with TEGLs 7-18 and 23-19, for the following WIOA programs: WIOA Title I formula funded programs, Wagner-Peyser and Trade Adjustment Assistance. Below are the steps each program </w:t>
      </w:r>
      <w:r w:rsidR="00BE2866">
        <w:rPr>
          <w:rFonts w:asciiTheme="minorHAnsi" w:eastAsia="Calibri" w:hAnsiTheme="minorHAnsi" w:cstheme="minorHAnsi"/>
          <w:b w:val="0"/>
        </w:rPr>
        <w:t xml:space="preserve">implements </w:t>
      </w:r>
      <w:r w:rsidRPr="00864B4B">
        <w:rPr>
          <w:rFonts w:asciiTheme="minorHAnsi" w:eastAsia="Calibri" w:hAnsiTheme="minorHAnsi" w:cstheme="minorHAnsi"/>
          <w:b w:val="0"/>
        </w:rPr>
        <w:t>to conduct DV.</w:t>
      </w:r>
    </w:p>
    <w:p w14:paraId="234B7E87" w14:textId="77777777" w:rsidR="00864B4B" w:rsidRPr="00D27F92" w:rsidRDefault="00864B4B" w:rsidP="00782A7D">
      <w:pPr>
        <w:spacing w:line="240" w:lineRule="auto"/>
        <w:ind w:left="1080"/>
        <w:rPr>
          <w:rFonts w:asciiTheme="minorHAnsi" w:eastAsia="Calibri" w:hAnsiTheme="minorHAnsi" w:cstheme="minorHAnsi"/>
          <w:b w:val="0"/>
        </w:rPr>
      </w:pPr>
    </w:p>
    <w:p w14:paraId="47DF1478" w14:textId="77777777" w:rsidR="00782A7D" w:rsidRPr="00CD6E40" w:rsidRDefault="00782A7D" w:rsidP="00782A7D">
      <w:pPr>
        <w:spacing w:line="240" w:lineRule="auto"/>
        <w:ind w:left="1080"/>
        <w:rPr>
          <w:rFonts w:asciiTheme="minorHAnsi" w:eastAsia="Calibri" w:hAnsiTheme="minorHAnsi" w:cstheme="minorHAnsi"/>
        </w:rPr>
      </w:pPr>
      <w:r w:rsidRPr="00CD6E40">
        <w:rPr>
          <w:rFonts w:asciiTheme="minorHAnsi" w:eastAsia="Calibri" w:hAnsiTheme="minorHAnsi" w:cstheme="minorHAnsi"/>
        </w:rPr>
        <w:t>WIOA Title IB Core Programs and Dislocated Worker Grants</w:t>
      </w:r>
    </w:p>
    <w:p w14:paraId="3C23BA41" w14:textId="77777777" w:rsidR="00BE2866" w:rsidRPr="00BE2866" w:rsidRDefault="00BE2866" w:rsidP="002F480D">
      <w:pPr>
        <w:spacing w:line="240" w:lineRule="auto"/>
        <w:ind w:left="1080"/>
        <w:rPr>
          <w:rFonts w:ascii="Calibri" w:hAnsi="Calibri" w:cs="Calibri"/>
          <w:b w:val="0"/>
          <w:bCs w:val="0"/>
        </w:rPr>
      </w:pPr>
      <w:r w:rsidRPr="00BE2866">
        <w:rPr>
          <w:rFonts w:ascii="Calibri" w:hAnsi="Calibri" w:cs="Calibri"/>
          <w:b w:val="0"/>
          <w:bCs w:val="0"/>
        </w:rPr>
        <w:t xml:space="preserve">The Office of Workforce Investments (OWI) administers and conducts participant file DV for these programs. Traditionally, DV was conducted for all WIOA T-I grant programs in the final months of each program year, creating a compressed timeline and workload for state and local staff, and limiting the likelihood of discovering any DV-related errors to the end of the program year. During PY 24, OWI established new procedures to align its DV efforts with its WIOA T-I monitoring efforts, adjusting the DV schedule to (approximately) match the timeline for each local WDB’s monitoring and onsite review. This will allow OWI to provide comprehensive feedback to local WDBs regarding both administrative- and data-related topics at the same time. This procedural shift also results in DV essentially being conducted “year-round” – on average, participant file data validation in some form is occurring nine months out of the year – making it more likely to catch any errors as soon as possible. </w:t>
      </w:r>
    </w:p>
    <w:p w14:paraId="2277CE87" w14:textId="70780B0F" w:rsidR="009A197E" w:rsidRPr="000F63E9" w:rsidRDefault="009A197E" w:rsidP="00267597">
      <w:pPr>
        <w:pStyle w:val="ListParagraph"/>
        <w:numPr>
          <w:ilvl w:val="0"/>
          <w:numId w:val="27"/>
        </w:numPr>
        <w:spacing w:line="240" w:lineRule="auto"/>
        <w:rPr>
          <w:rFonts w:ascii="Calibri" w:hAnsi="Calibri" w:cs="Calibri"/>
          <w:b w:val="0"/>
          <w:bCs w:val="0"/>
        </w:rPr>
      </w:pPr>
      <w:r w:rsidRPr="000F63E9">
        <w:rPr>
          <w:rFonts w:ascii="Calibri" w:hAnsi="Calibri" w:cs="Calibri"/>
          <w:b w:val="0"/>
          <w:bCs w:val="0"/>
        </w:rPr>
        <w:t>A random generation process is used to select WIOA PY 2024 program participants.</w:t>
      </w:r>
    </w:p>
    <w:p w14:paraId="693AD23A" w14:textId="4A98DD36" w:rsidR="009A197E" w:rsidRPr="000F63E9" w:rsidRDefault="009A197E" w:rsidP="00267597">
      <w:pPr>
        <w:pStyle w:val="ListParagraph"/>
        <w:numPr>
          <w:ilvl w:val="0"/>
          <w:numId w:val="27"/>
        </w:numPr>
        <w:spacing w:line="240" w:lineRule="auto"/>
        <w:rPr>
          <w:rFonts w:ascii="Calibri" w:hAnsi="Calibri" w:cs="Calibri"/>
          <w:b w:val="0"/>
          <w:bCs w:val="0"/>
        </w:rPr>
      </w:pPr>
      <w:r w:rsidRPr="000F63E9">
        <w:rPr>
          <w:rFonts w:ascii="Calibri" w:hAnsi="Calibri" w:cs="Calibri"/>
          <w:b w:val="0"/>
          <w:bCs w:val="0"/>
        </w:rPr>
        <w:t xml:space="preserve">PIRL participant data is loaded into Excel workbooks. </w:t>
      </w:r>
    </w:p>
    <w:p w14:paraId="27B3E9C9" w14:textId="2ECB6FC5" w:rsidR="000F63E9" w:rsidRDefault="009A197E" w:rsidP="00267597">
      <w:pPr>
        <w:pStyle w:val="ListParagraph"/>
        <w:numPr>
          <w:ilvl w:val="0"/>
          <w:numId w:val="27"/>
        </w:numPr>
        <w:spacing w:line="240" w:lineRule="auto"/>
        <w:rPr>
          <w:rFonts w:ascii="Calibri" w:hAnsi="Calibri" w:cs="Calibri"/>
          <w:b w:val="0"/>
          <w:bCs w:val="0"/>
        </w:rPr>
      </w:pPr>
      <w:r w:rsidRPr="000F63E9">
        <w:rPr>
          <w:rFonts w:ascii="Calibri" w:hAnsi="Calibri" w:cs="Calibri"/>
          <w:b w:val="0"/>
          <w:bCs w:val="0"/>
        </w:rPr>
        <w:t xml:space="preserve">The Excel workbooks are organized by local Workforce Development Board (WDB) and WIOA-funded </w:t>
      </w:r>
      <w:r w:rsidR="008D1639">
        <w:rPr>
          <w:rFonts w:ascii="Calibri" w:hAnsi="Calibri" w:cs="Calibri"/>
          <w:b w:val="0"/>
          <w:bCs w:val="0"/>
        </w:rPr>
        <w:t>T</w:t>
      </w:r>
      <w:r w:rsidRPr="000F63E9">
        <w:rPr>
          <w:rFonts w:ascii="Calibri" w:hAnsi="Calibri" w:cs="Calibri"/>
          <w:b w:val="0"/>
          <w:bCs w:val="0"/>
        </w:rPr>
        <w:t xml:space="preserve">itle I program, and DWGs, if applicable. </w:t>
      </w:r>
    </w:p>
    <w:p w14:paraId="62E6109B" w14:textId="77777777" w:rsidR="000F63E9" w:rsidRDefault="009A197E" w:rsidP="00267597">
      <w:pPr>
        <w:pStyle w:val="ListParagraph"/>
        <w:numPr>
          <w:ilvl w:val="0"/>
          <w:numId w:val="27"/>
        </w:numPr>
        <w:spacing w:line="240" w:lineRule="auto"/>
        <w:rPr>
          <w:rFonts w:ascii="Calibri" w:hAnsi="Calibri" w:cs="Calibri"/>
          <w:b w:val="0"/>
          <w:bCs w:val="0"/>
        </w:rPr>
      </w:pPr>
      <w:r w:rsidRPr="000F63E9">
        <w:rPr>
          <w:rFonts w:ascii="Calibri" w:hAnsi="Calibri" w:cs="Calibri"/>
          <w:b w:val="0"/>
          <w:bCs w:val="0"/>
        </w:rPr>
        <w:t xml:space="preserve">Sample size and methodology: </w:t>
      </w:r>
    </w:p>
    <w:p w14:paraId="3E6A27AC" w14:textId="77777777" w:rsidR="000F63E9" w:rsidRPr="000F63E9" w:rsidRDefault="009A197E" w:rsidP="00267597">
      <w:pPr>
        <w:pStyle w:val="ListParagraph"/>
        <w:numPr>
          <w:ilvl w:val="1"/>
          <w:numId w:val="27"/>
        </w:numPr>
        <w:spacing w:line="240" w:lineRule="auto"/>
        <w:rPr>
          <w:rFonts w:ascii="Calibri" w:hAnsi="Calibri" w:cs="Calibri"/>
          <w:b w:val="0"/>
          <w:bCs w:val="0"/>
        </w:rPr>
      </w:pPr>
      <w:r w:rsidRPr="000F63E9">
        <w:rPr>
          <w:rFonts w:ascii="Calibri" w:hAnsi="Calibri" w:cs="Calibri"/>
          <w:b w:val="0"/>
          <w:bCs w:val="0"/>
        </w:rPr>
        <w:t xml:space="preserve">Participant records are randomly selected from all of Oregon’s local WDBs, spanning </w:t>
      </w:r>
      <w:r w:rsidR="000F63E9" w:rsidRPr="000F63E9">
        <w:rPr>
          <w:rFonts w:ascii="Calibri" w:hAnsi="Calibri" w:cs="Calibri"/>
          <w:b w:val="0"/>
          <w:bCs w:val="0"/>
        </w:rPr>
        <w:t>Adult</w:t>
      </w:r>
      <w:r w:rsidRPr="000F63E9">
        <w:rPr>
          <w:rFonts w:ascii="Calibri" w:hAnsi="Calibri" w:cs="Calibri"/>
          <w:b w:val="0"/>
          <w:bCs w:val="0"/>
        </w:rPr>
        <w:t>, Dislocated Worker, and Youth programs, and Oregon’s DWGs.</w:t>
      </w:r>
      <w:r w:rsidR="000F63E9" w:rsidRPr="000F63E9">
        <w:t xml:space="preserve"> </w:t>
      </w:r>
    </w:p>
    <w:p w14:paraId="2A3C20E6" w14:textId="1B4C0B7C" w:rsidR="000F63E9" w:rsidRDefault="000F63E9" w:rsidP="00267597">
      <w:pPr>
        <w:pStyle w:val="ListParagraph"/>
        <w:numPr>
          <w:ilvl w:val="1"/>
          <w:numId w:val="27"/>
        </w:numPr>
        <w:spacing w:line="240" w:lineRule="auto"/>
        <w:rPr>
          <w:rFonts w:ascii="Calibri" w:hAnsi="Calibri" w:cs="Calibri"/>
          <w:b w:val="0"/>
          <w:bCs w:val="0"/>
        </w:rPr>
      </w:pPr>
      <w:r w:rsidRPr="000F63E9">
        <w:rPr>
          <w:rFonts w:ascii="Calibri" w:hAnsi="Calibri" w:cs="Calibri"/>
          <w:b w:val="0"/>
          <w:bCs w:val="0"/>
        </w:rPr>
        <w:t xml:space="preserve">Data elements </w:t>
      </w:r>
      <w:r w:rsidR="005B6C53">
        <w:rPr>
          <w:rFonts w:ascii="Calibri" w:hAnsi="Calibri" w:cs="Calibri"/>
          <w:b w:val="0"/>
          <w:bCs w:val="0"/>
        </w:rPr>
        <w:t xml:space="preserve">are </w:t>
      </w:r>
      <w:r w:rsidRPr="000F63E9">
        <w:rPr>
          <w:rFonts w:ascii="Calibri" w:hAnsi="Calibri" w:cs="Calibri"/>
          <w:b w:val="0"/>
          <w:bCs w:val="0"/>
        </w:rPr>
        <w:t xml:space="preserve">reviewed against management information systems and other systems of record in accordance with the state DV policy and established WIOA </w:t>
      </w:r>
      <w:r w:rsidR="008D1639">
        <w:rPr>
          <w:rFonts w:ascii="Calibri" w:hAnsi="Calibri" w:cs="Calibri"/>
          <w:b w:val="0"/>
          <w:bCs w:val="0"/>
        </w:rPr>
        <w:t>T</w:t>
      </w:r>
      <w:r w:rsidRPr="000F63E9">
        <w:rPr>
          <w:rFonts w:ascii="Calibri" w:hAnsi="Calibri" w:cs="Calibri"/>
          <w:b w:val="0"/>
          <w:bCs w:val="0"/>
        </w:rPr>
        <w:t>itle I DV procedures.</w:t>
      </w:r>
    </w:p>
    <w:p w14:paraId="4651942C" w14:textId="6482510E" w:rsidR="000F63E9" w:rsidRDefault="000F63E9" w:rsidP="00267597">
      <w:pPr>
        <w:pStyle w:val="ListParagraph"/>
        <w:numPr>
          <w:ilvl w:val="0"/>
          <w:numId w:val="27"/>
        </w:numPr>
        <w:spacing w:line="240" w:lineRule="auto"/>
        <w:rPr>
          <w:rFonts w:ascii="Calibri" w:hAnsi="Calibri" w:cs="Calibri"/>
          <w:b w:val="0"/>
          <w:bCs w:val="0"/>
        </w:rPr>
      </w:pPr>
      <w:r w:rsidRPr="000F63E9">
        <w:rPr>
          <w:rFonts w:ascii="Calibri" w:hAnsi="Calibri" w:cs="Calibri"/>
          <w:b w:val="0"/>
          <w:bCs w:val="0"/>
        </w:rPr>
        <w:t xml:space="preserve">Errors </w:t>
      </w:r>
      <w:r>
        <w:rPr>
          <w:rFonts w:ascii="Calibri" w:hAnsi="Calibri" w:cs="Calibri"/>
          <w:b w:val="0"/>
          <w:bCs w:val="0"/>
        </w:rPr>
        <w:t>are</w:t>
      </w:r>
      <w:r w:rsidRPr="000F63E9">
        <w:rPr>
          <w:rFonts w:ascii="Calibri" w:hAnsi="Calibri" w:cs="Calibri"/>
          <w:b w:val="0"/>
          <w:bCs w:val="0"/>
        </w:rPr>
        <w:t xml:space="preserve"> documented on each participant file spreadsheet as an item(s) to address, including potential actions required to correct the individual file, or to correct the process moving forward.</w:t>
      </w:r>
    </w:p>
    <w:p w14:paraId="34B329B1" w14:textId="50478539" w:rsidR="000F63E9" w:rsidRPr="000F63E9" w:rsidRDefault="000F63E9" w:rsidP="00267597">
      <w:pPr>
        <w:pStyle w:val="ListParagraph"/>
        <w:numPr>
          <w:ilvl w:val="0"/>
          <w:numId w:val="27"/>
        </w:numPr>
        <w:spacing w:line="240" w:lineRule="auto"/>
        <w:rPr>
          <w:rFonts w:ascii="Calibri" w:hAnsi="Calibri" w:cs="Calibri"/>
          <w:b w:val="0"/>
          <w:bCs w:val="0"/>
        </w:rPr>
      </w:pPr>
      <w:r>
        <w:rPr>
          <w:rFonts w:ascii="Calibri" w:hAnsi="Calibri" w:cs="Calibri"/>
          <w:b w:val="0"/>
          <w:bCs w:val="0"/>
        </w:rPr>
        <w:t>Follow-up meetings are conducted with each LWDB to review results, including errors, and look for resolution methods – ranging from staff training and data entry to coding and/or MIS-related issues.</w:t>
      </w:r>
    </w:p>
    <w:p w14:paraId="01AC4FDA" w14:textId="77777777" w:rsidR="000F63E9" w:rsidRPr="000F63E9" w:rsidRDefault="000F63E9" w:rsidP="000F63E9">
      <w:pPr>
        <w:pStyle w:val="ListParagraph"/>
        <w:spacing w:line="240" w:lineRule="auto"/>
        <w:ind w:left="2520"/>
        <w:rPr>
          <w:rFonts w:ascii="Calibri" w:hAnsi="Calibri" w:cs="Calibri"/>
          <w:b w:val="0"/>
          <w:bCs w:val="0"/>
        </w:rPr>
      </w:pPr>
    </w:p>
    <w:p w14:paraId="2178A170" w14:textId="77777777" w:rsidR="00782A7D" w:rsidRPr="00D27F92" w:rsidRDefault="00782A7D" w:rsidP="00782A7D">
      <w:pPr>
        <w:spacing w:line="240" w:lineRule="auto"/>
        <w:ind w:left="1080"/>
        <w:rPr>
          <w:rFonts w:asciiTheme="minorHAnsi" w:eastAsia="Calibri" w:hAnsiTheme="minorHAnsi" w:cstheme="minorHAnsi"/>
        </w:rPr>
      </w:pPr>
      <w:r w:rsidRPr="00D27F92">
        <w:rPr>
          <w:rFonts w:asciiTheme="minorHAnsi" w:eastAsia="Calibri" w:hAnsiTheme="minorHAnsi" w:cstheme="minorHAnsi"/>
        </w:rPr>
        <w:t xml:space="preserve">Wagner Peyser </w:t>
      </w:r>
    </w:p>
    <w:p w14:paraId="2BD5FA5D" w14:textId="137C09A2" w:rsidR="00782A7D" w:rsidRPr="0003631A" w:rsidRDefault="00782A7D" w:rsidP="00782A7D">
      <w:pPr>
        <w:pStyle w:val="xmsonormal"/>
        <w:ind w:left="1440"/>
      </w:pPr>
      <w:r w:rsidRPr="0003631A">
        <w:t xml:space="preserve">1. PIRL participant data </w:t>
      </w:r>
      <w:r w:rsidR="00480E07">
        <w:t>i</w:t>
      </w:r>
      <w:r w:rsidR="00480E07" w:rsidRPr="0003631A">
        <w:t xml:space="preserve">s </w:t>
      </w:r>
      <w:r w:rsidRPr="0003631A">
        <w:t>loaded into an Excel file.</w:t>
      </w:r>
    </w:p>
    <w:p w14:paraId="4AF28FDC" w14:textId="77777777" w:rsidR="00782A7D" w:rsidRPr="0003631A" w:rsidRDefault="00782A7D" w:rsidP="00782A7D">
      <w:pPr>
        <w:pStyle w:val="xmsonormal"/>
        <w:ind w:left="1440"/>
      </w:pPr>
      <w:r w:rsidRPr="0003631A">
        <w:t>2. Sample size and methodology:</w:t>
      </w:r>
    </w:p>
    <w:p w14:paraId="5685CF1A" w14:textId="188A59B4" w:rsidR="00782A7D" w:rsidRPr="0003631A" w:rsidRDefault="00782A7D" w:rsidP="004B0663">
      <w:pPr>
        <w:pStyle w:val="xmsonormal"/>
        <w:numPr>
          <w:ilvl w:val="0"/>
          <w:numId w:val="17"/>
        </w:numPr>
      </w:pPr>
      <w:r w:rsidRPr="0003631A">
        <w:t xml:space="preserve">A total of 25 Wagner Peyser records and 25 Jobs for Veterans State Grant records (for a total of 50 records) </w:t>
      </w:r>
      <w:r w:rsidR="00480E07">
        <w:t>are</w:t>
      </w:r>
      <w:r w:rsidR="00480E07" w:rsidRPr="0003631A">
        <w:t xml:space="preserve"> </w:t>
      </w:r>
      <w:r w:rsidRPr="0003631A">
        <w:t xml:space="preserve">randomly selected. The samples included a mix of active and exited reportable individuals and participants. </w:t>
      </w:r>
    </w:p>
    <w:p w14:paraId="6666ECAA" w14:textId="3F394C86" w:rsidR="00782A7D" w:rsidRPr="0003631A" w:rsidRDefault="00782A7D" w:rsidP="004B0663">
      <w:pPr>
        <w:pStyle w:val="xmsonormal"/>
        <w:numPr>
          <w:ilvl w:val="0"/>
          <w:numId w:val="17"/>
        </w:numPr>
      </w:pPr>
      <w:r w:rsidRPr="0003631A">
        <w:t xml:space="preserve">The sample size methodology is based on a set number of participant records. The required data elements </w:t>
      </w:r>
      <w:r w:rsidR="005B6C53">
        <w:t xml:space="preserve">are </w:t>
      </w:r>
      <w:r w:rsidRPr="0003631A">
        <w:t>reviewed against management information systems and other systems of record in accordance with state DV policy and established WP DV procedures.</w:t>
      </w:r>
    </w:p>
    <w:p w14:paraId="159215E5" w14:textId="1A5AA7FA" w:rsidR="00782A7D" w:rsidRPr="0003631A" w:rsidRDefault="00782A7D" w:rsidP="00480E07">
      <w:pPr>
        <w:pStyle w:val="xmsonormal"/>
        <w:ind w:left="1440"/>
        <w:rPr>
          <w:rFonts w:asciiTheme="minorHAnsi" w:eastAsia="Calibri" w:hAnsiTheme="minorHAnsi" w:cstheme="minorHAnsi"/>
        </w:rPr>
      </w:pPr>
      <w:r w:rsidRPr="0003631A">
        <w:t xml:space="preserve">3. Failures </w:t>
      </w:r>
      <w:r w:rsidR="005B6C53">
        <w:t xml:space="preserve">are </w:t>
      </w:r>
      <w:r w:rsidRPr="0003631A">
        <w:t xml:space="preserve">documented on each participant file spreadsheet as an item to address, with actions required to correct the individual file, or to correct the process moving forward. </w:t>
      </w:r>
    </w:p>
    <w:p w14:paraId="205EA765" w14:textId="77777777" w:rsidR="00782A7D" w:rsidRPr="00D27F92" w:rsidRDefault="00782A7D" w:rsidP="00782A7D">
      <w:pPr>
        <w:spacing w:line="240" w:lineRule="auto"/>
        <w:ind w:left="1080"/>
        <w:rPr>
          <w:rFonts w:asciiTheme="minorHAnsi" w:eastAsia="Calibri" w:hAnsiTheme="minorHAnsi" w:cstheme="minorHAnsi"/>
        </w:rPr>
      </w:pPr>
    </w:p>
    <w:p w14:paraId="6A487FD1" w14:textId="77777777" w:rsidR="00782A7D" w:rsidRPr="00D27F92" w:rsidRDefault="00782A7D" w:rsidP="00782A7D">
      <w:pPr>
        <w:spacing w:line="240" w:lineRule="auto"/>
        <w:ind w:left="1080"/>
        <w:rPr>
          <w:rFonts w:asciiTheme="minorHAnsi" w:eastAsia="Calibri" w:hAnsiTheme="minorHAnsi" w:cstheme="minorHAnsi"/>
        </w:rPr>
      </w:pPr>
      <w:r w:rsidRPr="00D27F92">
        <w:rPr>
          <w:rFonts w:asciiTheme="minorHAnsi" w:eastAsia="Calibri" w:hAnsiTheme="minorHAnsi" w:cstheme="minorHAnsi"/>
        </w:rPr>
        <w:t>Trade Adjustment Assistance (TAA)</w:t>
      </w:r>
    </w:p>
    <w:p w14:paraId="7A5C629E" w14:textId="0EA01DAB" w:rsidR="00782A7D" w:rsidRPr="0003631A" w:rsidRDefault="00782A7D" w:rsidP="00782A7D">
      <w:pPr>
        <w:spacing w:line="240" w:lineRule="auto"/>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t>1. Second Quarter 202</w:t>
      </w:r>
      <w:r>
        <w:rPr>
          <w:rFonts w:asciiTheme="minorHAnsi" w:eastAsiaTheme="minorEastAsia" w:hAnsiTheme="minorHAnsi" w:cstheme="minorHAnsi"/>
          <w:b w:val="0"/>
          <w:bCs w:val="0"/>
        </w:rPr>
        <w:t>4</w:t>
      </w:r>
      <w:r w:rsidRPr="0003631A">
        <w:rPr>
          <w:rFonts w:asciiTheme="minorHAnsi" w:eastAsiaTheme="minorEastAsia" w:hAnsiTheme="minorHAnsi" w:cstheme="minorHAnsi"/>
          <w:b w:val="0"/>
          <w:bCs w:val="0"/>
        </w:rPr>
        <w:t xml:space="preserve"> PIRL participant data </w:t>
      </w:r>
      <w:r w:rsidR="00E13892">
        <w:rPr>
          <w:rFonts w:asciiTheme="minorHAnsi" w:eastAsiaTheme="minorEastAsia" w:hAnsiTheme="minorHAnsi" w:cstheme="minorHAnsi"/>
          <w:b w:val="0"/>
          <w:bCs w:val="0"/>
        </w:rPr>
        <w:t>is</w:t>
      </w:r>
      <w:r w:rsidRPr="0003631A">
        <w:rPr>
          <w:rFonts w:asciiTheme="minorHAnsi" w:eastAsiaTheme="minorEastAsia" w:hAnsiTheme="minorHAnsi" w:cstheme="minorHAnsi"/>
          <w:b w:val="0"/>
          <w:bCs w:val="0"/>
        </w:rPr>
        <w:t xml:space="preserve"> loaded into an Excel file.</w:t>
      </w:r>
    </w:p>
    <w:p w14:paraId="4540449B" w14:textId="2F9EE357" w:rsidR="00782A7D" w:rsidRPr="0003631A" w:rsidRDefault="00782A7D" w:rsidP="00782A7D">
      <w:pPr>
        <w:spacing w:line="240" w:lineRule="auto"/>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t xml:space="preserve">2. 25 records </w:t>
      </w:r>
      <w:r w:rsidR="00E13892">
        <w:rPr>
          <w:rFonts w:asciiTheme="minorHAnsi" w:eastAsiaTheme="minorEastAsia" w:hAnsiTheme="minorHAnsi" w:cstheme="minorHAnsi"/>
          <w:b w:val="0"/>
          <w:bCs w:val="0"/>
        </w:rPr>
        <w:t>are</w:t>
      </w:r>
      <w:r w:rsidRPr="0003631A">
        <w:rPr>
          <w:rFonts w:asciiTheme="minorHAnsi" w:eastAsiaTheme="minorEastAsia" w:hAnsiTheme="minorHAnsi" w:cstheme="minorHAnsi"/>
          <w:b w:val="0"/>
          <w:bCs w:val="0"/>
        </w:rPr>
        <w:t xml:space="preserve"> randomly selected using the RAND function.</w:t>
      </w:r>
    </w:p>
    <w:p w14:paraId="4D94B5DD" w14:textId="77777777" w:rsidR="00782A7D" w:rsidRPr="0003631A" w:rsidRDefault="00782A7D" w:rsidP="00782A7D">
      <w:pPr>
        <w:spacing w:line="240" w:lineRule="auto"/>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t>3. Sample size and methodology:</w:t>
      </w:r>
    </w:p>
    <w:p w14:paraId="5D11CB08" w14:textId="77777777" w:rsidR="00782A7D" w:rsidRPr="0003631A" w:rsidRDefault="00782A7D" w:rsidP="00782A7D">
      <w:pPr>
        <w:spacing w:line="240" w:lineRule="auto"/>
        <w:ind w:left="2160" w:hanging="360"/>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t>a.</w:t>
      </w:r>
      <w:r w:rsidRPr="0003631A">
        <w:rPr>
          <w:rFonts w:asciiTheme="minorHAnsi" w:eastAsiaTheme="minorEastAsia" w:hAnsiTheme="minorHAnsi" w:cstheme="minorHAnsi"/>
          <w:b w:val="0"/>
          <w:bCs w:val="0"/>
        </w:rPr>
        <w:tab/>
        <w:t>The annual DV sample covers at least seven different regions of the state (the 25 records include cases from at least 20 certifications). The sample includes a mix of active and exited participant records.</w:t>
      </w:r>
    </w:p>
    <w:p w14:paraId="0EA6D364" w14:textId="77777777" w:rsidR="00782A7D" w:rsidRPr="0003631A" w:rsidRDefault="00782A7D" w:rsidP="00782A7D">
      <w:pPr>
        <w:spacing w:line="240" w:lineRule="auto"/>
        <w:ind w:left="2160" w:hanging="360"/>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lastRenderedPageBreak/>
        <w:t>b.</w:t>
      </w:r>
      <w:r w:rsidRPr="0003631A">
        <w:rPr>
          <w:rFonts w:asciiTheme="minorHAnsi" w:eastAsiaTheme="minorEastAsia" w:hAnsiTheme="minorHAnsi" w:cstheme="minorHAnsi"/>
          <w:b w:val="0"/>
          <w:bCs w:val="0"/>
        </w:rPr>
        <w:tab/>
        <w:t>The sample size methodology is based on a set number of participant records. The required data elements were reviewed against management information systems and other systems of record in accordance with state DV policy and established TAA DV procedures. DV is conducted in the 3rd calendar quarter.</w:t>
      </w:r>
    </w:p>
    <w:p w14:paraId="310862DE" w14:textId="0B7349EC" w:rsidR="00782A7D" w:rsidRPr="0003631A" w:rsidRDefault="00782A7D" w:rsidP="00782A7D">
      <w:pPr>
        <w:spacing w:line="240" w:lineRule="auto"/>
        <w:rPr>
          <w:rFonts w:asciiTheme="minorHAnsi" w:eastAsiaTheme="minorEastAsia" w:hAnsiTheme="minorHAnsi" w:cstheme="minorHAnsi"/>
          <w:b w:val="0"/>
          <w:bCs w:val="0"/>
        </w:rPr>
      </w:pPr>
      <w:r w:rsidRPr="0003631A">
        <w:rPr>
          <w:rFonts w:asciiTheme="minorHAnsi" w:eastAsiaTheme="minorEastAsia" w:hAnsiTheme="minorHAnsi" w:cstheme="minorHAnsi"/>
          <w:b w:val="0"/>
          <w:bCs w:val="0"/>
        </w:rPr>
        <w:t xml:space="preserve">4. Failures </w:t>
      </w:r>
      <w:r w:rsidR="005B6C53">
        <w:rPr>
          <w:rFonts w:asciiTheme="minorHAnsi" w:eastAsiaTheme="minorEastAsia" w:hAnsiTheme="minorHAnsi" w:cstheme="minorHAnsi"/>
          <w:b w:val="0"/>
          <w:bCs w:val="0"/>
        </w:rPr>
        <w:t xml:space="preserve">are </w:t>
      </w:r>
      <w:r w:rsidRPr="0003631A">
        <w:rPr>
          <w:rFonts w:asciiTheme="minorHAnsi" w:eastAsiaTheme="minorEastAsia" w:hAnsiTheme="minorHAnsi" w:cstheme="minorHAnsi"/>
          <w:b w:val="0"/>
          <w:bCs w:val="0"/>
        </w:rPr>
        <w:t>documented on each participant file spreadsheet as an item to address, with actions required to correct the individual file, or to correct the process moving forward.</w:t>
      </w:r>
    </w:p>
    <w:p w14:paraId="29C5B9B0" w14:textId="42E5EEFE" w:rsidR="00782A7D" w:rsidRDefault="00782A7D" w:rsidP="00782A7D">
      <w:pPr>
        <w:pStyle w:val="xmsonormal"/>
        <w:ind w:left="1440"/>
        <w:rPr>
          <w:rFonts w:asciiTheme="minorHAnsi" w:eastAsiaTheme="minorEastAsia" w:hAnsiTheme="minorHAnsi" w:cstheme="minorHAnsi"/>
          <w:color w:val="FF0000"/>
        </w:rPr>
      </w:pPr>
      <w:r w:rsidRPr="00EB6E88">
        <w:rPr>
          <w:rFonts w:asciiTheme="minorHAnsi" w:eastAsiaTheme="minorEastAsia" w:hAnsiTheme="minorHAnsi" w:cstheme="minorHAnsi"/>
        </w:rPr>
        <w:t>5. Errors identified in the PY 202</w:t>
      </w:r>
      <w:r w:rsidR="00A91034">
        <w:rPr>
          <w:rFonts w:asciiTheme="minorHAnsi" w:eastAsiaTheme="minorEastAsia" w:hAnsiTheme="minorHAnsi" w:cstheme="minorHAnsi"/>
        </w:rPr>
        <w:t>3</w:t>
      </w:r>
      <w:r w:rsidRPr="00EB6E88">
        <w:rPr>
          <w:rFonts w:asciiTheme="minorHAnsi" w:eastAsiaTheme="minorEastAsia" w:hAnsiTheme="minorHAnsi" w:cstheme="minorHAnsi"/>
        </w:rPr>
        <w:t xml:space="preserve"> monitoring response have been resolved and were tested with the third quarter 202</w:t>
      </w:r>
      <w:r w:rsidR="00A91034">
        <w:rPr>
          <w:rFonts w:asciiTheme="minorHAnsi" w:eastAsiaTheme="minorEastAsia" w:hAnsiTheme="minorHAnsi" w:cstheme="minorHAnsi"/>
        </w:rPr>
        <w:t>4</w:t>
      </w:r>
      <w:r w:rsidRPr="00EB6E88">
        <w:rPr>
          <w:rFonts w:asciiTheme="minorHAnsi" w:eastAsiaTheme="minorEastAsia" w:hAnsiTheme="minorHAnsi" w:cstheme="minorHAnsi"/>
        </w:rPr>
        <w:t xml:space="preserve"> PIRL participant data.</w:t>
      </w:r>
      <w:r w:rsidRPr="0003631A">
        <w:rPr>
          <w:rFonts w:asciiTheme="minorHAnsi" w:eastAsiaTheme="minorEastAsia" w:hAnsiTheme="minorHAnsi" w:cstheme="minorHAnsi"/>
        </w:rPr>
        <w:t xml:space="preserve"> </w:t>
      </w:r>
    </w:p>
    <w:p w14:paraId="21716304" w14:textId="77777777" w:rsidR="00782A7D" w:rsidRPr="00D27F92" w:rsidRDefault="00782A7D" w:rsidP="00782A7D">
      <w:pPr>
        <w:pStyle w:val="xmsonormal"/>
        <w:ind w:left="1440"/>
      </w:pPr>
    </w:p>
    <w:p w14:paraId="15F04E46" w14:textId="77777777" w:rsidR="00782A7D" w:rsidRPr="00D27F92" w:rsidRDefault="00782A7D" w:rsidP="00782A7D">
      <w:pPr>
        <w:spacing w:line="240" w:lineRule="auto"/>
        <w:ind w:left="1080"/>
        <w:rPr>
          <w:rFonts w:asciiTheme="minorHAnsi" w:eastAsia="Calibri" w:hAnsiTheme="minorHAnsi" w:cstheme="minorHAnsi"/>
        </w:rPr>
      </w:pPr>
      <w:r w:rsidRPr="00D27F92">
        <w:rPr>
          <w:rFonts w:asciiTheme="minorHAnsi" w:eastAsia="Calibri" w:hAnsiTheme="minorHAnsi" w:cstheme="minorHAnsi"/>
        </w:rPr>
        <w:t>DV Follow up and Correcting Errors</w:t>
      </w:r>
    </w:p>
    <w:p w14:paraId="3EF78149" w14:textId="7F070C75" w:rsidR="00782A7D" w:rsidRPr="003E0BBB" w:rsidRDefault="00782A7D" w:rsidP="00782A7D">
      <w:pPr>
        <w:spacing w:line="240" w:lineRule="auto"/>
        <w:ind w:left="1080"/>
        <w:rPr>
          <w:rFonts w:asciiTheme="minorHAnsi" w:eastAsia="Calibri" w:hAnsiTheme="minorHAnsi" w:cstheme="minorHAnsi"/>
          <w:b w:val="0"/>
          <w:color w:val="FF0000"/>
        </w:rPr>
      </w:pPr>
      <w:r w:rsidRPr="00D27F92">
        <w:rPr>
          <w:rFonts w:asciiTheme="minorHAnsi" w:eastAsia="Calibri" w:hAnsiTheme="minorHAnsi" w:cstheme="minorHAnsi"/>
          <w:b w:val="0"/>
        </w:rPr>
        <w:t>As outlined in the state’s D</w:t>
      </w:r>
      <w:r>
        <w:rPr>
          <w:rFonts w:asciiTheme="minorHAnsi" w:eastAsia="Calibri" w:hAnsiTheme="minorHAnsi" w:cstheme="minorHAnsi"/>
          <w:b w:val="0"/>
        </w:rPr>
        <w:t xml:space="preserve">ata </w:t>
      </w:r>
      <w:r w:rsidRPr="00D27F92">
        <w:rPr>
          <w:rFonts w:asciiTheme="minorHAnsi" w:eastAsia="Calibri" w:hAnsiTheme="minorHAnsi" w:cstheme="minorHAnsi"/>
          <w:b w:val="0"/>
        </w:rPr>
        <w:t>V</w:t>
      </w:r>
      <w:r>
        <w:rPr>
          <w:rFonts w:asciiTheme="minorHAnsi" w:eastAsia="Calibri" w:hAnsiTheme="minorHAnsi" w:cstheme="minorHAnsi"/>
          <w:b w:val="0"/>
        </w:rPr>
        <w:t>alidation</w:t>
      </w:r>
      <w:r w:rsidRPr="00D27F92">
        <w:rPr>
          <w:rFonts w:asciiTheme="minorHAnsi" w:eastAsia="Calibri" w:hAnsiTheme="minorHAnsi" w:cstheme="minorHAnsi"/>
          <w:b w:val="0"/>
        </w:rPr>
        <w:t xml:space="preserve"> policy and framework, state DV staff request follow-up </w:t>
      </w:r>
      <w:r>
        <w:rPr>
          <w:rFonts w:asciiTheme="minorHAnsi" w:eastAsia="Calibri" w:hAnsiTheme="minorHAnsi" w:cstheme="minorHAnsi"/>
          <w:b w:val="0"/>
        </w:rPr>
        <w:t>d</w:t>
      </w:r>
      <w:r w:rsidRPr="00D27F92">
        <w:rPr>
          <w:rFonts w:asciiTheme="minorHAnsi" w:eastAsia="Calibri" w:hAnsiTheme="minorHAnsi" w:cstheme="minorHAnsi"/>
          <w:b w:val="0"/>
        </w:rPr>
        <w:t>ocumentation within 90 days from their program coordinators, detailing how DV processes have been corrected. As such, for some programs, PY 202</w:t>
      </w:r>
      <w:r w:rsidR="007814AB">
        <w:rPr>
          <w:rFonts w:asciiTheme="minorHAnsi" w:eastAsia="Calibri" w:hAnsiTheme="minorHAnsi" w:cstheme="minorHAnsi"/>
          <w:b w:val="0"/>
        </w:rPr>
        <w:t>4</w:t>
      </w:r>
      <w:r w:rsidRPr="00D27F92">
        <w:rPr>
          <w:rFonts w:asciiTheme="minorHAnsi" w:eastAsia="Calibri" w:hAnsiTheme="minorHAnsi" w:cstheme="minorHAnsi"/>
          <w:b w:val="0"/>
        </w:rPr>
        <w:t xml:space="preserve"> DV outcomes are still under review with opportunities to refine the process and improve data quality.</w:t>
      </w:r>
      <w:r>
        <w:rPr>
          <w:rFonts w:asciiTheme="minorHAnsi" w:eastAsia="Calibri" w:hAnsiTheme="minorHAnsi" w:cstheme="minorHAnsi"/>
          <w:b w:val="0"/>
        </w:rPr>
        <w:t xml:space="preserve"> </w:t>
      </w:r>
    </w:p>
    <w:p w14:paraId="3827ADA7" w14:textId="77777777" w:rsidR="00782A7D" w:rsidRPr="00D27F92" w:rsidRDefault="00782A7D" w:rsidP="00782A7D">
      <w:pPr>
        <w:spacing w:line="240" w:lineRule="auto"/>
        <w:ind w:left="1080"/>
        <w:rPr>
          <w:rFonts w:asciiTheme="minorHAnsi" w:eastAsia="Calibri" w:hAnsiTheme="minorHAnsi" w:cstheme="minorHAnsi"/>
          <w:b w:val="0"/>
        </w:rPr>
      </w:pPr>
    </w:p>
    <w:p w14:paraId="653DBB3A" w14:textId="77777777" w:rsidR="00782A7D" w:rsidRPr="00D27F92" w:rsidRDefault="00782A7D" w:rsidP="00782A7D">
      <w:pPr>
        <w:spacing w:line="240" w:lineRule="auto"/>
        <w:ind w:left="1080"/>
        <w:rPr>
          <w:rFonts w:asciiTheme="minorHAnsi" w:hAnsiTheme="minorHAnsi" w:cstheme="minorHAnsi"/>
        </w:rPr>
      </w:pPr>
      <w:r w:rsidRPr="00D27F92">
        <w:rPr>
          <w:rFonts w:asciiTheme="minorHAnsi" w:hAnsiTheme="minorHAnsi" w:cstheme="minorHAnsi"/>
        </w:rPr>
        <w:t xml:space="preserve">Assessment of the Effectiveness of the DV Process </w:t>
      </w:r>
    </w:p>
    <w:p w14:paraId="0C449EED" w14:textId="7D845F9C" w:rsidR="00782A7D" w:rsidRDefault="00782A7D" w:rsidP="00782A7D">
      <w:pPr>
        <w:spacing w:line="240" w:lineRule="auto"/>
        <w:ind w:left="1080"/>
        <w:rPr>
          <w:rFonts w:asciiTheme="minorHAnsi" w:hAnsiTheme="minorHAnsi" w:cstheme="minorHAnsi"/>
          <w:b w:val="0"/>
        </w:rPr>
      </w:pPr>
      <w:r w:rsidRPr="00D27F92">
        <w:rPr>
          <w:rFonts w:asciiTheme="minorHAnsi" w:hAnsiTheme="minorHAnsi" w:cstheme="minorHAnsi"/>
          <w:b w:val="0"/>
        </w:rPr>
        <w:t xml:space="preserve">Each program is responsible for assessing the effectiveness of its data validation process to identify areas of improvement. This has led to some process improvements. </w:t>
      </w:r>
      <w:r>
        <w:rPr>
          <w:rFonts w:asciiTheme="minorHAnsi" w:hAnsiTheme="minorHAnsi" w:cstheme="minorHAnsi"/>
          <w:b w:val="0"/>
        </w:rPr>
        <w:t xml:space="preserve">In the case of WIOA </w:t>
      </w:r>
      <w:r w:rsidR="00EF3FE3">
        <w:rPr>
          <w:rFonts w:asciiTheme="minorHAnsi" w:hAnsiTheme="minorHAnsi" w:cstheme="minorHAnsi"/>
          <w:b w:val="0"/>
        </w:rPr>
        <w:t>T</w:t>
      </w:r>
      <w:r>
        <w:rPr>
          <w:rFonts w:asciiTheme="minorHAnsi" w:hAnsiTheme="minorHAnsi" w:cstheme="minorHAnsi"/>
          <w:b w:val="0"/>
        </w:rPr>
        <w:t>itle I programs</w:t>
      </w:r>
      <w:r w:rsidR="000F63E9">
        <w:rPr>
          <w:rFonts w:asciiTheme="minorHAnsi" w:hAnsiTheme="minorHAnsi" w:cstheme="minorHAnsi"/>
          <w:b w:val="0"/>
        </w:rPr>
        <w:t xml:space="preserve">, the change to our DV schedule and related follow-up/resolution procedures, some data </w:t>
      </w:r>
      <w:r w:rsidR="00977FB2">
        <w:rPr>
          <w:rFonts w:asciiTheme="minorHAnsi" w:hAnsiTheme="minorHAnsi" w:cstheme="minorHAnsi"/>
          <w:b w:val="0"/>
        </w:rPr>
        <w:t>elements are</w:t>
      </w:r>
      <w:r w:rsidR="000F63E9">
        <w:rPr>
          <w:rFonts w:asciiTheme="minorHAnsi" w:hAnsiTheme="minorHAnsi" w:cstheme="minorHAnsi"/>
          <w:b w:val="0"/>
        </w:rPr>
        <w:t xml:space="preserve"> still being validated and results are still being finalized. To date</w:t>
      </w:r>
      <w:r>
        <w:rPr>
          <w:rFonts w:asciiTheme="minorHAnsi" w:hAnsiTheme="minorHAnsi" w:cstheme="minorHAnsi"/>
          <w:b w:val="0"/>
        </w:rPr>
        <w:t>:</w:t>
      </w:r>
    </w:p>
    <w:p w14:paraId="53509FCD" w14:textId="3DCE28A6" w:rsidR="00782A7D" w:rsidRPr="00266C6E" w:rsidRDefault="00782A7D" w:rsidP="004B0663">
      <w:pPr>
        <w:pStyle w:val="ListParagraph"/>
        <w:numPr>
          <w:ilvl w:val="0"/>
          <w:numId w:val="21"/>
        </w:numPr>
        <w:spacing w:line="240" w:lineRule="auto"/>
        <w:rPr>
          <w:rFonts w:asciiTheme="minorHAnsi" w:hAnsiTheme="minorHAnsi" w:cstheme="minorHAnsi"/>
          <w:b w:val="0"/>
        </w:rPr>
      </w:pPr>
      <w:r>
        <w:rPr>
          <w:rFonts w:asciiTheme="minorHAnsi" w:hAnsiTheme="minorHAnsi" w:cstheme="minorHAnsi"/>
          <w:b w:val="0"/>
        </w:rPr>
        <w:t>S</w:t>
      </w:r>
      <w:r w:rsidRPr="00CD6E40">
        <w:rPr>
          <w:rFonts w:asciiTheme="minorHAnsi" w:hAnsiTheme="minorHAnsi" w:cstheme="minorHAnsi"/>
          <w:b w:val="0"/>
        </w:rPr>
        <w:t xml:space="preserve">taff </w:t>
      </w:r>
      <w:r w:rsidR="00266C6E">
        <w:rPr>
          <w:rFonts w:asciiTheme="minorHAnsi" w:hAnsiTheme="minorHAnsi" w:cstheme="minorHAnsi"/>
          <w:b w:val="0"/>
        </w:rPr>
        <w:t>identified a</w:t>
      </w:r>
      <w:r w:rsidRPr="00266C6E">
        <w:rPr>
          <w:rFonts w:asciiTheme="minorHAnsi" w:hAnsiTheme="minorHAnsi" w:cstheme="minorHAnsi"/>
          <w:b w:val="0"/>
        </w:rPr>
        <w:t xml:space="preserve"> total of </w:t>
      </w:r>
      <w:r w:rsidR="00266C6E">
        <w:rPr>
          <w:rFonts w:asciiTheme="minorHAnsi" w:hAnsiTheme="minorHAnsi" w:cstheme="minorHAnsi"/>
          <w:b w:val="0"/>
        </w:rPr>
        <w:t>57</w:t>
      </w:r>
      <w:r w:rsidRPr="00266C6E">
        <w:rPr>
          <w:rFonts w:asciiTheme="minorHAnsi" w:hAnsiTheme="minorHAnsi" w:cstheme="minorHAnsi"/>
          <w:b w:val="0"/>
        </w:rPr>
        <w:t xml:space="preserve"> data mismatches </w:t>
      </w:r>
      <w:r w:rsidR="00266C6E">
        <w:rPr>
          <w:rFonts w:asciiTheme="minorHAnsi" w:hAnsiTheme="minorHAnsi" w:cstheme="minorHAnsi"/>
          <w:b w:val="0"/>
        </w:rPr>
        <w:t>with an overall mismatch rate of 4.8%</w:t>
      </w:r>
    </w:p>
    <w:p w14:paraId="44660A74" w14:textId="0834A9AB" w:rsidR="00977FB2" w:rsidRDefault="00266C6E" w:rsidP="008C47FC">
      <w:pPr>
        <w:pStyle w:val="ListParagraph"/>
        <w:numPr>
          <w:ilvl w:val="0"/>
          <w:numId w:val="21"/>
        </w:numPr>
        <w:spacing w:line="240" w:lineRule="auto"/>
        <w:rPr>
          <w:rFonts w:asciiTheme="minorHAnsi" w:hAnsiTheme="minorHAnsi" w:cstheme="minorHAnsi"/>
          <w:b w:val="0"/>
        </w:rPr>
      </w:pPr>
      <w:r>
        <w:rPr>
          <w:rFonts w:asciiTheme="minorHAnsi" w:hAnsiTheme="minorHAnsi" w:cstheme="minorHAnsi"/>
          <w:b w:val="0"/>
        </w:rPr>
        <w:t xml:space="preserve">This mismatch rate is significantly higher than </w:t>
      </w:r>
      <w:r w:rsidR="00977FB2">
        <w:rPr>
          <w:rFonts w:asciiTheme="minorHAnsi" w:hAnsiTheme="minorHAnsi" w:cstheme="minorHAnsi"/>
          <w:b w:val="0"/>
        </w:rPr>
        <w:t>anticipated but</w:t>
      </w:r>
      <w:r>
        <w:rPr>
          <w:rFonts w:asciiTheme="minorHAnsi" w:hAnsiTheme="minorHAnsi" w:cstheme="minorHAnsi"/>
          <w:b w:val="0"/>
        </w:rPr>
        <w:t xml:space="preserve"> seems limited to one or two specific data elements across all WIOA T-I programs and multiple local areas, leading to the working hypothesis </w:t>
      </w:r>
      <w:r w:rsidR="00977FB2">
        <w:rPr>
          <w:rFonts w:asciiTheme="minorHAnsi" w:hAnsiTheme="minorHAnsi" w:cstheme="minorHAnsi"/>
          <w:b w:val="0"/>
        </w:rPr>
        <w:t xml:space="preserve">that this is the result of an MIS coding or translation issue. </w:t>
      </w:r>
    </w:p>
    <w:p w14:paraId="4AB1BE77" w14:textId="010BFFEE" w:rsidR="007814AB" w:rsidRDefault="00977FB2" w:rsidP="008C47FC">
      <w:pPr>
        <w:pStyle w:val="ListParagraph"/>
        <w:numPr>
          <w:ilvl w:val="1"/>
          <w:numId w:val="21"/>
        </w:numPr>
        <w:spacing w:line="240" w:lineRule="auto"/>
        <w:rPr>
          <w:rFonts w:asciiTheme="minorHAnsi" w:hAnsiTheme="minorHAnsi" w:cstheme="minorHAnsi"/>
          <w:b w:val="0"/>
        </w:rPr>
      </w:pPr>
      <w:r>
        <w:rPr>
          <w:rFonts w:asciiTheme="minorHAnsi" w:hAnsiTheme="minorHAnsi" w:cstheme="minorHAnsi"/>
          <w:b w:val="0"/>
        </w:rPr>
        <w:t>Further analysis and resolution efforts are ongoing.</w:t>
      </w:r>
    </w:p>
    <w:p w14:paraId="570F6951" w14:textId="6E4791D0" w:rsidR="00782A7D" w:rsidRPr="00D705AD" w:rsidRDefault="00782A7D" w:rsidP="00A91034">
      <w:pPr>
        <w:rPr>
          <w:rFonts w:asciiTheme="minorHAnsi" w:hAnsiTheme="minorHAnsi" w:cstheme="minorHAnsi"/>
        </w:rPr>
      </w:pPr>
      <w:r w:rsidRPr="007814AB">
        <w:t xml:space="preserve">  </w:t>
      </w:r>
    </w:p>
    <w:p w14:paraId="05482D35" w14:textId="77777777" w:rsidR="00782A7D" w:rsidRPr="00D27F92" w:rsidRDefault="00782A7D" w:rsidP="00782A7D">
      <w:pPr>
        <w:spacing w:line="240" w:lineRule="auto"/>
        <w:ind w:left="1080"/>
        <w:rPr>
          <w:rFonts w:asciiTheme="minorHAnsi" w:hAnsiTheme="minorHAnsi" w:cstheme="minorHAnsi"/>
          <w:b w:val="0"/>
        </w:rPr>
      </w:pPr>
      <w:r w:rsidRPr="00D27F92">
        <w:rPr>
          <w:rFonts w:asciiTheme="minorHAnsi" w:hAnsiTheme="minorHAnsi" w:cstheme="minorHAnsi"/>
        </w:rPr>
        <w:t>Ongoing Data Entry Control and Monitoring Protocols</w:t>
      </w:r>
    </w:p>
    <w:p w14:paraId="3CFB097E" w14:textId="77777777" w:rsidR="00782A7D" w:rsidRPr="00E82CDE" w:rsidRDefault="00782A7D" w:rsidP="00782A7D">
      <w:pPr>
        <w:spacing w:line="240" w:lineRule="auto"/>
        <w:ind w:left="1080"/>
        <w:rPr>
          <w:rFonts w:asciiTheme="minorHAnsi" w:hAnsiTheme="minorHAnsi" w:cstheme="minorHAnsi"/>
          <w:b w:val="0"/>
        </w:rPr>
      </w:pPr>
      <w:r w:rsidRPr="00FC16C2">
        <w:rPr>
          <w:rFonts w:asciiTheme="minorHAnsi" w:hAnsiTheme="minorHAnsi" w:cstheme="minorHAnsi"/>
          <w:b w:val="0"/>
        </w:rPr>
        <w:t xml:space="preserve">Please refer to the Performance Accountability section of this document for a discussion of the state’s Quality Feedback Measures (QFM) program. </w:t>
      </w:r>
      <w:r w:rsidRPr="00E82CDE">
        <w:rPr>
          <w:rFonts w:asciiTheme="minorHAnsi" w:hAnsiTheme="minorHAnsi" w:cstheme="minorHAnsi"/>
          <w:b w:val="0"/>
        </w:rPr>
        <w:t xml:space="preserve">This program helps to ensure the accuracy of the data entered into the state’s labor-exchange system by program staff. </w:t>
      </w:r>
    </w:p>
    <w:p w14:paraId="05A80C4E" w14:textId="77777777" w:rsidR="00782A7D" w:rsidRPr="00FC16C2" w:rsidRDefault="00782A7D" w:rsidP="00782A7D">
      <w:pPr>
        <w:spacing w:line="240" w:lineRule="auto"/>
        <w:ind w:left="1080"/>
        <w:rPr>
          <w:rFonts w:asciiTheme="minorHAnsi" w:hAnsiTheme="minorHAnsi" w:cstheme="minorHAnsi"/>
          <w:b w:val="0"/>
        </w:rPr>
      </w:pPr>
    </w:p>
    <w:p w14:paraId="12D7C64D" w14:textId="77777777" w:rsidR="00782A7D" w:rsidRPr="00FC16C2" w:rsidRDefault="00782A7D" w:rsidP="00782A7D">
      <w:pPr>
        <w:spacing w:line="240" w:lineRule="auto"/>
        <w:ind w:left="1080"/>
        <w:rPr>
          <w:rFonts w:asciiTheme="minorHAnsi" w:hAnsiTheme="minorHAnsi" w:cstheme="minorHAnsi"/>
        </w:rPr>
      </w:pPr>
      <w:r w:rsidRPr="00FC16C2">
        <w:rPr>
          <w:rFonts w:asciiTheme="minorHAnsi" w:hAnsiTheme="minorHAnsi" w:cstheme="minorHAnsi"/>
        </w:rPr>
        <w:t>Quarterly Report Analysis</w:t>
      </w:r>
    </w:p>
    <w:p w14:paraId="7ADF376F" w14:textId="2C0C5D10" w:rsidR="00782A7D" w:rsidRPr="00FC16C2" w:rsidRDefault="00782A7D" w:rsidP="00782A7D">
      <w:pPr>
        <w:spacing w:line="240" w:lineRule="auto"/>
        <w:ind w:left="1080"/>
        <w:rPr>
          <w:rFonts w:asciiTheme="minorHAnsi" w:hAnsiTheme="minorHAnsi" w:cstheme="minorHAnsi"/>
          <w:b w:val="0"/>
        </w:rPr>
      </w:pPr>
      <w:r w:rsidRPr="00FC16C2">
        <w:rPr>
          <w:rFonts w:ascii="Calibri" w:hAnsi="Calibri" w:cs="Calibri"/>
          <w:b w:val="0"/>
          <w:bCs w:val="0"/>
          <w:shd w:val="clear" w:color="auto" w:fill="FFFFFF"/>
        </w:rPr>
        <w:t>To support WIOA data validation efforts, DOL developed the Quarterly Report</w:t>
      </w:r>
      <w:r w:rsidR="00D705AD">
        <w:rPr>
          <w:rFonts w:ascii="Calibri" w:hAnsi="Calibri" w:cs="Calibri"/>
          <w:b w:val="0"/>
          <w:bCs w:val="0"/>
          <w:shd w:val="clear" w:color="auto" w:fill="FFFFFF"/>
        </w:rPr>
        <w:t>ing</w:t>
      </w:r>
      <w:r w:rsidRPr="00FC16C2">
        <w:rPr>
          <w:rFonts w:ascii="Calibri" w:hAnsi="Calibri" w:cs="Calibri"/>
          <w:b w:val="0"/>
          <w:bCs w:val="0"/>
          <w:shd w:val="clear" w:color="auto" w:fill="FFFFFF"/>
        </w:rPr>
        <w:t xml:space="preserve"> Analysis (QRA) technical assistance tool to identify anomalies and outliers, and other potential data quality issues that may indicate reporting inaccuracies with the PIRL. The QRA tool is intended to help states identify issues that may require additional attention or correction for WIOA Title IB and WP reporting. </w:t>
      </w:r>
      <w:r w:rsidRPr="00FC16C2">
        <w:rPr>
          <w:rFonts w:asciiTheme="minorHAnsi" w:hAnsiTheme="minorHAnsi" w:cstheme="minorHAnsi"/>
          <w:b w:val="0"/>
          <w:bCs w:val="0"/>
        </w:rPr>
        <w:t xml:space="preserve">Although Oregon is not a pilot state required to respond to QRA results, </w:t>
      </w:r>
      <w:r w:rsidRPr="00FC16C2">
        <w:rPr>
          <w:rFonts w:asciiTheme="minorHAnsi" w:hAnsiTheme="minorHAnsi" w:cstheme="minorHAnsi"/>
          <w:b w:val="0"/>
        </w:rPr>
        <w:t xml:space="preserve">QRAs are being analyzed to increase positive results in specific QRA areas. Both WIOA Title IB and WP use the following basic process to work through and remedy each QRA. </w:t>
      </w:r>
    </w:p>
    <w:p w14:paraId="605E97C1" w14:textId="77777777" w:rsidR="00782A7D" w:rsidRPr="00FC16C2" w:rsidRDefault="00782A7D" w:rsidP="00782A7D">
      <w:pPr>
        <w:spacing w:line="240" w:lineRule="auto"/>
        <w:rPr>
          <w:rFonts w:asciiTheme="minorHAnsi" w:hAnsiTheme="minorHAnsi" w:cstheme="minorHAnsi"/>
          <w:b w:val="0"/>
        </w:rPr>
      </w:pPr>
      <w:r w:rsidRPr="00FC16C2">
        <w:rPr>
          <w:rFonts w:asciiTheme="minorHAnsi" w:hAnsiTheme="minorHAnsi" w:cstheme="minorHAnsi"/>
          <w:b w:val="0"/>
        </w:rPr>
        <w:t xml:space="preserve">1. Oregon receives QRAs from U.S. DOL for the most recent quarter. </w:t>
      </w:r>
    </w:p>
    <w:p w14:paraId="27F0BFD3" w14:textId="77777777" w:rsidR="00782A7D" w:rsidRPr="00FC16C2" w:rsidRDefault="00782A7D" w:rsidP="00782A7D">
      <w:pPr>
        <w:spacing w:line="240" w:lineRule="auto"/>
        <w:rPr>
          <w:rFonts w:asciiTheme="minorHAnsi" w:hAnsiTheme="minorHAnsi" w:cstheme="minorHAnsi"/>
          <w:b w:val="0"/>
        </w:rPr>
      </w:pPr>
      <w:r w:rsidRPr="00FC16C2">
        <w:rPr>
          <w:rFonts w:asciiTheme="minorHAnsi" w:hAnsiTheme="minorHAnsi" w:cstheme="minorHAnsi"/>
          <w:b w:val="0"/>
        </w:rPr>
        <w:t>2. Queries are built to replicate U.S. DOL numbers.</w:t>
      </w:r>
    </w:p>
    <w:p w14:paraId="59FBCD07" w14:textId="77777777" w:rsidR="00782A7D" w:rsidRPr="00FC16C2" w:rsidRDefault="00782A7D" w:rsidP="00782A7D">
      <w:pPr>
        <w:spacing w:line="240" w:lineRule="auto"/>
        <w:rPr>
          <w:rFonts w:asciiTheme="minorHAnsi" w:hAnsiTheme="minorHAnsi" w:cstheme="minorHAnsi"/>
          <w:b w:val="0"/>
        </w:rPr>
      </w:pPr>
      <w:r w:rsidRPr="00FC16C2">
        <w:rPr>
          <w:rFonts w:asciiTheme="minorHAnsi" w:hAnsiTheme="minorHAnsi" w:cstheme="minorHAnsi"/>
          <w:b w:val="0"/>
        </w:rPr>
        <w:t xml:space="preserve">3. Results are analyzed to determine the following potential anomalies: </w:t>
      </w:r>
    </w:p>
    <w:p w14:paraId="2BF57B68" w14:textId="77777777" w:rsidR="00782A7D" w:rsidRPr="00FC16C2" w:rsidRDefault="00782A7D" w:rsidP="00782A7D">
      <w:pPr>
        <w:spacing w:line="240" w:lineRule="auto"/>
        <w:ind w:firstLine="360"/>
        <w:rPr>
          <w:rFonts w:asciiTheme="minorHAnsi" w:hAnsiTheme="minorHAnsi" w:cstheme="minorHAnsi"/>
          <w:b w:val="0"/>
        </w:rPr>
      </w:pPr>
      <w:r w:rsidRPr="00FC16C2">
        <w:rPr>
          <w:rFonts w:asciiTheme="minorHAnsi" w:hAnsiTheme="minorHAnsi" w:cstheme="minorHAnsi"/>
          <w:b w:val="0"/>
        </w:rPr>
        <w:t>• Front and back-end anomalies in the management information system (MIS)</w:t>
      </w:r>
    </w:p>
    <w:p w14:paraId="038C13E9" w14:textId="77777777" w:rsidR="00782A7D" w:rsidRPr="00FC16C2" w:rsidRDefault="00782A7D" w:rsidP="00782A7D">
      <w:pPr>
        <w:spacing w:line="240" w:lineRule="auto"/>
        <w:ind w:firstLine="360"/>
        <w:rPr>
          <w:rFonts w:asciiTheme="minorHAnsi" w:hAnsiTheme="minorHAnsi" w:cstheme="minorHAnsi"/>
          <w:b w:val="0"/>
        </w:rPr>
      </w:pPr>
      <w:r w:rsidRPr="00FC16C2">
        <w:rPr>
          <w:rFonts w:asciiTheme="minorHAnsi" w:hAnsiTheme="minorHAnsi" w:cstheme="minorHAnsi"/>
          <w:b w:val="0"/>
        </w:rPr>
        <w:t>• PIRL script anomalies</w:t>
      </w:r>
    </w:p>
    <w:p w14:paraId="2FE47DEE" w14:textId="77777777" w:rsidR="00782A7D" w:rsidRPr="00FC16C2" w:rsidRDefault="00782A7D" w:rsidP="00782A7D">
      <w:pPr>
        <w:spacing w:line="240" w:lineRule="auto"/>
        <w:ind w:firstLine="360"/>
        <w:rPr>
          <w:rFonts w:asciiTheme="minorHAnsi" w:hAnsiTheme="minorHAnsi" w:cstheme="minorHAnsi"/>
          <w:b w:val="0"/>
        </w:rPr>
      </w:pPr>
      <w:r w:rsidRPr="00FC16C2">
        <w:rPr>
          <w:rFonts w:asciiTheme="minorHAnsi" w:hAnsiTheme="minorHAnsi" w:cstheme="minorHAnsi"/>
          <w:b w:val="0"/>
        </w:rPr>
        <w:t>• Preliminary business process anomalies</w:t>
      </w:r>
    </w:p>
    <w:p w14:paraId="6BBFD459" w14:textId="77777777" w:rsidR="00782A7D" w:rsidRPr="00FC16C2" w:rsidRDefault="00782A7D" w:rsidP="00782A7D">
      <w:pPr>
        <w:spacing w:line="240" w:lineRule="auto"/>
        <w:jc w:val="both"/>
        <w:rPr>
          <w:rFonts w:asciiTheme="minorHAnsi" w:hAnsiTheme="minorHAnsi" w:cstheme="minorHAnsi"/>
          <w:b w:val="0"/>
        </w:rPr>
      </w:pPr>
      <w:r w:rsidRPr="00FC16C2">
        <w:rPr>
          <w:rFonts w:asciiTheme="minorHAnsi" w:hAnsiTheme="minorHAnsi" w:cstheme="minorHAnsi"/>
          <w:b w:val="0"/>
        </w:rPr>
        <w:t xml:space="preserve">4. Results are analyzed to identify necessary changes to management information systems, business processes or PIRL scripts. </w:t>
      </w:r>
    </w:p>
    <w:p w14:paraId="39423FB6" w14:textId="77777777" w:rsidR="00782A7D" w:rsidRPr="00FC16C2" w:rsidRDefault="00782A7D" w:rsidP="00782A7D">
      <w:pPr>
        <w:spacing w:line="240" w:lineRule="auto"/>
        <w:ind w:left="1080" w:firstLine="360"/>
        <w:rPr>
          <w:rFonts w:asciiTheme="minorHAnsi" w:hAnsiTheme="minorHAnsi" w:cstheme="minorHAnsi"/>
          <w:b w:val="0"/>
        </w:rPr>
      </w:pPr>
      <w:r w:rsidRPr="00FC16C2">
        <w:rPr>
          <w:rFonts w:asciiTheme="minorHAnsi" w:hAnsiTheme="minorHAnsi" w:cstheme="minorHAnsi"/>
          <w:b w:val="0"/>
        </w:rPr>
        <w:t>5. Changes are implemented and tested by program staff.</w:t>
      </w:r>
    </w:p>
    <w:p w14:paraId="3D92F9D1" w14:textId="77777777" w:rsidR="00782A7D" w:rsidRPr="00FC16C2" w:rsidRDefault="00782A7D" w:rsidP="00782A7D">
      <w:pPr>
        <w:spacing w:line="240" w:lineRule="auto"/>
        <w:ind w:left="1080" w:firstLine="360"/>
        <w:rPr>
          <w:rFonts w:asciiTheme="minorHAnsi" w:hAnsiTheme="minorHAnsi" w:cstheme="minorHAnsi"/>
          <w:b w:val="0"/>
        </w:rPr>
      </w:pPr>
    </w:p>
    <w:p w14:paraId="69360398" w14:textId="01FD8054" w:rsidR="007814AB" w:rsidRPr="00FC16C2" w:rsidRDefault="00D506AD" w:rsidP="00782A7D">
      <w:pPr>
        <w:spacing w:line="240" w:lineRule="auto"/>
        <w:ind w:left="1080"/>
        <w:rPr>
          <w:rFonts w:asciiTheme="minorHAnsi" w:hAnsiTheme="minorHAnsi" w:cstheme="minorHAnsi"/>
          <w:b w:val="0"/>
          <w:bCs w:val="0"/>
        </w:rPr>
      </w:pPr>
      <w:r>
        <w:rPr>
          <w:rFonts w:asciiTheme="minorHAnsi" w:hAnsiTheme="minorHAnsi" w:cstheme="minorHAnsi"/>
          <w:b w:val="0"/>
          <w:bCs w:val="0"/>
        </w:rPr>
        <w:t>F</w:t>
      </w:r>
      <w:r w:rsidR="00782A7D" w:rsidRPr="00FC16C2">
        <w:rPr>
          <w:rFonts w:asciiTheme="minorHAnsi" w:hAnsiTheme="minorHAnsi" w:cstheme="minorHAnsi"/>
          <w:b w:val="0"/>
          <w:bCs w:val="0"/>
        </w:rPr>
        <w:t xml:space="preserve">or </w:t>
      </w:r>
      <w:r>
        <w:rPr>
          <w:rFonts w:asciiTheme="minorHAnsi" w:hAnsiTheme="minorHAnsi" w:cstheme="minorHAnsi"/>
          <w:b w:val="0"/>
          <w:bCs w:val="0"/>
        </w:rPr>
        <w:t xml:space="preserve">the </w:t>
      </w:r>
      <w:r w:rsidR="00782A7D" w:rsidRPr="00FC16C2">
        <w:rPr>
          <w:rFonts w:asciiTheme="minorHAnsi" w:hAnsiTheme="minorHAnsi" w:cstheme="minorHAnsi"/>
          <w:b w:val="0"/>
          <w:bCs w:val="0"/>
        </w:rPr>
        <w:t xml:space="preserve">WP </w:t>
      </w:r>
      <w:r>
        <w:rPr>
          <w:rFonts w:asciiTheme="minorHAnsi" w:hAnsiTheme="minorHAnsi" w:cstheme="minorHAnsi"/>
          <w:b w:val="0"/>
          <w:bCs w:val="0"/>
        </w:rPr>
        <w:t>program,</w:t>
      </w:r>
      <w:r w:rsidR="00782A7D" w:rsidRPr="00FC16C2">
        <w:rPr>
          <w:rFonts w:asciiTheme="minorHAnsi" w:hAnsiTheme="minorHAnsi" w:cstheme="minorHAnsi"/>
          <w:b w:val="0"/>
          <w:bCs w:val="0"/>
        </w:rPr>
        <w:t xml:space="preserve"> </w:t>
      </w:r>
      <w:r w:rsidR="00321E0F">
        <w:rPr>
          <w:rFonts w:asciiTheme="minorHAnsi" w:hAnsiTheme="minorHAnsi" w:cstheme="minorHAnsi"/>
          <w:b w:val="0"/>
          <w:bCs w:val="0"/>
        </w:rPr>
        <w:t>DOL targets were met for</w:t>
      </w:r>
      <w:r w:rsidR="00782A7D" w:rsidRPr="00FC16C2">
        <w:rPr>
          <w:rFonts w:asciiTheme="minorHAnsi" w:hAnsiTheme="minorHAnsi" w:cstheme="minorHAnsi"/>
          <w:b w:val="0"/>
          <w:bCs w:val="0"/>
        </w:rPr>
        <w:t xml:space="preserve"> </w:t>
      </w:r>
      <w:r w:rsidR="001028DF">
        <w:rPr>
          <w:rFonts w:asciiTheme="minorHAnsi" w:hAnsiTheme="minorHAnsi" w:cstheme="minorHAnsi"/>
          <w:b w:val="0"/>
          <w:bCs w:val="0"/>
        </w:rPr>
        <w:t xml:space="preserve">all </w:t>
      </w:r>
      <w:r>
        <w:rPr>
          <w:rFonts w:asciiTheme="minorHAnsi" w:hAnsiTheme="minorHAnsi" w:cstheme="minorHAnsi"/>
          <w:b w:val="0"/>
          <w:bCs w:val="0"/>
        </w:rPr>
        <w:t xml:space="preserve">six </w:t>
      </w:r>
      <w:r w:rsidR="00321E0F">
        <w:rPr>
          <w:rFonts w:asciiTheme="minorHAnsi" w:hAnsiTheme="minorHAnsi" w:cstheme="minorHAnsi"/>
          <w:b w:val="0"/>
          <w:bCs w:val="0"/>
        </w:rPr>
        <w:t xml:space="preserve">reporting </w:t>
      </w:r>
      <w:r w:rsidR="00782A7D" w:rsidRPr="00FC16C2">
        <w:rPr>
          <w:rFonts w:asciiTheme="minorHAnsi" w:hAnsiTheme="minorHAnsi" w:cstheme="minorHAnsi"/>
          <w:b w:val="0"/>
          <w:bCs w:val="0"/>
        </w:rPr>
        <w:t>categories in PY 202</w:t>
      </w:r>
      <w:r>
        <w:rPr>
          <w:rFonts w:asciiTheme="minorHAnsi" w:hAnsiTheme="minorHAnsi" w:cstheme="minorHAnsi"/>
          <w:b w:val="0"/>
          <w:bCs w:val="0"/>
        </w:rPr>
        <w:t>4</w:t>
      </w:r>
      <w:r w:rsidR="00782A7D" w:rsidRPr="00FC16C2">
        <w:rPr>
          <w:rFonts w:asciiTheme="minorHAnsi" w:hAnsiTheme="minorHAnsi" w:cstheme="minorHAnsi"/>
          <w:b w:val="0"/>
          <w:bCs w:val="0"/>
        </w:rPr>
        <w:t xml:space="preserve">. </w:t>
      </w:r>
      <w:r w:rsidR="007D07D4">
        <w:rPr>
          <w:rFonts w:asciiTheme="minorHAnsi" w:hAnsiTheme="minorHAnsi" w:cstheme="minorHAnsi"/>
          <w:b w:val="0"/>
          <w:bCs w:val="0"/>
        </w:rPr>
        <w:t xml:space="preserve">For </w:t>
      </w:r>
      <w:r>
        <w:rPr>
          <w:rFonts w:asciiTheme="minorHAnsi" w:hAnsiTheme="minorHAnsi" w:cstheme="minorHAnsi"/>
          <w:b w:val="0"/>
          <w:bCs w:val="0"/>
        </w:rPr>
        <w:t xml:space="preserve">the </w:t>
      </w:r>
      <w:r w:rsidR="007D07D4">
        <w:rPr>
          <w:rFonts w:asciiTheme="minorHAnsi" w:hAnsiTheme="minorHAnsi" w:cstheme="minorHAnsi"/>
          <w:b w:val="0"/>
          <w:bCs w:val="0"/>
        </w:rPr>
        <w:t xml:space="preserve">WIOA </w:t>
      </w:r>
      <w:r>
        <w:rPr>
          <w:rFonts w:asciiTheme="minorHAnsi" w:hAnsiTheme="minorHAnsi" w:cstheme="minorHAnsi"/>
          <w:b w:val="0"/>
          <w:bCs w:val="0"/>
        </w:rPr>
        <w:t xml:space="preserve">Adult program, </w:t>
      </w:r>
      <w:r w:rsidR="00321E0F">
        <w:rPr>
          <w:rFonts w:asciiTheme="minorHAnsi" w:hAnsiTheme="minorHAnsi" w:cstheme="minorHAnsi"/>
          <w:b w:val="0"/>
          <w:bCs w:val="0"/>
        </w:rPr>
        <w:t xml:space="preserve">DOL </w:t>
      </w:r>
      <w:r>
        <w:rPr>
          <w:rFonts w:asciiTheme="minorHAnsi" w:hAnsiTheme="minorHAnsi" w:cstheme="minorHAnsi"/>
          <w:b w:val="0"/>
          <w:bCs w:val="0"/>
        </w:rPr>
        <w:t xml:space="preserve">targets were </w:t>
      </w:r>
      <w:r w:rsidR="00321E0F">
        <w:rPr>
          <w:rFonts w:asciiTheme="minorHAnsi" w:hAnsiTheme="minorHAnsi" w:cstheme="minorHAnsi"/>
          <w:b w:val="0"/>
          <w:bCs w:val="0"/>
        </w:rPr>
        <w:t>met</w:t>
      </w:r>
      <w:r>
        <w:rPr>
          <w:rFonts w:asciiTheme="minorHAnsi" w:hAnsiTheme="minorHAnsi" w:cstheme="minorHAnsi"/>
          <w:b w:val="0"/>
          <w:bCs w:val="0"/>
        </w:rPr>
        <w:t xml:space="preserve"> in </w:t>
      </w:r>
      <w:r w:rsidR="00E13892">
        <w:rPr>
          <w:rFonts w:asciiTheme="minorHAnsi" w:hAnsiTheme="minorHAnsi" w:cstheme="minorHAnsi"/>
          <w:b w:val="0"/>
          <w:bCs w:val="0"/>
        </w:rPr>
        <w:t>seven</w:t>
      </w:r>
      <w:r>
        <w:rPr>
          <w:rFonts w:asciiTheme="minorHAnsi" w:hAnsiTheme="minorHAnsi" w:cstheme="minorHAnsi"/>
          <w:b w:val="0"/>
          <w:bCs w:val="0"/>
        </w:rPr>
        <w:t xml:space="preserve"> of the </w:t>
      </w:r>
      <w:r w:rsidR="00E13892">
        <w:rPr>
          <w:rFonts w:asciiTheme="minorHAnsi" w:hAnsiTheme="minorHAnsi" w:cstheme="minorHAnsi"/>
          <w:b w:val="0"/>
          <w:bCs w:val="0"/>
        </w:rPr>
        <w:t xml:space="preserve">eleven </w:t>
      </w:r>
      <w:r w:rsidR="00321E0F">
        <w:rPr>
          <w:rFonts w:asciiTheme="minorHAnsi" w:hAnsiTheme="minorHAnsi" w:cstheme="minorHAnsi"/>
          <w:b w:val="0"/>
          <w:bCs w:val="0"/>
        </w:rPr>
        <w:t xml:space="preserve">reporting </w:t>
      </w:r>
      <w:r>
        <w:rPr>
          <w:rFonts w:asciiTheme="minorHAnsi" w:hAnsiTheme="minorHAnsi" w:cstheme="minorHAnsi"/>
          <w:b w:val="0"/>
          <w:bCs w:val="0"/>
        </w:rPr>
        <w:t xml:space="preserve">categories – an improvement from the start of </w:t>
      </w:r>
      <w:r>
        <w:rPr>
          <w:rFonts w:asciiTheme="minorHAnsi" w:hAnsiTheme="minorHAnsi" w:cstheme="minorHAnsi"/>
          <w:b w:val="0"/>
          <w:bCs w:val="0"/>
        </w:rPr>
        <w:lastRenderedPageBreak/>
        <w:t xml:space="preserve">the </w:t>
      </w:r>
      <w:r w:rsidR="00321E0F">
        <w:rPr>
          <w:rFonts w:asciiTheme="minorHAnsi" w:hAnsiTheme="minorHAnsi" w:cstheme="minorHAnsi"/>
          <w:b w:val="0"/>
          <w:bCs w:val="0"/>
        </w:rPr>
        <w:t xml:space="preserve">PY </w:t>
      </w:r>
      <w:r>
        <w:rPr>
          <w:rFonts w:asciiTheme="minorHAnsi" w:hAnsiTheme="minorHAnsi" w:cstheme="minorHAnsi"/>
          <w:b w:val="0"/>
          <w:bCs w:val="0"/>
        </w:rPr>
        <w:t xml:space="preserve">in which the state only </w:t>
      </w:r>
      <w:r w:rsidR="00321E0F">
        <w:rPr>
          <w:rFonts w:asciiTheme="minorHAnsi" w:hAnsiTheme="minorHAnsi" w:cstheme="minorHAnsi"/>
          <w:b w:val="0"/>
          <w:bCs w:val="0"/>
        </w:rPr>
        <w:t xml:space="preserve">met </w:t>
      </w:r>
      <w:r>
        <w:rPr>
          <w:rFonts w:asciiTheme="minorHAnsi" w:hAnsiTheme="minorHAnsi" w:cstheme="minorHAnsi"/>
          <w:b w:val="0"/>
          <w:bCs w:val="0"/>
        </w:rPr>
        <w:t xml:space="preserve">targets in </w:t>
      </w:r>
      <w:r w:rsidR="004A0D6C">
        <w:rPr>
          <w:rFonts w:asciiTheme="minorHAnsi" w:hAnsiTheme="minorHAnsi" w:cstheme="minorHAnsi"/>
          <w:b w:val="0"/>
          <w:bCs w:val="0"/>
        </w:rPr>
        <w:t>five</w:t>
      </w:r>
      <w:r>
        <w:rPr>
          <w:rFonts w:asciiTheme="minorHAnsi" w:hAnsiTheme="minorHAnsi" w:cstheme="minorHAnsi"/>
          <w:b w:val="0"/>
          <w:bCs w:val="0"/>
        </w:rPr>
        <w:t xml:space="preserve"> categories. For the WIOA Dislocated Worker Program, DOL targets were </w:t>
      </w:r>
      <w:r w:rsidR="00321E0F">
        <w:rPr>
          <w:rFonts w:asciiTheme="minorHAnsi" w:hAnsiTheme="minorHAnsi" w:cstheme="minorHAnsi"/>
          <w:b w:val="0"/>
          <w:bCs w:val="0"/>
        </w:rPr>
        <w:t xml:space="preserve">met </w:t>
      </w:r>
      <w:r>
        <w:rPr>
          <w:rFonts w:asciiTheme="minorHAnsi" w:hAnsiTheme="minorHAnsi" w:cstheme="minorHAnsi"/>
          <w:b w:val="0"/>
          <w:bCs w:val="0"/>
        </w:rPr>
        <w:t xml:space="preserve">in </w:t>
      </w:r>
      <w:r w:rsidR="00E13892">
        <w:rPr>
          <w:rFonts w:asciiTheme="minorHAnsi" w:hAnsiTheme="minorHAnsi" w:cstheme="minorHAnsi"/>
          <w:b w:val="0"/>
          <w:bCs w:val="0"/>
        </w:rPr>
        <w:t>six</w:t>
      </w:r>
      <w:r>
        <w:rPr>
          <w:rFonts w:asciiTheme="minorHAnsi" w:hAnsiTheme="minorHAnsi" w:cstheme="minorHAnsi"/>
          <w:b w:val="0"/>
          <w:bCs w:val="0"/>
        </w:rPr>
        <w:t xml:space="preserve"> of the </w:t>
      </w:r>
      <w:r w:rsidR="00E13892">
        <w:rPr>
          <w:rFonts w:asciiTheme="minorHAnsi" w:hAnsiTheme="minorHAnsi" w:cstheme="minorHAnsi"/>
          <w:b w:val="0"/>
          <w:bCs w:val="0"/>
        </w:rPr>
        <w:t xml:space="preserve">ten </w:t>
      </w:r>
      <w:r w:rsidR="00321E0F">
        <w:rPr>
          <w:rFonts w:asciiTheme="minorHAnsi" w:hAnsiTheme="minorHAnsi" w:cstheme="minorHAnsi"/>
          <w:b w:val="0"/>
          <w:bCs w:val="0"/>
        </w:rPr>
        <w:t xml:space="preserve">reporting </w:t>
      </w:r>
      <w:r>
        <w:rPr>
          <w:rFonts w:asciiTheme="minorHAnsi" w:hAnsiTheme="minorHAnsi" w:cstheme="minorHAnsi"/>
          <w:b w:val="0"/>
          <w:bCs w:val="0"/>
        </w:rPr>
        <w:t xml:space="preserve">categories – an improvement from the start of the program year in which the state only </w:t>
      </w:r>
      <w:r w:rsidR="00321E0F">
        <w:rPr>
          <w:rFonts w:asciiTheme="minorHAnsi" w:hAnsiTheme="minorHAnsi" w:cstheme="minorHAnsi"/>
          <w:b w:val="0"/>
          <w:bCs w:val="0"/>
        </w:rPr>
        <w:t xml:space="preserve">met </w:t>
      </w:r>
      <w:r>
        <w:rPr>
          <w:rFonts w:asciiTheme="minorHAnsi" w:hAnsiTheme="minorHAnsi" w:cstheme="minorHAnsi"/>
          <w:b w:val="0"/>
          <w:bCs w:val="0"/>
        </w:rPr>
        <w:t xml:space="preserve">targets in </w:t>
      </w:r>
      <w:r w:rsidR="00E13892">
        <w:rPr>
          <w:rFonts w:asciiTheme="minorHAnsi" w:hAnsiTheme="minorHAnsi" w:cstheme="minorHAnsi"/>
          <w:b w:val="0"/>
          <w:bCs w:val="0"/>
        </w:rPr>
        <w:t>five</w:t>
      </w:r>
      <w:r>
        <w:rPr>
          <w:rFonts w:asciiTheme="minorHAnsi" w:hAnsiTheme="minorHAnsi" w:cstheme="minorHAnsi"/>
          <w:b w:val="0"/>
          <w:bCs w:val="0"/>
        </w:rPr>
        <w:t xml:space="preserve"> categories. For the WIOA Youth Program, the state </w:t>
      </w:r>
      <w:r w:rsidR="00321E0F">
        <w:rPr>
          <w:rFonts w:asciiTheme="minorHAnsi" w:hAnsiTheme="minorHAnsi" w:cstheme="minorHAnsi"/>
          <w:b w:val="0"/>
          <w:bCs w:val="0"/>
        </w:rPr>
        <w:t xml:space="preserve">met </w:t>
      </w:r>
      <w:r>
        <w:rPr>
          <w:rFonts w:asciiTheme="minorHAnsi" w:hAnsiTheme="minorHAnsi" w:cstheme="minorHAnsi"/>
          <w:b w:val="0"/>
          <w:bCs w:val="0"/>
        </w:rPr>
        <w:t xml:space="preserve">targets in </w:t>
      </w:r>
      <w:r w:rsidR="00E13892">
        <w:rPr>
          <w:rFonts w:asciiTheme="minorHAnsi" w:hAnsiTheme="minorHAnsi" w:cstheme="minorHAnsi"/>
          <w:b w:val="0"/>
          <w:bCs w:val="0"/>
        </w:rPr>
        <w:t>seven</w:t>
      </w:r>
      <w:r>
        <w:rPr>
          <w:rFonts w:asciiTheme="minorHAnsi" w:hAnsiTheme="minorHAnsi" w:cstheme="minorHAnsi"/>
          <w:b w:val="0"/>
          <w:bCs w:val="0"/>
        </w:rPr>
        <w:t xml:space="preserve"> of the </w:t>
      </w:r>
      <w:r w:rsidR="00E13892">
        <w:rPr>
          <w:rFonts w:asciiTheme="minorHAnsi" w:hAnsiTheme="minorHAnsi" w:cstheme="minorHAnsi"/>
          <w:b w:val="0"/>
          <w:bCs w:val="0"/>
        </w:rPr>
        <w:t>eleven</w:t>
      </w:r>
      <w:r>
        <w:rPr>
          <w:rFonts w:asciiTheme="minorHAnsi" w:hAnsiTheme="minorHAnsi" w:cstheme="minorHAnsi"/>
          <w:b w:val="0"/>
          <w:bCs w:val="0"/>
        </w:rPr>
        <w:t xml:space="preserve"> categories</w:t>
      </w:r>
      <w:r w:rsidR="00321E0F">
        <w:rPr>
          <w:rFonts w:asciiTheme="minorHAnsi" w:hAnsiTheme="minorHAnsi" w:cstheme="minorHAnsi"/>
          <w:b w:val="0"/>
          <w:bCs w:val="0"/>
        </w:rPr>
        <w:t>.</w:t>
      </w:r>
      <w:r>
        <w:rPr>
          <w:rFonts w:asciiTheme="minorHAnsi" w:hAnsiTheme="minorHAnsi" w:cstheme="minorHAnsi"/>
          <w:b w:val="0"/>
          <w:bCs w:val="0"/>
        </w:rPr>
        <w:t xml:space="preserve"> </w:t>
      </w:r>
      <w:r w:rsidR="00321E0F">
        <w:rPr>
          <w:rFonts w:asciiTheme="minorHAnsi" w:hAnsiTheme="minorHAnsi" w:cstheme="minorHAnsi"/>
          <w:b w:val="0"/>
          <w:bCs w:val="0"/>
        </w:rPr>
        <w:t xml:space="preserve">The state will continue efforts to review data collection and reporting processes to improve QRA outcomes. </w:t>
      </w:r>
    </w:p>
    <w:p w14:paraId="749F47DA" w14:textId="77777777" w:rsidR="00782A7D" w:rsidRDefault="00782A7D" w:rsidP="00124E3B"/>
    <w:p w14:paraId="5C003AB9" w14:textId="77777777" w:rsidR="009E3433" w:rsidRPr="0098695B" w:rsidRDefault="009E3433" w:rsidP="009E3433">
      <w:pPr>
        <w:pStyle w:val="Heading3"/>
        <w:ind w:left="1080"/>
        <w:rPr>
          <w:rFonts w:asciiTheme="minorHAnsi" w:hAnsiTheme="minorHAnsi" w:cstheme="minorHAnsi"/>
          <w:i/>
          <w:iCs/>
          <w:sz w:val="25"/>
          <w:szCs w:val="25"/>
        </w:rPr>
      </w:pPr>
      <w:bookmarkStart w:id="36" w:name="_Toc214873027"/>
      <w:r w:rsidRPr="0098695B">
        <w:rPr>
          <w:rFonts w:asciiTheme="minorHAnsi" w:hAnsiTheme="minorHAnsi" w:cstheme="minorHAnsi"/>
          <w:i/>
          <w:iCs/>
          <w:sz w:val="25"/>
          <w:szCs w:val="25"/>
        </w:rPr>
        <w:t>Common Exit and Co-Enrollment</w:t>
      </w:r>
      <w:bookmarkEnd w:id="36"/>
    </w:p>
    <w:p w14:paraId="0FD9B9BB" w14:textId="216443A7" w:rsidR="009E3433" w:rsidRPr="003F2294" w:rsidRDefault="009E3433" w:rsidP="009E3433">
      <w:pPr>
        <w:spacing w:line="240" w:lineRule="auto"/>
        <w:ind w:left="1080"/>
        <w:rPr>
          <w:rFonts w:asciiTheme="minorHAnsi" w:hAnsiTheme="minorHAnsi" w:cstheme="minorHAnsi"/>
          <w:b w:val="0"/>
        </w:rPr>
      </w:pPr>
      <w:r w:rsidRPr="003F2294">
        <w:rPr>
          <w:rFonts w:asciiTheme="minorHAnsi" w:hAnsiTheme="minorHAnsi" w:cstheme="minorHAnsi"/>
          <w:b w:val="0"/>
        </w:rPr>
        <w:t xml:space="preserve">Currently, Oregon does not employ a common exit for WIOA </w:t>
      </w:r>
      <w:r w:rsidR="00D705AD">
        <w:rPr>
          <w:rFonts w:asciiTheme="minorHAnsi" w:hAnsiTheme="minorHAnsi" w:cstheme="minorHAnsi"/>
          <w:b w:val="0"/>
        </w:rPr>
        <w:t>T</w:t>
      </w:r>
      <w:r w:rsidRPr="003F2294">
        <w:rPr>
          <w:rFonts w:asciiTheme="minorHAnsi" w:hAnsiTheme="minorHAnsi" w:cstheme="minorHAnsi"/>
          <w:b w:val="0"/>
        </w:rPr>
        <w:t xml:space="preserve">itles I and III core programs but is making efforts towards aligning management information systems and State policy for its implementation. Oregon supports and promotes co-enrollment between all programs for which individuals have been determined </w:t>
      </w:r>
      <w:proofErr w:type="gramStart"/>
      <w:r w:rsidRPr="003F2294">
        <w:rPr>
          <w:rFonts w:asciiTheme="minorHAnsi" w:hAnsiTheme="minorHAnsi" w:cstheme="minorHAnsi"/>
          <w:b w:val="0"/>
        </w:rPr>
        <w:t>eligible</w:t>
      </w:r>
      <w:proofErr w:type="gramEnd"/>
      <w:r w:rsidRPr="003F2294">
        <w:rPr>
          <w:rFonts w:asciiTheme="minorHAnsi" w:hAnsiTheme="minorHAnsi" w:cstheme="minorHAnsi"/>
          <w:b w:val="0"/>
        </w:rPr>
        <w:t xml:space="preserve">. </w:t>
      </w:r>
    </w:p>
    <w:p w14:paraId="2EB6EB57" w14:textId="77777777" w:rsidR="009E3433" w:rsidRPr="00D27F92" w:rsidRDefault="009E3433" w:rsidP="009E3433">
      <w:pPr>
        <w:spacing w:line="240" w:lineRule="auto"/>
        <w:ind w:left="1080"/>
        <w:rPr>
          <w:rFonts w:asciiTheme="minorHAnsi" w:hAnsiTheme="minorHAnsi" w:cstheme="minorHAnsi"/>
        </w:rPr>
      </w:pPr>
    </w:p>
    <w:p w14:paraId="3A6F291F" w14:textId="77777777"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WorkSource Oregon Management Information System (WOMIS)</w:t>
      </w:r>
    </w:p>
    <w:p w14:paraId="55894CCC" w14:textId="43957F05" w:rsidR="009E3433"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 xml:space="preserve">WOMIS is </w:t>
      </w:r>
      <w:proofErr w:type="gramStart"/>
      <w:r w:rsidRPr="00D27F92">
        <w:rPr>
          <w:rFonts w:asciiTheme="minorHAnsi" w:hAnsiTheme="minorHAnsi" w:cstheme="minorHAnsi"/>
          <w:b w:val="0"/>
        </w:rPr>
        <w:t>the</w:t>
      </w:r>
      <w:proofErr w:type="gramEnd"/>
      <w:r w:rsidRPr="00D27F92">
        <w:rPr>
          <w:rFonts w:asciiTheme="minorHAnsi" w:hAnsiTheme="minorHAnsi" w:cstheme="minorHAnsi"/>
          <w:b w:val="0"/>
        </w:rPr>
        <w:t xml:space="preserve"> statewide electronic information environment that supports the mission and vision of WSO. The WOMIS environment is a network of applications for the administration and delivery of services under the Workforce Innovation and Opportunity Act (WIOA). Additionally, data from </w:t>
      </w:r>
      <w:proofErr w:type="gramStart"/>
      <w:r w:rsidRPr="00D27F92">
        <w:rPr>
          <w:rFonts w:asciiTheme="minorHAnsi" w:hAnsiTheme="minorHAnsi" w:cstheme="minorHAnsi"/>
          <w:b w:val="0"/>
        </w:rPr>
        <w:t>the various</w:t>
      </w:r>
      <w:proofErr w:type="gramEnd"/>
      <w:r w:rsidRPr="00D27F92">
        <w:rPr>
          <w:rFonts w:asciiTheme="minorHAnsi" w:hAnsiTheme="minorHAnsi" w:cstheme="minorHAnsi"/>
          <w:b w:val="0"/>
        </w:rPr>
        <w:t xml:space="preserve"> applications are used for federal, operational and performance reporting. WOMIS applications support the following programs and functions: </w:t>
      </w:r>
      <w:r>
        <w:rPr>
          <w:rFonts w:asciiTheme="minorHAnsi" w:hAnsiTheme="minorHAnsi" w:cstheme="minorHAnsi"/>
          <w:b w:val="0"/>
        </w:rPr>
        <w:t>c</w:t>
      </w:r>
      <w:r w:rsidRPr="00D27F92">
        <w:rPr>
          <w:rFonts w:asciiTheme="minorHAnsi" w:hAnsiTheme="minorHAnsi" w:cstheme="minorHAnsi"/>
          <w:b w:val="0"/>
        </w:rPr>
        <w:t xml:space="preserve">ommon </w:t>
      </w:r>
      <w:r>
        <w:rPr>
          <w:rFonts w:asciiTheme="minorHAnsi" w:hAnsiTheme="minorHAnsi" w:cstheme="minorHAnsi"/>
          <w:b w:val="0"/>
        </w:rPr>
        <w:t>r</w:t>
      </w:r>
      <w:r w:rsidRPr="00D27F92">
        <w:rPr>
          <w:rFonts w:asciiTheme="minorHAnsi" w:hAnsiTheme="minorHAnsi" w:cstheme="minorHAnsi"/>
          <w:b w:val="0"/>
        </w:rPr>
        <w:t xml:space="preserve">egistration and </w:t>
      </w:r>
      <w:r>
        <w:rPr>
          <w:rFonts w:asciiTheme="minorHAnsi" w:hAnsiTheme="minorHAnsi" w:cstheme="minorHAnsi"/>
          <w:b w:val="0"/>
        </w:rPr>
        <w:t>p</w:t>
      </w:r>
      <w:r w:rsidRPr="00D27F92">
        <w:rPr>
          <w:rFonts w:asciiTheme="minorHAnsi" w:hAnsiTheme="minorHAnsi" w:cstheme="minorHAnsi"/>
          <w:b w:val="0"/>
        </w:rPr>
        <w:t xml:space="preserve">otential </w:t>
      </w:r>
      <w:r>
        <w:rPr>
          <w:rFonts w:asciiTheme="minorHAnsi" w:hAnsiTheme="minorHAnsi" w:cstheme="minorHAnsi"/>
          <w:b w:val="0"/>
        </w:rPr>
        <w:t>p</w:t>
      </w:r>
      <w:r w:rsidRPr="00D27F92">
        <w:rPr>
          <w:rFonts w:asciiTheme="minorHAnsi" w:hAnsiTheme="minorHAnsi" w:cstheme="minorHAnsi"/>
          <w:b w:val="0"/>
        </w:rPr>
        <w:t xml:space="preserve">rogram </w:t>
      </w:r>
      <w:r>
        <w:rPr>
          <w:rFonts w:asciiTheme="minorHAnsi" w:hAnsiTheme="minorHAnsi" w:cstheme="minorHAnsi"/>
          <w:b w:val="0"/>
        </w:rPr>
        <w:t>e</w:t>
      </w:r>
      <w:r w:rsidRPr="00D27F92">
        <w:rPr>
          <w:rFonts w:asciiTheme="minorHAnsi" w:hAnsiTheme="minorHAnsi" w:cstheme="minorHAnsi"/>
          <w:b w:val="0"/>
        </w:rPr>
        <w:t>ligibility</w:t>
      </w:r>
      <w:r w:rsidR="004A0D6C">
        <w:rPr>
          <w:rFonts w:asciiTheme="minorHAnsi" w:hAnsiTheme="minorHAnsi" w:cstheme="minorHAnsi"/>
          <w:b w:val="0"/>
        </w:rPr>
        <w:t>;</w:t>
      </w:r>
      <w:r w:rsidRPr="00D27F92">
        <w:rPr>
          <w:rFonts w:asciiTheme="minorHAnsi" w:hAnsiTheme="minorHAnsi" w:cstheme="minorHAnsi"/>
          <w:b w:val="0"/>
        </w:rPr>
        <w:t xml:space="preserve"> Wagner-Peyser </w:t>
      </w:r>
      <w:r>
        <w:rPr>
          <w:rFonts w:asciiTheme="minorHAnsi" w:hAnsiTheme="minorHAnsi" w:cstheme="minorHAnsi"/>
          <w:b w:val="0"/>
        </w:rPr>
        <w:t>p</w:t>
      </w:r>
      <w:r w:rsidRPr="00D27F92">
        <w:rPr>
          <w:rFonts w:asciiTheme="minorHAnsi" w:hAnsiTheme="minorHAnsi" w:cstheme="minorHAnsi"/>
          <w:b w:val="0"/>
        </w:rPr>
        <w:t>rogram</w:t>
      </w:r>
      <w:r w:rsidR="004A0D6C">
        <w:rPr>
          <w:rFonts w:asciiTheme="minorHAnsi" w:hAnsiTheme="minorHAnsi" w:cstheme="minorHAnsi"/>
          <w:b w:val="0"/>
        </w:rPr>
        <w:t>;</w:t>
      </w:r>
      <w:r w:rsidRPr="00D27F92">
        <w:rPr>
          <w:rFonts w:asciiTheme="minorHAnsi" w:hAnsiTheme="minorHAnsi" w:cstheme="minorHAnsi"/>
          <w:b w:val="0"/>
        </w:rPr>
        <w:t xml:space="preserve"> Trade Act </w:t>
      </w:r>
      <w:r>
        <w:rPr>
          <w:rFonts w:asciiTheme="minorHAnsi" w:hAnsiTheme="minorHAnsi" w:cstheme="minorHAnsi"/>
          <w:b w:val="0"/>
        </w:rPr>
        <w:t>p</w:t>
      </w:r>
      <w:r w:rsidRPr="00D27F92">
        <w:rPr>
          <w:rFonts w:asciiTheme="minorHAnsi" w:hAnsiTheme="minorHAnsi" w:cstheme="minorHAnsi"/>
          <w:b w:val="0"/>
        </w:rPr>
        <w:t>rogram</w:t>
      </w:r>
      <w:r w:rsidR="004A0D6C">
        <w:rPr>
          <w:rFonts w:asciiTheme="minorHAnsi" w:hAnsiTheme="minorHAnsi" w:cstheme="minorHAnsi"/>
          <w:b w:val="0"/>
        </w:rPr>
        <w:t>;</w:t>
      </w:r>
      <w:r w:rsidRPr="00D27F92">
        <w:rPr>
          <w:rFonts w:asciiTheme="minorHAnsi" w:hAnsiTheme="minorHAnsi" w:cstheme="minorHAnsi"/>
          <w:b w:val="0"/>
        </w:rPr>
        <w:t xml:space="preserve"> Adult, Dislocated Worker and Youth </w:t>
      </w:r>
      <w:r w:rsidR="004A0D6C">
        <w:rPr>
          <w:rFonts w:asciiTheme="minorHAnsi" w:hAnsiTheme="minorHAnsi" w:cstheme="minorHAnsi"/>
          <w:b w:val="0"/>
        </w:rPr>
        <w:t>p</w:t>
      </w:r>
      <w:r w:rsidRPr="00D27F92">
        <w:rPr>
          <w:rFonts w:asciiTheme="minorHAnsi" w:hAnsiTheme="minorHAnsi" w:cstheme="minorHAnsi"/>
          <w:b w:val="0"/>
        </w:rPr>
        <w:t>rograms</w:t>
      </w:r>
      <w:r w:rsidR="004A0D6C">
        <w:rPr>
          <w:rFonts w:asciiTheme="minorHAnsi" w:hAnsiTheme="minorHAnsi" w:cstheme="minorHAnsi"/>
          <w:b w:val="0"/>
        </w:rPr>
        <w:t>;</w:t>
      </w:r>
      <w:r w:rsidRPr="00D27F92">
        <w:rPr>
          <w:rFonts w:asciiTheme="minorHAnsi" w:hAnsiTheme="minorHAnsi" w:cstheme="minorHAnsi"/>
          <w:b w:val="0"/>
        </w:rPr>
        <w:t xml:space="preserve"> and </w:t>
      </w:r>
      <w:r>
        <w:rPr>
          <w:rFonts w:asciiTheme="minorHAnsi" w:hAnsiTheme="minorHAnsi" w:cstheme="minorHAnsi"/>
          <w:b w:val="0"/>
        </w:rPr>
        <w:t>m</w:t>
      </w:r>
      <w:r w:rsidRPr="00D27F92">
        <w:rPr>
          <w:rFonts w:asciiTheme="minorHAnsi" w:hAnsiTheme="minorHAnsi" w:cstheme="minorHAnsi"/>
          <w:b w:val="0"/>
        </w:rPr>
        <w:t xml:space="preserve">anaging </w:t>
      </w:r>
      <w:r>
        <w:rPr>
          <w:rFonts w:asciiTheme="minorHAnsi" w:hAnsiTheme="minorHAnsi" w:cstheme="minorHAnsi"/>
          <w:b w:val="0"/>
        </w:rPr>
        <w:t>p</w:t>
      </w:r>
      <w:r w:rsidRPr="00D27F92">
        <w:rPr>
          <w:rFonts w:asciiTheme="minorHAnsi" w:hAnsiTheme="minorHAnsi" w:cstheme="minorHAnsi"/>
          <w:b w:val="0"/>
        </w:rPr>
        <w:t xml:space="preserve">rogram </w:t>
      </w:r>
      <w:r>
        <w:rPr>
          <w:rFonts w:asciiTheme="minorHAnsi" w:hAnsiTheme="minorHAnsi" w:cstheme="minorHAnsi"/>
          <w:b w:val="0"/>
        </w:rPr>
        <w:t>e</w:t>
      </w:r>
      <w:r w:rsidRPr="00D27F92">
        <w:rPr>
          <w:rFonts w:asciiTheme="minorHAnsi" w:hAnsiTheme="minorHAnsi" w:cstheme="minorHAnsi"/>
          <w:b w:val="0"/>
        </w:rPr>
        <w:t xml:space="preserve">nrollment </w:t>
      </w:r>
      <w:r>
        <w:rPr>
          <w:rFonts w:asciiTheme="minorHAnsi" w:hAnsiTheme="minorHAnsi" w:cstheme="minorHAnsi"/>
          <w:b w:val="0"/>
        </w:rPr>
        <w:t>e</w:t>
      </w:r>
      <w:r w:rsidRPr="00D27F92">
        <w:rPr>
          <w:rFonts w:asciiTheme="minorHAnsi" w:hAnsiTheme="minorHAnsi" w:cstheme="minorHAnsi"/>
          <w:b w:val="0"/>
        </w:rPr>
        <w:t>pisodes.</w:t>
      </w:r>
      <w:r>
        <w:rPr>
          <w:rFonts w:asciiTheme="minorHAnsi" w:hAnsiTheme="minorHAnsi" w:cstheme="minorHAnsi"/>
          <w:b w:val="0"/>
        </w:rPr>
        <w:t xml:space="preserve"> </w:t>
      </w:r>
    </w:p>
    <w:p w14:paraId="0F541357" w14:textId="77777777" w:rsidR="009E3433" w:rsidRPr="00D27F92"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 xml:space="preserve"> </w:t>
      </w:r>
    </w:p>
    <w:p w14:paraId="2776B34B" w14:textId="2BA5F450"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Common Registration – Supporting Application: Customer Registration</w:t>
      </w:r>
      <w:r w:rsidR="002570C2">
        <w:rPr>
          <w:rFonts w:asciiTheme="minorHAnsi" w:hAnsiTheme="minorHAnsi" w:cstheme="minorHAnsi"/>
        </w:rPr>
        <w:t xml:space="preserve"> (CR)</w:t>
      </w:r>
    </w:p>
    <w:p w14:paraId="0FC9110D" w14:textId="77777777" w:rsidR="009E3433" w:rsidRPr="00D27F92"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In WSO, job seeker registration starts by creating an account with username and password to ensure security of personal information. The WOMIS Customer Registration (CR) application captures customer information and demographics, and identifies special populations, such as Veterans and Migrant Seasonal Farmworkers. It also captures program eligibility components for the Wagner-Peyser, Adult and Dislocated Worker programs. Data captured in CR is shared with numerous workforce applications used in the delivery and tracking of Title I, Title III, and Trade Act services; this ensures all programs have consistent customer information, avoids duplication of data, and supports co-enrollment across WIOA core programs. CR is managed by OED and HECC.</w:t>
      </w:r>
    </w:p>
    <w:p w14:paraId="2F9FDA2B" w14:textId="77777777" w:rsidR="009E3433" w:rsidRPr="00D27F92" w:rsidRDefault="009E3433" w:rsidP="009E3433">
      <w:pPr>
        <w:spacing w:line="240" w:lineRule="auto"/>
        <w:ind w:left="1080"/>
        <w:rPr>
          <w:rFonts w:asciiTheme="minorHAnsi" w:hAnsiTheme="minorHAnsi" w:cstheme="minorHAnsi"/>
          <w:b w:val="0"/>
        </w:rPr>
      </w:pPr>
    </w:p>
    <w:p w14:paraId="2281712D" w14:textId="0B57299E" w:rsidR="009E3433" w:rsidRDefault="009E3433" w:rsidP="009E3433">
      <w:pPr>
        <w:spacing w:line="240" w:lineRule="auto"/>
        <w:ind w:left="1080"/>
        <w:rPr>
          <w:rFonts w:asciiTheme="minorHAnsi" w:hAnsiTheme="minorHAnsi" w:cstheme="minorHAnsi"/>
          <w:b w:val="0"/>
        </w:rPr>
      </w:pPr>
      <w:r w:rsidRPr="0003631A">
        <w:rPr>
          <w:rFonts w:asciiTheme="minorHAnsi" w:hAnsiTheme="minorHAnsi" w:cstheme="minorHAnsi"/>
          <w:b w:val="0"/>
        </w:rPr>
        <w:t>In PY 2023, CR was updated to no longer determine Adult and Dislocated Worker eligibility.</w:t>
      </w:r>
      <w:r w:rsidRPr="00D27F92">
        <w:rPr>
          <w:rFonts w:asciiTheme="minorHAnsi" w:hAnsiTheme="minorHAnsi" w:cstheme="minorHAnsi"/>
          <w:b w:val="0"/>
        </w:rPr>
        <w:t xml:space="preserve"> Instead, eligibility determination </w:t>
      </w:r>
      <w:r>
        <w:rPr>
          <w:rFonts w:asciiTheme="minorHAnsi" w:hAnsiTheme="minorHAnsi" w:cstheme="minorHAnsi"/>
          <w:b w:val="0"/>
        </w:rPr>
        <w:t xml:space="preserve">is </w:t>
      </w:r>
      <w:r w:rsidRPr="00D27F92">
        <w:rPr>
          <w:rFonts w:asciiTheme="minorHAnsi" w:hAnsiTheme="minorHAnsi" w:cstheme="minorHAnsi"/>
          <w:b w:val="0"/>
        </w:rPr>
        <w:t>performed locally by Title-I staff and managed in I-Trac, the state’s case management system for WIOA Title-I. This change is intended to improve the accuracy of Dislocated Worker eligibility</w:t>
      </w:r>
      <w:r w:rsidR="002570C2">
        <w:rPr>
          <w:rFonts w:asciiTheme="minorHAnsi" w:hAnsiTheme="minorHAnsi" w:cstheme="minorHAnsi"/>
          <w:b w:val="0"/>
        </w:rPr>
        <w:t xml:space="preserve"> determinations</w:t>
      </w:r>
      <w:r w:rsidRPr="00D27F92">
        <w:rPr>
          <w:rFonts w:asciiTheme="minorHAnsi" w:hAnsiTheme="minorHAnsi" w:cstheme="minorHAnsi"/>
          <w:b w:val="0"/>
        </w:rPr>
        <w:t xml:space="preserve"> which can be nuanced. </w:t>
      </w:r>
    </w:p>
    <w:p w14:paraId="213F6569" w14:textId="77777777" w:rsidR="002570C2" w:rsidRPr="00D27F92" w:rsidRDefault="002570C2" w:rsidP="009E3433">
      <w:pPr>
        <w:spacing w:line="240" w:lineRule="auto"/>
        <w:ind w:left="1080"/>
        <w:rPr>
          <w:rFonts w:asciiTheme="minorHAnsi" w:hAnsiTheme="minorHAnsi" w:cstheme="minorHAnsi"/>
          <w:b w:val="0"/>
        </w:rPr>
      </w:pPr>
    </w:p>
    <w:p w14:paraId="4B0E5674" w14:textId="77777777"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Wagner-Peyser – Supporting Application: iMatchSkills (iMS)</w:t>
      </w:r>
    </w:p>
    <w:p w14:paraId="00177DA8" w14:textId="77777777" w:rsidR="009E3433"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The iMS application supports the administration and delivery of labor-exchange (employment) services for numerous federal programs, including Jobs for Veterans State Grants (JVSG), Migrant Seasonal Farmworker (MSFW), Reemployment Services and Eligibility Assessment (RESEA), and SNAP Employment and Training. It utilizes data from CR, as well as employer tax records and UI data, to support staff in the delivery of labor-exchange services. iMS includes a self-service component for job seekers and employers to conduct job matching. iMS is managed by OED.</w:t>
      </w:r>
      <w:r>
        <w:rPr>
          <w:rFonts w:asciiTheme="minorHAnsi" w:hAnsiTheme="minorHAnsi" w:cstheme="minorHAnsi"/>
          <w:b w:val="0"/>
        </w:rPr>
        <w:t xml:space="preserve"> </w:t>
      </w:r>
    </w:p>
    <w:p w14:paraId="2228036B" w14:textId="77777777" w:rsidR="002570C2" w:rsidRPr="00D27F92" w:rsidRDefault="002570C2" w:rsidP="009E3433">
      <w:pPr>
        <w:spacing w:line="240" w:lineRule="auto"/>
        <w:ind w:left="1080"/>
        <w:rPr>
          <w:rFonts w:asciiTheme="minorHAnsi" w:hAnsiTheme="minorHAnsi" w:cstheme="minorHAnsi"/>
          <w:b w:val="0"/>
        </w:rPr>
      </w:pPr>
    </w:p>
    <w:p w14:paraId="4210E698" w14:textId="77777777"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Trade Act – Supporting Application: Trade Adjustment Assistance MIS (TAAMIS)</w:t>
      </w:r>
    </w:p>
    <w:p w14:paraId="1D6B1D14" w14:textId="77777777" w:rsidR="009E3433" w:rsidRPr="00D27F92" w:rsidRDefault="009E3433" w:rsidP="009E3433">
      <w:pPr>
        <w:autoSpaceDE w:val="0"/>
        <w:autoSpaceDN w:val="0"/>
        <w:adjustRightInd w:val="0"/>
        <w:spacing w:line="240" w:lineRule="auto"/>
        <w:ind w:left="1080"/>
        <w:rPr>
          <w:rFonts w:asciiTheme="minorHAnsi" w:hAnsiTheme="minorHAnsi" w:cstheme="minorHAnsi"/>
          <w:b w:val="0"/>
        </w:rPr>
      </w:pPr>
      <w:r w:rsidRPr="00D27F92">
        <w:rPr>
          <w:rFonts w:asciiTheme="minorHAnsi" w:hAnsiTheme="minorHAnsi" w:cstheme="minorHAnsi"/>
          <w:b w:val="0"/>
        </w:rPr>
        <w:t xml:space="preserve">The TAAMIS application supports the administration of participant activity while in Trade Act programs. TAAMIS is a staff-access only application. It utilizes data from </w:t>
      </w:r>
      <w:r>
        <w:rPr>
          <w:rFonts w:asciiTheme="minorHAnsi" w:hAnsiTheme="minorHAnsi" w:cstheme="minorHAnsi"/>
          <w:b w:val="0"/>
        </w:rPr>
        <w:t>CR</w:t>
      </w:r>
      <w:r w:rsidRPr="00D27F92">
        <w:rPr>
          <w:rFonts w:asciiTheme="minorHAnsi" w:hAnsiTheme="minorHAnsi" w:cstheme="minorHAnsi"/>
          <w:b w:val="0"/>
        </w:rPr>
        <w:t>, as well as affected worker lists from trade-affected companies and UI data, to support staff in the delivery of Trade Act services. TAAMIS is managed by OED.</w:t>
      </w:r>
      <w:r>
        <w:rPr>
          <w:rFonts w:asciiTheme="minorHAnsi" w:hAnsiTheme="minorHAnsi" w:cstheme="minorHAnsi"/>
          <w:b w:val="0"/>
        </w:rPr>
        <w:t xml:space="preserve"> </w:t>
      </w:r>
    </w:p>
    <w:p w14:paraId="31474329" w14:textId="77777777" w:rsidR="009E3433" w:rsidRPr="00D27F92" w:rsidRDefault="009E3433" w:rsidP="009E3433">
      <w:pPr>
        <w:spacing w:line="240" w:lineRule="auto"/>
        <w:ind w:left="1080"/>
        <w:rPr>
          <w:rFonts w:asciiTheme="minorHAnsi" w:hAnsiTheme="minorHAnsi" w:cstheme="minorHAnsi"/>
        </w:rPr>
      </w:pPr>
    </w:p>
    <w:p w14:paraId="15E84CE5" w14:textId="77777777"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 xml:space="preserve">Adult and Dislocated Worker Programs – Supporting Application: I-Trac </w:t>
      </w:r>
    </w:p>
    <w:p w14:paraId="0BDAAE3C" w14:textId="77777777" w:rsidR="009E3433" w:rsidRPr="00D27F92"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 xml:space="preserve">I-Trac is a case management and funder reporting application that supports the delivery of Adult, Dislocated Worker, and Youth services under WIOA for all nine local boards in Oregon. I-Trac supports the customer records for National Dislocated Worker Grant participants, as well as a variety of direct federal, state, and local </w:t>
      </w:r>
      <w:r w:rsidRPr="00D27F92">
        <w:rPr>
          <w:rFonts w:asciiTheme="minorHAnsi" w:hAnsiTheme="minorHAnsi" w:cstheme="minorHAnsi"/>
          <w:b w:val="0"/>
        </w:rPr>
        <w:lastRenderedPageBreak/>
        <w:t>grants the boards manage. I-Trac is a staff-access application and is the back-end application for a customer-facing, interactive job seeker and program service delivery website, My WorkSource. I-Trac is managed by Worksystems, the Portland Metro workforce development board.</w:t>
      </w:r>
      <w:r>
        <w:rPr>
          <w:rFonts w:asciiTheme="minorHAnsi" w:hAnsiTheme="minorHAnsi" w:cstheme="minorHAnsi"/>
          <w:b w:val="0"/>
        </w:rPr>
        <w:t xml:space="preserve"> </w:t>
      </w:r>
    </w:p>
    <w:p w14:paraId="5F5ADA62" w14:textId="77777777" w:rsidR="009E3433" w:rsidRPr="00D27F92" w:rsidRDefault="009E3433" w:rsidP="009E3433">
      <w:pPr>
        <w:spacing w:line="240" w:lineRule="auto"/>
        <w:ind w:left="1080"/>
        <w:rPr>
          <w:rFonts w:asciiTheme="minorHAnsi" w:hAnsiTheme="minorHAnsi" w:cstheme="minorHAnsi"/>
          <w:b w:val="0"/>
        </w:rPr>
      </w:pPr>
    </w:p>
    <w:p w14:paraId="3B78D059" w14:textId="77777777" w:rsidR="009E3433" w:rsidRPr="00D27F92" w:rsidRDefault="009E3433" w:rsidP="009E3433">
      <w:pPr>
        <w:spacing w:line="240" w:lineRule="auto"/>
        <w:ind w:left="1080"/>
        <w:rPr>
          <w:rFonts w:asciiTheme="minorHAnsi" w:hAnsiTheme="minorHAnsi" w:cstheme="minorHAnsi"/>
        </w:rPr>
      </w:pPr>
      <w:r w:rsidRPr="00D27F92">
        <w:rPr>
          <w:rFonts w:asciiTheme="minorHAnsi" w:hAnsiTheme="minorHAnsi" w:cstheme="minorHAnsi"/>
        </w:rPr>
        <w:t>Managing Episodes across Wagner-Peyser, Adult and Dislocated Worker, Trade</w:t>
      </w:r>
    </w:p>
    <w:p w14:paraId="24DDABA5" w14:textId="77777777" w:rsidR="009E3433" w:rsidRPr="00D27F92" w:rsidRDefault="009E3433" w:rsidP="009E3433">
      <w:pPr>
        <w:spacing w:line="240" w:lineRule="auto"/>
        <w:ind w:left="1080"/>
        <w:rPr>
          <w:rFonts w:asciiTheme="minorHAnsi" w:hAnsiTheme="minorHAnsi" w:cstheme="minorHAnsi"/>
          <w:b w:val="0"/>
        </w:rPr>
      </w:pPr>
      <w:r w:rsidRPr="00D27F92">
        <w:rPr>
          <w:rFonts w:asciiTheme="minorHAnsi" w:hAnsiTheme="minorHAnsi" w:cstheme="minorHAnsi"/>
          <w:b w:val="0"/>
        </w:rPr>
        <w:t xml:space="preserve">WOMIS receives regular feeds of qualifying services, as recorded by staff in iMS, I-Trac and TAAMIS, to auto-calculate participation and exit dates. This allows WOMIS to manage episodes for customers receiving services from one or more of the following programs: WIOA </w:t>
      </w:r>
      <w:r>
        <w:rPr>
          <w:rFonts w:asciiTheme="minorHAnsi" w:hAnsiTheme="minorHAnsi" w:cstheme="minorHAnsi"/>
          <w:b w:val="0"/>
        </w:rPr>
        <w:t>T</w:t>
      </w:r>
      <w:r w:rsidRPr="00D27F92">
        <w:rPr>
          <w:rFonts w:asciiTheme="minorHAnsi" w:hAnsiTheme="minorHAnsi" w:cstheme="minorHAnsi"/>
          <w:b w:val="0"/>
        </w:rPr>
        <w:t xml:space="preserve">itle I Adult and Dislocated Worker, WIOA </w:t>
      </w:r>
      <w:r>
        <w:rPr>
          <w:rFonts w:asciiTheme="minorHAnsi" w:hAnsiTheme="minorHAnsi" w:cstheme="minorHAnsi"/>
          <w:b w:val="0"/>
        </w:rPr>
        <w:t>T</w:t>
      </w:r>
      <w:r w:rsidRPr="00D27F92">
        <w:rPr>
          <w:rFonts w:asciiTheme="minorHAnsi" w:hAnsiTheme="minorHAnsi" w:cstheme="minorHAnsi"/>
          <w:b w:val="0"/>
        </w:rPr>
        <w:t xml:space="preserve">itle III Wagner-Peyser, JVSG and Trade Act. WIOA </w:t>
      </w:r>
      <w:r>
        <w:rPr>
          <w:rFonts w:asciiTheme="minorHAnsi" w:hAnsiTheme="minorHAnsi" w:cstheme="minorHAnsi"/>
          <w:b w:val="0"/>
        </w:rPr>
        <w:t>T</w:t>
      </w:r>
      <w:r w:rsidRPr="00D27F92">
        <w:rPr>
          <w:rFonts w:asciiTheme="minorHAnsi" w:hAnsiTheme="minorHAnsi" w:cstheme="minorHAnsi"/>
          <w:b w:val="0"/>
        </w:rPr>
        <w:t xml:space="preserve">itle I Youth episodes are managed through I-Trac. </w:t>
      </w:r>
    </w:p>
    <w:p w14:paraId="670E8D17" w14:textId="77777777" w:rsidR="009E3433" w:rsidRPr="00D27F92" w:rsidRDefault="009E3433" w:rsidP="00B67537">
      <w:pPr>
        <w:spacing w:line="240" w:lineRule="auto"/>
        <w:ind w:left="1080"/>
        <w:rPr>
          <w:rFonts w:asciiTheme="minorHAnsi" w:hAnsiTheme="minorHAnsi" w:cstheme="minorHAnsi"/>
          <w:b w:val="0"/>
        </w:rPr>
      </w:pPr>
    </w:p>
    <w:p w14:paraId="1DD43B9F" w14:textId="34479561" w:rsidR="006037FF" w:rsidRPr="006037FF" w:rsidRDefault="009E3433" w:rsidP="00B67537">
      <w:pPr>
        <w:spacing w:line="240" w:lineRule="auto"/>
        <w:ind w:left="1080"/>
        <w:rPr>
          <w:rFonts w:asciiTheme="minorHAnsi" w:hAnsiTheme="minorHAnsi" w:cstheme="minorHAnsi"/>
          <w:b w:val="0"/>
          <w:bCs w:val="0"/>
        </w:rPr>
      </w:pPr>
      <w:r w:rsidRPr="00D27F92">
        <w:rPr>
          <w:rFonts w:asciiTheme="minorHAnsi" w:hAnsiTheme="minorHAnsi" w:cstheme="minorHAnsi"/>
          <w:b w:val="0"/>
        </w:rPr>
        <w:t xml:space="preserve">A participant must receive a qualifying, participant-level service from any eligible program (excluding Youth) at least once every 90 days to keep their program enrollment episode open. If a qualifying service is not received for 90 consecutive days, the episode will automatically exit. The customer must then re-register, at which point their eligibility for WIOA </w:t>
      </w:r>
      <w:r>
        <w:rPr>
          <w:rFonts w:asciiTheme="minorHAnsi" w:hAnsiTheme="minorHAnsi" w:cstheme="minorHAnsi"/>
          <w:b w:val="0"/>
        </w:rPr>
        <w:t>T</w:t>
      </w:r>
      <w:r w:rsidRPr="00D27F92">
        <w:rPr>
          <w:rFonts w:asciiTheme="minorHAnsi" w:hAnsiTheme="minorHAnsi" w:cstheme="minorHAnsi"/>
          <w:b w:val="0"/>
        </w:rPr>
        <w:t>itle I and III programs is reassessed, and a new episode begins when a qualifying service is received.</w:t>
      </w:r>
    </w:p>
    <w:p w14:paraId="22BE7430" w14:textId="77777777" w:rsidR="009E3433" w:rsidRPr="00B67537" w:rsidRDefault="009E3433" w:rsidP="00B67537">
      <w:pPr>
        <w:spacing w:line="240" w:lineRule="auto"/>
        <w:rPr>
          <w:rFonts w:ascii="Calibri" w:hAnsi="Calibri" w:cs="Calibri"/>
        </w:rPr>
      </w:pPr>
    </w:p>
    <w:p w14:paraId="5E9BBEED" w14:textId="1F8FBEA3" w:rsidR="00537C4D" w:rsidRPr="0074640E" w:rsidRDefault="00537C4D" w:rsidP="00537C4D">
      <w:pPr>
        <w:pStyle w:val="Heading2"/>
        <w:ind w:left="1080"/>
        <w:rPr>
          <w:rStyle w:val="IntenseEmphasis"/>
          <w:color w:val="1F4E79" w:themeColor="accent1" w:themeShade="80"/>
        </w:rPr>
      </w:pPr>
      <w:bookmarkStart w:id="37" w:name="_Toc214873028"/>
      <w:r w:rsidRPr="0074640E">
        <w:rPr>
          <w:rStyle w:val="IntenseEmphasis"/>
          <w:color w:val="1F4E79" w:themeColor="accent1" w:themeShade="80"/>
        </w:rPr>
        <w:t>Statewide Governor’s Reserve Funds</w:t>
      </w:r>
      <w:bookmarkEnd w:id="37"/>
    </w:p>
    <w:p w14:paraId="4013F289" w14:textId="77777777" w:rsidR="00895162" w:rsidRDefault="00895162" w:rsidP="00B67537"/>
    <w:p w14:paraId="4AC6D338" w14:textId="05AC5A61" w:rsidR="009E0862" w:rsidRPr="0098695B" w:rsidRDefault="009E0862" w:rsidP="00537C4D">
      <w:pPr>
        <w:pStyle w:val="Heading3"/>
        <w:ind w:left="1080"/>
        <w:rPr>
          <w:rFonts w:asciiTheme="minorHAnsi" w:hAnsiTheme="minorHAnsi" w:cstheme="minorHAnsi"/>
          <w:i/>
          <w:iCs/>
          <w:sz w:val="25"/>
          <w:szCs w:val="25"/>
        </w:rPr>
      </w:pPr>
      <w:bookmarkStart w:id="38" w:name="_Toc214873029"/>
      <w:r w:rsidRPr="0098695B">
        <w:rPr>
          <w:rFonts w:asciiTheme="minorHAnsi" w:hAnsiTheme="minorHAnsi" w:cstheme="minorHAnsi"/>
          <w:i/>
          <w:iCs/>
          <w:sz w:val="25"/>
          <w:szCs w:val="25"/>
        </w:rPr>
        <w:t>Wagner-Peyser Act 7(b) Funded Activities</w:t>
      </w:r>
      <w:bookmarkEnd w:id="38"/>
    </w:p>
    <w:p w14:paraId="53D1C208" w14:textId="085E083A" w:rsidR="009E0862" w:rsidRPr="004E3765" w:rsidRDefault="009E0862" w:rsidP="009E0862">
      <w:pPr>
        <w:spacing w:after="100" w:afterAutospacing="1" w:line="240" w:lineRule="auto"/>
        <w:ind w:left="1080"/>
        <w:rPr>
          <w:rFonts w:asciiTheme="minorHAnsi" w:hAnsiTheme="minorHAnsi" w:cstheme="minorHAnsi"/>
          <w:b w:val="0"/>
          <w:bCs w:val="0"/>
        </w:rPr>
      </w:pPr>
      <w:r w:rsidRPr="004E3765">
        <w:rPr>
          <w:rFonts w:asciiTheme="minorHAnsi" w:hAnsiTheme="minorHAnsi" w:cstheme="minorHAnsi"/>
          <w:b w:val="0"/>
          <w:bCs w:val="0"/>
        </w:rPr>
        <w:t xml:space="preserve">The Employment Department’s Research Division was heavily involved in assisting local workforce boards; sharing labor market information with students and educators around the state; and providing </w:t>
      </w:r>
      <w:r>
        <w:rPr>
          <w:rFonts w:asciiTheme="minorHAnsi" w:hAnsiTheme="minorHAnsi" w:cstheme="minorHAnsi"/>
          <w:b w:val="0"/>
          <w:bCs w:val="0"/>
        </w:rPr>
        <w:t xml:space="preserve">labor market </w:t>
      </w:r>
      <w:r w:rsidRPr="004E3765">
        <w:rPr>
          <w:rFonts w:asciiTheme="minorHAnsi" w:hAnsiTheme="minorHAnsi" w:cstheme="minorHAnsi"/>
          <w:b w:val="0"/>
          <w:bCs w:val="0"/>
        </w:rPr>
        <w:t>analysis for businesses, community organizations, and economic development entities. </w:t>
      </w:r>
      <w:r>
        <w:rPr>
          <w:rFonts w:asciiTheme="minorHAnsi" w:hAnsiTheme="minorHAnsi" w:cstheme="minorHAnsi"/>
          <w:b w:val="0"/>
          <w:bCs w:val="0"/>
        </w:rPr>
        <w:t xml:space="preserve">This work included </w:t>
      </w:r>
      <w:r w:rsidRPr="004E3765">
        <w:rPr>
          <w:rFonts w:asciiTheme="minorHAnsi" w:hAnsiTheme="minorHAnsi" w:cstheme="minorHAnsi"/>
          <w:b w:val="0"/>
          <w:bCs w:val="0"/>
        </w:rPr>
        <w:t>composing articles about the labor market</w:t>
      </w:r>
      <w:r>
        <w:rPr>
          <w:rFonts w:asciiTheme="minorHAnsi" w:hAnsiTheme="minorHAnsi" w:cstheme="minorHAnsi"/>
          <w:b w:val="0"/>
          <w:bCs w:val="0"/>
        </w:rPr>
        <w:t xml:space="preserve"> and making economic </w:t>
      </w:r>
      <w:r w:rsidRPr="004E3765">
        <w:rPr>
          <w:rFonts w:asciiTheme="minorHAnsi" w:hAnsiTheme="minorHAnsi" w:cstheme="minorHAnsi"/>
          <w:b w:val="0"/>
          <w:bCs w:val="0"/>
        </w:rPr>
        <w:t>presentations to workforce boards, policymakers, business leaders, students, job seekers, and internal workforce staff. For PY 202</w:t>
      </w:r>
      <w:r w:rsidR="00D9304F">
        <w:rPr>
          <w:rFonts w:asciiTheme="minorHAnsi" w:hAnsiTheme="minorHAnsi" w:cstheme="minorHAnsi"/>
          <w:b w:val="0"/>
          <w:bCs w:val="0"/>
        </w:rPr>
        <w:t>4</w:t>
      </w:r>
      <w:r w:rsidRPr="004E3765">
        <w:rPr>
          <w:rFonts w:asciiTheme="minorHAnsi" w:hAnsiTheme="minorHAnsi" w:cstheme="minorHAnsi"/>
          <w:b w:val="0"/>
          <w:bCs w:val="0"/>
        </w:rPr>
        <w:t xml:space="preserve"> articles, including Job Vacancy Surveys and Wage Record Analysis, please see Appendix </w:t>
      </w:r>
      <w:r w:rsidR="00D9304F">
        <w:rPr>
          <w:rFonts w:asciiTheme="minorHAnsi" w:hAnsiTheme="minorHAnsi" w:cstheme="minorHAnsi"/>
          <w:b w:val="0"/>
          <w:bCs w:val="0"/>
        </w:rPr>
        <w:t xml:space="preserve">E </w:t>
      </w:r>
      <w:r w:rsidRPr="004E3765">
        <w:rPr>
          <w:rFonts w:asciiTheme="minorHAnsi" w:hAnsiTheme="minorHAnsi" w:cstheme="minorHAnsi"/>
          <w:b w:val="0"/>
          <w:bCs w:val="0"/>
        </w:rPr>
        <w:t xml:space="preserve">(Research Division Articles, Surveys and Analysis). </w:t>
      </w:r>
    </w:p>
    <w:p w14:paraId="4A2C07B8" w14:textId="63CBDC44" w:rsidR="0058484B" w:rsidRPr="0074640E" w:rsidRDefault="0058484B" w:rsidP="0058484B">
      <w:pPr>
        <w:pStyle w:val="Heading2"/>
        <w:ind w:left="1080"/>
        <w:rPr>
          <w:rStyle w:val="IntenseEmphasis"/>
          <w:color w:val="1F4E79" w:themeColor="accent1" w:themeShade="80"/>
        </w:rPr>
      </w:pPr>
      <w:bookmarkStart w:id="39" w:name="_Toc214873030"/>
      <w:r w:rsidRPr="0074640E">
        <w:rPr>
          <w:rStyle w:val="IntenseEmphasis"/>
          <w:color w:val="1F4E79" w:themeColor="accent1" w:themeShade="80"/>
        </w:rPr>
        <w:t>Rapid Response</w:t>
      </w:r>
      <w:bookmarkEnd w:id="39"/>
    </w:p>
    <w:p w14:paraId="500C2258" w14:textId="77777777" w:rsidR="00895162" w:rsidRDefault="00895162" w:rsidP="00A91034"/>
    <w:p w14:paraId="32382635" w14:textId="5B6F1882" w:rsidR="0058484B" w:rsidRPr="0098695B" w:rsidRDefault="0058484B" w:rsidP="0058484B">
      <w:pPr>
        <w:pStyle w:val="Heading3"/>
        <w:spacing w:line="240" w:lineRule="auto"/>
        <w:ind w:left="1080"/>
        <w:rPr>
          <w:rFonts w:asciiTheme="minorHAnsi" w:hAnsiTheme="minorHAnsi" w:cstheme="minorHAnsi"/>
          <w:i/>
          <w:sz w:val="25"/>
          <w:szCs w:val="25"/>
        </w:rPr>
      </w:pPr>
      <w:bookmarkStart w:id="40" w:name="_Toc214873031"/>
      <w:r w:rsidRPr="0098695B">
        <w:rPr>
          <w:rFonts w:asciiTheme="minorHAnsi" w:hAnsiTheme="minorHAnsi" w:cstheme="minorHAnsi"/>
          <w:i/>
          <w:sz w:val="25"/>
          <w:szCs w:val="25"/>
        </w:rPr>
        <w:t>Layoff Aversion</w:t>
      </w:r>
      <w:bookmarkEnd w:id="40"/>
      <w:r w:rsidRPr="0098695B">
        <w:rPr>
          <w:rFonts w:asciiTheme="minorHAnsi" w:hAnsiTheme="minorHAnsi" w:cstheme="minorHAnsi"/>
          <w:i/>
          <w:sz w:val="25"/>
          <w:szCs w:val="25"/>
        </w:rPr>
        <w:t xml:space="preserve"> </w:t>
      </w:r>
    </w:p>
    <w:p w14:paraId="2F1E919A" w14:textId="7C8E721E" w:rsidR="0058484B" w:rsidRPr="003F2294" w:rsidRDefault="0058484B" w:rsidP="0058484B">
      <w:pPr>
        <w:spacing w:line="240" w:lineRule="auto"/>
        <w:ind w:left="1080"/>
        <w:rPr>
          <w:rFonts w:asciiTheme="minorHAnsi" w:hAnsiTheme="minorHAnsi" w:cstheme="minorHAnsi"/>
          <w:b w:val="0"/>
        </w:rPr>
      </w:pPr>
      <w:r w:rsidRPr="00A9695C">
        <w:rPr>
          <w:rFonts w:asciiTheme="minorHAnsi" w:hAnsiTheme="minorHAnsi" w:cstheme="minorHAnsi"/>
          <w:b w:val="0"/>
        </w:rPr>
        <w:t>Rapid Response Teams across Oregon are ready to help dislocated workers return to work as quickly as possible following a job loss due to a layoff or closure. These teams provide information sessions to help explain a variety of services and options that are available to dislocated workers.</w:t>
      </w:r>
      <w:r w:rsidRPr="003F2294">
        <w:rPr>
          <w:rFonts w:asciiTheme="minorHAnsi" w:hAnsiTheme="minorHAnsi" w:cstheme="minorHAnsi"/>
          <w:b w:val="0"/>
        </w:rPr>
        <w:t xml:space="preserve"> </w:t>
      </w:r>
    </w:p>
    <w:p w14:paraId="42C48C53" w14:textId="77777777" w:rsidR="0058484B" w:rsidRDefault="0058484B" w:rsidP="0058484B">
      <w:pPr>
        <w:spacing w:line="240" w:lineRule="auto"/>
        <w:ind w:left="1080"/>
        <w:rPr>
          <w:rFonts w:asciiTheme="minorHAnsi" w:hAnsiTheme="minorHAnsi" w:cstheme="minorHAnsi"/>
          <w:u w:val="single"/>
        </w:rPr>
      </w:pPr>
    </w:p>
    <w:p w14:paraId="09481BA8" w14:textId="77777777" w:rsidR="0058484B" w:rsidRPr="00126126" w:rsidRDefault="0058484B" w:rsidP="0058484B">
      <w:pPr>
        <w:spacing w:line="240" w:lineRule="auto"/>
        <w:ind w:left="1080"/>
        <w:rPr>
          <w:rFonts w:asciiTheme="minorHAnsi" w:hAnsiTheme="minorHAnsi" w:cstheme="minorHAnsi"/>
          <w:u w:val="single"/>
        </w:rPr>
      </w:pPr>
      <w:r w:rsidRPr="00126126">
        <w:rPr>
          <w:rFonts w:asciiTheme="minorHAnsi" w:hAnsiTheme="minorHAnsi" w:cstheme="minorHAnsi"/>
          <w:u w:val="single"/>
        </w:rPr>
        <w:t>Layoff aversion efforts in local areas included:</w:t>
      </w:r>
    </w:p>
    <w:p w14:paraId="2E59A4CB" w14:textId="77777777" w:rsidR="0058484B" w:rsidRPr="00126126" w:rsidRDefault="0058484B" w:rsidP="004B0663">
      <w:pPr>
        <w:pStyle w:val="ListParagraph"/>
        <w:numPr>
          <w:ilvl w:val="0"/>
          <w:numId w:val="15"/>
        </w:numPr>
        <w:spacing w:line="240" w:lineRule="auto"/>
        <w:ind w:left="1620"/>
        <w:rPr>
          <w:rFonts w:asciiTheme="minorHAnsi" w:hAnsiTheme="minorHAnsi" w:cstheme="minorHAnsi"/>
          <w:b w:val="0"/>
          <w:lang w:val="en"/>
        </w:rPr>
      </w:pPr>
      <w:r w:rsidRPr="00126126">
        <w:rPr>
          <w:rFonts w:asciiTheme="minorHAnsi" w:hAnsiTheme="minorHAnsi" w:cstheme="minorHAnsi"/>
          <w:b w:val="0"/>
          <w:lang w:val="en"/>
        </w:rPr>
        <w:t>Providing support for employers to shift to online service models, or create remote working options for employees;</w:t>
      </w:r>
    </w:p>
    <w:p w14:paraId="4013D264" w14:textId="77777777" w:rsidR="0058484B" w:rsidRPr="00126126" w:rsidRDefault="0058484B" w:rsidP="004B0663">
      <w:pPr>
        <w:pStyle w:val="ListParagraph"/>
        <w:numPr>
          <w:ilvl w:val="0"/>
          <w:numId w:val="15"/>
        </w:numPr>
        <w:spacing w:line="240" w:lineRule="auto"/>
        <w:ind w:left="1620"/>
        <w:rPr>
          <w:rFonts w:asciiTheme="minorHAnsi" w:hAnsiTheme="minorHAnsi" w:cstheme="minorHAnsi"/>
          <w:b w:val="0"/>
          <w:lang w:val="en"/>
        </w:rPr>
      </w:pPr>
      <w:r w:rsidRPr="00126126">
        <w:rPr>
          <w:rFonts w:asciiTheme="minorHAnsi" w:hAnsiTheme="minorHAnsi" w:cstheme="minorHAnsi"/>
          <w:b w:val="0"/>
          <w:lang w:val="en"/>
        </w:rPr>
        <w:t xml:space="preserve">Providing supplies to help local manufacturing teams to make medically approved face shields - working with local hospital administration, county officials, and regional CCO to identify scope and design for local manufacturers to make locally sourced face shields; and, </w:t>
      </w:r>
    </w:p>
    <w:p w14:paraId="537B2D94" w14:textId="77777777" w:rsidR="0058484B" w:rsidRPr="00126126" w:rsidRDefault="0058484B" w:rsidP="004B0663">
      <w:pPr>
        <w:pStyle w:val="ListParagraph"/>
        <w:numPr>
          <w:ilvl w:val="0"/>
          <w:numId w:val="15"/>
        </w:numPr>
        <w:spacing w:line="240" w:lineRule="auto"/>
        <w:ind w:left="1620"/>
        <w:rPr>
          <w:rFonts w:asciiTheme="minorHAnsi" w:hAnsiTheme="minorHAnsi" w:cstheme="minorHAnsi"/>
          <w:b w:val="0"/>
          <w:lang w:val="en"/>
        </w:rPr>
      </w:pPr>
      <w:r w:rsidRPr="00126126">
        <w:rPr>
          <w:rFonts w:asciiTheme="minorHAnsi" w:hAnsiTheme="minorHAnsi" w:cstheme="minorHAnsi"/>
          <w:b w:val="0"/>
          <w:lang w:val="en"/>
        </w:rPr>
        <w:t>Many other creative, innovative efforts.</w:t>
      </w:r>
    </w:p>
    <w:p w14:paraId="37906C25" w14:textId="77777777" w:rsidR="0058484B" w:rsidRDefault="0058484B" w:rsidP="0058484B">
      <w:pPr>
        <w:pStyle w:val="ListParagraph"/>
        <w:spacing w:line="240" w:lineRule="auto"/>
        <w:ind w:left="1620"/>
        <w:rPr>
          <w:rFonts w:asciiTheme="minorHAnsi" w:hAnsiTheme="minorHAnsi" w:cstheme="minorHAnsi"/>
          <w:b w:val="0"/>
          <w:strike/>
          <w:lang w:val="en"/>
        </w:rPr>
      </w:pPr>
    </w:p>
    <w:p w14:paraId="4A668EBE" w14:textId="63420F9C" w:rsidR="00A91034" w:rsidRPr="00A91034" w:rsidRDefault="00A91034" w:rsidP="00A91034">
      <w:pPr>
        <w:spacing w:line="240" w:lineRule="auto"/>
        <w:ind w:left="1080"/>
        <w:rPr>
          <w:rFonts w:asciiTheme="minorHAnsi" w:hAnsiTheme="minorHAnsi" w:cstheme="minorHAnsi"/>
          <w:b w:val="0"/>
          <w:u w:val="single"/>
        </w:rPr>
      </w:pPr>
      <w:r w:rsidRPr="00A91034">
        <w:rPr>
          <w:rFonts w:asciiTheme="minorHAnsi" w:hAnsiTheme="minorHAnsi" w:cstheme="minorHAnsi"/>
          <w:b w:val="0"/>
          <w:u w:val="single"/>
        </w:rPr>
        <w:t xml:space="preserve">PY 24 Summary of Data from the Oregon Rapid Response Activity Tracking System (ORRATS) </w:t>
      </w:r>
    </w:p>
    <w:p w14:paraId="5B7EE5DD" w14:textId="77777777" w:rsidR="00A91034" w:rsidRDefault="00A91034" w:rsidP="00A91034"/>
    <w:p w14:paraId="7E8388BB" w14:textId="2E453D22" w:rsidR="0058484B" w:rsidRPr="003F2294" w:rsidRDefault="00A91034" w:rsidP="00A91034">
      <w:pPr>
        <w:spacing w:line="240" w:lineRule="auto"/>
        <w:ind w:left="1080"/>
        <w:rPr>
          <w:rFonts w:asciiTheme="minorHAnsi" w:hAnsiTheme="minorHAnsi" w:cstheme="minorHAnsi"/>
          <w:b w:val="0"/>
          <w:lang w:val="en"/>
        </w:rPr>
      </w:pPr>
      <w:r w:rsidRPr="00126126">
        <w:rPr>
          <w:rFonts w:asciiTheme="minorHAnsi" w:hAnsiTheme="minorHAnsi" w:cstheme="minorHAnsi"/>
          <w:u w:val="single"/>
        </w:rPr>
        <w:t>Layoff aversion efforts in local areas included</w:t>
      </w:r>
    </w:p>
    <w:p w14:paraId="172175DB" w14:textId="5DFE9D4D" w:rsidR="0058484B" w:rsidRDefault="0058484B" w:rsidP="00A91034">
      <w:pPr>
        <w:spacing w:line="240" w:lineRule="auto"/>
        <w:ind w:left="1080"/>
        <w:rPr>
          <w:rFonts w:asciiTheme="minorHAnsi" w:hAnsiTheme="minorHAnsi" w:cstheme="minorHAnsi"/>
          <w:b w:val="0"/>
          <w:lang w:val="en"/>
        </w:rPr>
      </w:pPr>
      <w:r w:rsidRPr="003F2294">
        <w:rPr>
          <w:rFonts w:asciiTheme="minorHAnsi" w:hAnsiTheme="minorHAnsi" w:cstheme="minorHAnsi"/>
          <w:b w:val="0"/>
          <w:lang w:val="en"/>
        </w:rPr>
        <w:t>Laid off workers</w:t>
      </w:r>
      <w:r>
        <w:rPr>
          <w:rFonts w:asciiTheme="minorHAnsi" w:hAnsiTheme="minorHAnsi" w:cstheme="minorHAnsi"/>
          <w:b w:val="0"/>
          <w:lang w:val="en"/>
        </w:rPr>
        <w:t xml:space="preserve">: </w:t>
      </w:r>
      <w:r w:rsidR="007D2C5D">
        <w:rPr>
          <w:rFonts w:asciiTheme="minorHAnsi" w:hAnsiTheme="minorHAnsi" w:cstheme="minorHAnsi"/>
          <w:b w:val="0"/>
          <w:lang w:val="en"/>
        </w:rPr>
        <w:t>9</w:t>
      </w:r>
      <w:r w:rsidR="00AD7957">
        <w:rPr>
          <w:rFonts w:asciiTheme="minorHAnsi" w:hAnsiTheme="minorHAnsi" w:cstheme="minorHAnsi"/>
          <w:b w:val="0"/>
          <w:lang w:val="en"/>
        </w:rPr>
        <w:t>,</w:t>
      </w:r>
      <w:r w:rsidR="007D2C5D">
        <w:rPr>
          <w:rFonts w:asciiTheme="minorHAnsi" w:hAnsiTheme="minorHAnsi" w:cstheme="minorHAnsi"/>
          <w:b w:val="0"/>
          <w:lang w:val="en"/>
        </w:rPr>
        <w:t>585</w:t>
      </w:r>
      <w:r>
        <w:rPr>
          <w:rFonts w:asciiTheme="minorHAnsi" w:hAnsiTheme="minorHAnsi" w:cstheme="minorHAnsi"/>
          <w:b w:val="0"/>
          <w:lang w:val="en"/>
        </w:rPr>
        <w:t xml:space="preserve">; </w:t>
      </w:r>
      <w:r w:rsidRPr="003F2294">
        <w:rPr>
          <w:rFonts w:asciiTheme="minorHAnsi" w:hAnsiTheme="minorHAnsi" w:cstheme="minorHAnsi"/>
          <w:b w:val="0"/>
          <w:lang w:val="en"/>
        </w:rPr>
        <w:t>Union Impacted Employees</w:t>
      </w:r>
      <w:r>
        <w:rPr>
          <w:rFonts w:asciiTheme="minorHAnsi" w:hAnsiTheme="minorHAnsi" w:cstheme="minorHAnsi"/>
          <w:b w:val="0"/>
          <w:lang w:val="en"/>
        </w:rPr>
        <w:t>: 1,</w:t>
      </w:r>
      <w:r w:rsidR="007D2C5D">
        <w:rPr>
          <w:rFonts w:asciiTheme="minorHAnsi" w:hAnsiTheme="minorHAnsi" w:cstheme="minorHAnsi"/>
          <w:b w:val="0"/>
          <w:lang w:val="en"/>
        </w:rPr>
        <w:t>670</w:t>
      </w:r>
      <w:r>
        <w:rPr>
          <w:rFonts w:asciiTheme="minorHAnsi" w:hAnsiTheme="minorHAnsi" w:cstheme="minorHAnsi"/>
          <w:b w:val="0"/>
          <w:lang w:val="en"/>
        </w:rPr>
        <w:t xml:space="preserve">; </w:t>
      </w:r>
      <w:r w:rsidRPr="003F2294">
        <w:rPr>
          <w:rFonts w:asciiTheme="minorHAnsi" w:hAnsiTheme="minorHAnsi" w:cstheme="minorHAnsi"/>
          <w:b w:val="0"/>
          <w:lang w:val="en"/>
        </w:rPr>
        <w:t>Trade Impacted Employees</w:t>
      </w:r>
      <w:r>
        <w:rPr>
          <w:rFonts w:asciiTheme="minorHAnsi" w:hAnsiTheme="minorHAnsi" w:cstheme="minorHAnsi"/>
          <w:b w:val="0"/>
          <w:lang w:val="en"/>
        </w:rPr>
        <w:t xml:space="preserve">: </w:t>
      </w:r>
      <w:r w:rsidR="00AD7957">
        <w:rPr>
          <w:rFonts w:asciiTheme="minorHAnsi" w:hAnsiTheme="minorHAnsi" w:cstheme="minorHAnsi"/>
          <w:b w:val="0"/>
          <w:lang w:val="en"/>
        </w:rPr>
        <w:t>3,970</w:t>
      </w:r>
      <w:r>
        <w:rPr>
          <w:rFonts w:asciiTheme="minorHAnsi" w:hAnsiTheme="minorHAnsi" w:cstheme="minorHAnsi"/>
          <w:b w:val="0"/>
          <w:lang w:val="en"/>
        </w:rPr>
        <w:t>; T</w:t>
      </w:r>
      <w:r w:rsidRPr="003F2294">
        <w:rPr>
          <w:rFonts w:asciiTheme="minorHAnsi" w:hAnsiTheme="minorHAnsi" w:cstheme="minorHAnsi"/>
          <w:b w:val="0"/>
          <w:lang w:val="en"/>
        </w:rPr>
        <w:t>otal Rapid Response Information Sessions</w:t>
      </w:r>
      <w:r>
        <w:rPr>
          <w:rFonts w:asciiTheme="minorHAnsi" w:hAnsiTheme="minorHAnsi" w:cstheme="minorHAnsi"/>
          <w:b w:val="0"/>
          <w:lang w:val="en"/>
        </w:rPr>
        <w:t xml:space="preserve">: </w:t>
      </w:r>
      <w:r w:rsidR="00AD7957">
        <w:rPr>
          <w:rFonts w:asciiTheme="minorHAnsi" w:hAnsiTheme="minorHAnsi" w:cstheme="minorHAnsi"/>
          <w:b w:val="0"/>
          <w:lang w:val="en"/>
        </w:rPr>
        <w:t>297</w:t>
      </w:r>
      <w:r>
        <w:rPr>
          <w:rFonts w:asciiTheme="minorHAnsi" w:hAnsiTheme="minorHAnsi" w:cstheme="minorHAnsi"/>
          <w:b w:val="0"/>
          <w:lang w:val="en"/>
        </w:rPr>
        <w:t xml:space="preserve">; </w:t>
      </w:r>
      <w:r w:rsidRPr="003F2294">
        <w:rPr>
          <w:rFonts w:asciiTheme="minorHAnsi" w:hAnsiTheme="minorHAnsi" w:cstheme="minorHAnsi"/>
          <w:b w:val="0"/>
          <w:lang w:val="en"/>
        </w:rPr>
        <w:t>Companies with Union Employees</w:t>
      </w:r>
      <w:r>
        <w:rPr>
          <w:rFonts w:asciiTheme="minorHAnsi" w:hAnsiTheme="minorHAnsi" w:cstheme="minorHAnsi"/>
          <w:b w:val="0"/>
          <w:lang w:val="en"/>
        </w:rPr>
        <w:t xml:space="preserve">: </w:t>
      </w:r>
      <w:r w:rsidR="00AD7957">
        <w:rPr>
          <w:rFonts w:asciiTheme="minorHAnsi" w:hAnsiTheme="minorHAnsi" w:cstheme="minorHAnsi"/>
          <w:b w:val="0"/>
          <w:lang w:val="en"/>
        </w:rPr>
        <w:t>24</w:t>
      </w:r>
      <w:r>
        <w:rPr>
          <w:rFonts w:asciiTheme="minorHAnsi" w:hAnsiTheme="minorHAnsi" w:cstheme="minorHAnsi"/>
          <w:b w:val="0"/>
          <w:lang w:val="en"/>
        </w:rPr>
        <w:t xml:space="preserve">; </w:t>
      </w:r>
      <w:r w:rsidRPr="003F2294">
        <w:rPr>
          <w:rFonts w:asciiTheme="minorHAnsi" w:hAnsiTheme="minorHAnsi" w:cstheme="minorHAnsi"/>
          <w:b w:val="0"/>
          <w:lang w:val="en"/>
        </w:rPr>
        <w:t>Trade Petitions Filed</w:t>
      </w:r>
      <w:r>
        <w:rPr>
          <w:rFonts w:asciiTheme="minorHAnsi" w:hAnsiTheme="minorHAnsi" w:cstheme="minorHAnsi"/>
          <w:b w:val="0"/>
          <w:lang w:val="en"/>
        </w:rPr>
        <w:t xml:space="preserve">: </w:t>
      </w:r>
      <w:r w:rsidR="00AD7957">
        <w:rPr>
          <w:rFonts w:asciiTheme="minorHAnsi" w:hAnsiTheme="minorHAnsi" w:cstheme="minorHAnsi"/>
          <w:b w:val="0"/>
          <w:lang w:val="en"/>
        </w:rPr>
        <w:t>55; WARNs Filed: 39.</w:t>
      </w:r>
    </w:p>
    <w:p w14:paraId="79B31936" w14:textId="77777777" w:rsidR="0058484B" w:rsidRDefault="0058484B" w:rsidP="0058484B">
      <w:pPr>
        <w:spacing w:line="240" w:lineRule="auto"/>
        <w:ind w:left="1260"/>
        <w:rPr>
          <w:rFonts w:asciiTheme="minorHAnsi" w:hAnsiTheme="minorHAnsi" w:cstheme="minorHAnsi"/>
          <w:b w:val="0"/>
          <w:lang w:val="en"/>
        </w:rPr>
      </w:pPr>
    </w:p>
    <w:p w14:paraId="66DB37D5" w14:textId="77777777" w:rsidR="0058484B" w:rsidRDefault="0058484B" w:rsidP="00A91034">
      <w:pPr>
        <w:spacing w:line="240" w:lineRule="auto"/>
        <w:ind w:left="1080"/>
        <w:rPr>
          <w:rFonts w:asciiTheme="minorHAnsi" w:hAnsiTheme="minorHAnsi" w:cstheme="minorHAnsi"/>
          <w:b w:val="0"/>
          <w:lang w:val="en"/>
        </w:rPr>
      </w:pPr>
      <w:r>
        <w:rPr>
          <w:rFonts w:asciiTheme="minorHAnsi" w:hAnsiTheme="minorHAnsi" w:cstheme="minorHAnsi"/>
          <w:b w:val="0"/>
          <w:lang w:val="en"/>
        </w:rPr>
        <w:lastRenderedPageBreak/>
        <w:t>A few notable situations related to providing rapid response services and activities include:</w:t>
      </w:r>
    </w:p>
    <w:p w14:paraId="02F9D31B" w14:textId="008E3F8F" w:rsidR="0058484B" w:rsidRDefault="0058484B" w:rsidP="004B0663">
      <w:pPr>
        <w:pStyle w:val="ListParagraph"/>
        <w:numPr>
          <w:ilvl w:val="0"/>
          <w:numId w:val="19"/>
        </w:numPr>
        <w:spacing w:line="240" w:lineRule="auto"/>
        <w:ind w:left="1620"/>
        <w:rPr>
          <w:rFonts w:asciiTheme="minorHAnsi" w:hAnsiTheme="minorHAnsi" w:cstheme="minorHAnsi"/>
          <w:b w:val="0"/>
          <w:lang w:val="en"/>
        </w:rPr>
      </w:pPr>
      <w:r w:rsidRPr="00126126">
        <w:rPr>
          <w:rFonts w:asciiTheme="minorHAnsi" w:hAnsiTheme="minorHAnsi" w:cstheme="minorHAnsi"/>
          <w:b w:val="0"/>
          <w:lang w:val="en"/>
        </w:rPr>
        <w:t xml:space="preserve">There have been instances where a WARN was issued or a </w:t>
      </w:r>
      <w:r w:rsidR="00AD7957" w:rsidRPr="00126126">
        <w:rPr>
          <w:rFonts w:asciiTheme="minorHAnsi" w:hAnsiTheme="minorHAnsi" w:cstheme="minorHAnsi"/>
          <w:b w:val="0"/>
          <w:lang w:val="en"/>
        </w:rPr>
        <w:t>layoff</w:t>
      </w:r>
      <w:r w:rsidRPr="00126126">
        <w:rPr>
          <w:rFonts w:asciiTheme="minorHAnsi" w:hAnsiTheme="minorHAnsi" w:cstheme="minorHAnsi"/>
          <w:b w:val="0"/>
          <w:lang w:val="en"/>
        </w:rPr>
        <w:t xml:space="preserve"> announced but the event was averted or postponed.</w:t>
      </w:r>
    </w:p>
    <w:p w14:paraId="4524556D" w14:textId="77777777" w:rsidR="0058484B" w:rsidRDefault="0058484B" w:rsidP="004B0663">
      <w:pPr>
        <w:pStyle w:val="ListParagraph"/>
        <w:numPr>
          <w:ilvl w:val="1"/>
          <w:numId w:val="19"/>
        </w:numPr>
        <w:spacing w:line="240" w:lineRule="auto"/>
        <w:ind w:left="2250" w:hanging="270"/>
        <w:rPr>
          <w:rFonts w:asciiTheme="minorHAnsi" w:hAnsiTheme="minorHAnsi" w:cstheme="minorHAnsi"/>
          <w:b w:val="0"/>
          <w:lang w:val="en"/>
        </w:rPr>
      </w:pPr>
      <w:r w:rsidRPr="00126126">
        <w:rPr>
          <w:rFonts w:asciiTheme="minorHAnsi" w:hAnsiTheme="minorHAnsi" w:cstheme="minorHAnsi"/>
          <w:b w:val="0"/>
          <w:lang w:val="en"/>
        </w:rPr>
        <w:t>This could be the result of a company gaining a new contract for product or services, or a program such as Work Share that enabled the employer to keep the operations going.  In these instances, a Rapid Response Information Session (RRIS) was not needed.</w:t>
      </w:r>
      <w:r>
        <w:rPr>
          <w:rFonts w:asciiTheme="minorHAnsi" w:hAnsiTheme="minorHAnsi" w:cstheme="minorHAnsi"/>
          <w:b w:val="0"/>
          <w:lang w:val="en"/>
        </w:rPr>
        <w:t xml:space="preserve"> </w:t>
      </w:r>
      <w:r w:rsidRPr="00126126">
        <w:rPr>
          <w:rFonts w:asciiTheme="minorHAnsi" w:hAnsiTheme="minorHAnsi" w:cstheme="minorHAnsi"/>
          <w:b w:val="0"/>
          <w:lang w:val="en"/>
        </w:rPr>
        <w:t xml:space="preserve">There </w:t>
      </w:r>
      <w:r>
        <w:rPr>
          <w:rFonts w:asciiTheme="minorHAnsi" w:hAnsiTheme="minorHAnsi" w:cstheme="minorHAnsi"/>
          <w:b w:val="0"/>
          <w:lang w:val="en"/>
        </w:rPr>
        <w:t>were</w:t>
      </w:r>
      <w:r w:rsidRPr="00126126">
        <w:rPr>
          <w:rFonts w:asciiTheme="minorHAnsi" w:hAnsiTheme="minorHAnsi" w:cstheme="minorHAnsi"/>
          <w:b w:val="0"/>
          <w:lang w:val="en"/>
        </w:rPr>
        <w:t xml:space="preserve"> other layoff events where the employees transferred to other jobs within the company’s network and again </w:t>
      </w:r>
      <w:proofErr w:type="gramStart"/>
      <w:r w:rsidRPr="00126126">
        <w:rPr>
          <w:rFonts w:asciiTheme="minorHAnsi" w:hAnsiTheme="minorHAnsi" w:cstheme="minorHAnsi"/>
          <w:b w:val="0"/>
          <w:lang w:val="en"/>
        </w:rPr>
        <w:t>a RRIS</w:t>
      </w:r>
      <w:proofErr w:type="gramEnd"/>
      <w:r w:rsidRPr="00126126">
        <w:rPr>
          <w:rFonts w:asciiTheme="minorHAnsi" w:hAnsiTheme="minorHAnsi" w:cstheme="minorHAnsi"/>
          <w:b w:val="0"/>
          <w:lang w:val="en"/>
        </w:rPr>
        <w:t xml:space="preserve"> was not needed.</w:t>
      </w:r>
    </w:p>
    <w:p w14:paraId="03AB49BF" w14:textId="39862827" w:rsidR="00AD7957" w:rsidRDefault="0058484B" w:rsidP="004B0663">
      <w:pPr>
        <w:pStyle w:val="ListParagraph"/>
        <w:numPr>
          <w:ilvl w:val="0"/>
          <w:numId w:val="19"/>
        </w:numPr>
        <w:spacing w:line="240" w:lineRule="auto"/>
        <w:ind w:left="1710" w:hanging="450"/>
        <w:rPr>
          <w:rFonts w:asciiTheme="minorHAnsi" w:hAnsiTheme="minorHAnsi" w:cstheme="minorHAnsi"/>
          <w:b w:val="0"/>
          <w:lang w:val="en"/>
        </w:rPr>
      </w:pPr>
      <w:r>
        <w:rPr>
          <w:rFonts w:asciiTheme="minorHAnsi" w:hAnsiTheme="minorHAnsi" w:cstheme="minorHAnsi"/>
          <w:b w:val="0"/>
          <w:lang w:val="en"/>
        </w:rPr>
        <w:t>W</w:t>
      </w:r>
      <w:r w:rsidRPr="00126126">
        <w:rPr>
          <w:rFonts w:asciiTheme="minorHAnsi" w:hAnsiTheme="minorHAnsi" w:cstheme="minorHAnsi"/>
          <w:b w:val="0"/>
          <w:lang w:val="en"/>
        </w:rPr>
        <w:t xml:space="preserve">hen a layoff </w:t>
      </w:r>
      <w:r w:rsidR="00524E81" w:rsidRPr="00126126">
        <w:rPr>
          <w:rFonts w:asciiTheme="minorHAnsi" w:hAnsiTheme="minorHAnsi" w:cstheme="minorHAnsi"/>
          <w:b w:val="0"/>
          <w:lang w:val="en"/>
        </w:rPr>
        <w:t>occurs</w:t>
      </w:r>
      <w:r>
        <w:rPr>
          <w:rFonts w:asciiTheme="minorHAnsi" w:hAnsiTheme="minorHAnsi" w:cstheme="minorHAnsi"/>
          <w:b w:val="0"/>
          <w:lang w:val="en"/>
        </w:rPr>
        <w:t xml:space="preserve"> </w:t>
      </w:r>
      <w:r w:rsidRPr="00126126">
        <w:rPr>
          <w:rFonts w:asciiTheme="minorHAnsi" w:hAnsiTheme="minorHAnsi" w:cstheme="minorHAnsi"/>
          <w:b w:val="0"/>
          <w:lang w:val="en"/>
        </w:rPr>
        <w:t>or the company shut</w:t>
      </w:r>
      <w:r w:rsidR="00524E81">
        <w:rPr>
          <w:rFonts w:asciiTheme="minorHAnsi" w:hAnsiTheme="minorHAnsi" w:cstheme="minorHAnsi"/>
          <w:b w:val="0"/>
          <w:lang w:val="en"/>
        </w:rPr>
        <w:t>s</w:t>
      </w:r>
      <w:r w:rsidRPr="00126126">
        <w:rPr>
          <w:rFonts w:asciiTheme="minorHAnsi" w:hAnsiTheme="minorHAnsi" w:cstheme="minorHAnsi"/>
          <w:b w:val="0"/>
          <w:lang w:val="en"/>
        </w:rPr>
        <w:t xml:space="preserve"> down with little or no advance notice</w:t>
      </w:r>
      <w:r>
        <w:rPr>
          <w:rFonts w:asciiTheme="minorHAnsi" w:hAnsiTheme="minorHAnsi" w:cstheme="minorHAnsi"/>
          <w:b w:val="0"/>
          <w:lang w:val="en"/>
        </w:rPr>
        <w:t>,</w:t>
      </w:r>
      <w:r w:rsidRPr="00126126">
        <w:rPr>
          <w:rFonts w:asciiTheme="minorHAnsi" w:hAnsiTheme="minorHAnsi" w:cstheme="minorHAnsi"/>
          <w:b w:val="0"/>
          <w:lang w:val="en"/>
        </w:rPr>
        <w:t xml:space="preserve"> </w:t>
      </w:r>
      <w:r>
        <w:rPr>
          <w:rFonts w:asciiTheme="minorHAnsi" w:hAnsiTheme="minorHAnsi" w:cstheme="minorHAnsi"/>
          <w:b w:val="0"/>
          <w:lang w:val="en"/>
        </w:rPr>
        <w:t>t</w:t>
      </w:r>
      <w:r w:rsidRPr="00126126">
        <w:rPr>
          <w:rFonts w:asciiTheme="minorHAnsi" w:hAnsiTheme="minorHAnsi" w:cstheme="minorHAnsi"/>
          <w:b w:val="0"/>
          <w:lang w:val="en"/>
        </w:rPr>
        <w:t xml:space="preserve">his presents a significant challenge in contacting impacted employees to provide </w:t>
      </w:r>
      <w:proofErr w:type="gramStart"/>
      <w:r w:rsidRPr="00126126">
        <w:rPr>
          <w:rFonts w:asciiTheme="minorHAnsi" w:hAnsiTheme="minorHAnsi" w:cstheme="minorHAnsi"/>
          <w:b w:val="0"/>
          <w:lang w:val="en"/>
        </w:rPr>
        <w:t>a RRIS</w:t>
      </w:r>
      <w:proofErr w:type="gramEnd"/>
      <w:r w:rsidRPr="00126126">
        <w:rPr>
          <w:rFonts w:asciiTheme="minorHAnsi" w:hAnsiTheme="minorHAnsi" w:cstheme="minorHAnsi"/>
          <w:b w:val="0"/>
          <w:lang w:val="en"/>
        </w:rPr>
        <w:t>.</w:t>
      </w:r>
    </w:p>
    <w:p w14:paraId="668152FF" w14:textId="093CFC64" w:rsidR="00AD7957" w:rsidRDefault="00AD7957" w:rsidP="004B0663">
      <w:pPr>
        <w:pStyle w:val="ListParagraph"/>
        <w:numPr>
          <w:ilvl w:val="1"/>
          <w:numId w:val="19"/>
        </w:numPr>
        <w:spacing w:line="240" w:lineRule="auto"/>
        <w:ind w:left="2250" w:hanging="270"/>
        <w:rPr>
          <w:rFonts w:asciiTheme="minorHAnsi" w:hAnsiTheme="minorHAnsi" w:cstheme="minorHAnsi"/>
          <w:b w:val="0"/>
          <w:lang w:val="en"/>
        </w:rPr>
      </w:pPr>
      <w:r>
        <w:rPr>
          <w:rFonts w:asciiTheme="minorHAnsi" w:hAnsiTheme="minorHAnsi" w:cstheme="minorHAnsi"/>
          <w:b w:val="0"/>
          <w:lang w:val="en"/>
        </w:rPr>
        <w:t xml:space="preserve"> </w:t>
      </w:r>
      <w:r w:rsidRPr="00AD7957">
        <w:rPr>
          <w:rFonts w:asciiTheme="minorHAnsi" w:hAnsiTheme="minorHAnsi" w:cstheme="minorHAnsi"/>
          <w:b w:val="0"/>
          <w:lang w:val="en"/>
        </w:rPr>
        <w:t xml:space="preserve">Local Workforce Development Boards have worked with employers to try and avert layoffs and employers have utilized the Oregon Work Share Program </w:t>
      </w:r>
    </w:p>
    <w:p w14:paraId="6F0F5F0D" w14:textId="29E4438E" w:rsidR="0058484B" w:rsidRDefault="00AD7957" w:rsidP="004B0663">
      <w:pPr>
        <w:pStyle w:val="ListParagraph"/>
        <w:numPr>
          <w:ilvl w:val="0"/>
          <w:numId w:val="19"/>
        </w:numPr>
        <w:spacing w:line="240" w:lineRule="auto"/>
        <w:ind w:left="1710" w:hanging="450"/>
        <w:rPr>
          <w:rFonts w:asciiTheme="minorHAnsi" w:hAnsiTheme="minorHAnsi" w:cstheme="minorHAnsi"/>
          <w:b w:val="0"/>
          <w:lang w:val="en"/>
        </w:rPr>
      </w:pPr>
      <w:r w:rsidRPr="00AD7957">
        <w:rPr>
          <w:rFonts w:asciiTheme="minorHAnsi" w:hAnsiTheme="minorHAnsi" w:cstheme="minorHAnsi"/>
          <w:b w:val="0"/>
          <w:lang w:val="en"/>
        </w:rPr>
        <w:t xml:space="preserve">In looking at the data over the last four program years (PY21- PY24) </w:t>
      </w:r>
      <w:r w:rsidR="006E7FDC">
        <w:rPr>
          <w:rFonts w:asciiTheme="minorHAnsi" w:hAnsiTheme="minorHAnsi" w:cstheme="minorHAnsi"/>
          <w:b w:val="0"/>
          <w:lang w:val="en"/>
        </w:rPr>
        <w:t>there is</w:t>
      </w:r>
      <w:r w:rsidRPr="00AD7957">
        <w:rPr>
          <w:rFonts w:asciiTheme="minorHAnsi" w:hAnsiTheme="minorHAnsi" w:cstheme="minorHAnsi"/>
          <w:b w:val="0"/>
          <w:lang w:val="en"/>
        </w:rPr>
        <w:t xml:space="preserve"> a year over year increase.  WARN filings have more than doubled in the four-year </w:t>
      </w:r>
      <w:r>
        <w:rPr>
          <w:rFonts w:asciiTheme="minorHAnsi" w:hAnsiTheme="minorHAnsi" w:cstheme="minorHAnsi"/>
          <w:b w:val="0"/>
          <w:lang w:val="en"/>
        </w:rPr>
        <w:t>period</w:t>
      </w:r>
      <w:r w:rsidRPr="00AD7957">
        <w:rPr>
          <w:rFonts w:asciiTheme="minorHAnsi" w:hAnsiTheme="minorHAnsi" w:cstheme="minorHAnsi"/>
          <w:b w:val="0"/>
          <w:lang w:val="en"/>
        </w:rPr>
        <w:t xml:space="preserve">.  </w:t>
      </w:r>
    </w:p>
    <w:p w14:paraId="364CF2E7" w14:textId="77777777" w:rsidR="00AD7957" w:rsidRPr="00AD7957" w:rsidRDefault="00AD7957" w:rsidP="00AD7957">
      <w:pPr>
        <w:pStyle w:val="ListParagraph"/>
        <w:spacing w:line="240" w:lineRule="auto"/>
        <w:ind w:left="1710"/>
        <w:rPr>
          <w:rFonts w:asciiTheme="minorHAnsi" w:hAnsiTheme="minorHAnsi" w:cstheme="minorHAnsi"/>
          <w:b w:val="0"/>
          <w:lang w:val="en"/>
        </w:rPr>
      </w:pPr>
    </w:p>
    <w:p w14:paraId="1A733F14" w14:textId="5694FDF7" w:rsidR="0058484B" w:rsidRPr="0074640E" w:rsidRDefault="0058484B" w:rsidP="0058484B">
      <w:pPr>
        <w:pStyle w:val="Heading2"/>
        <w:spacing w:line="240" w:lineRule="auto"/>
        <w:ind w:left="1080"/>
        <w:rPr>
          <w:rStyle w:val="IntenseEmphasis"/>
          <w:rFonts w:eastAsiaTheme="minorEastAsia"/>
          <w:color w:val="1F4E79" w:themeColor="accent1" w:themeShade="80"/>
        </w:rPr>
      </w:pPr>
      <w:bookmarkStart w:id="41" w:name="_Toc214873032"/>
      <w:r w:rsidRPr="0074640E">
        <w:rPr>
          <w:rStyle w:val="IntenseEmphasis"/>
          <w:rFonts w:eastAsiaTheme="minorEastAsia"/>
          <w:color w:val="1F4E79" w:themeColor="accent1" w:themeShade="80"/>
        </w:rPr>
        <w:t>Wagner-Peyser Activities</w:t>
      </w:r>
      <w:bookmarkEnd w:id="41"/>
    </w:p>
    <w:p w14:paraId="4B190937" w14:textId="77777777" w:rsidR="00895162" w:rsidRDefault="00895162" w:rsidP="002F480D">
      <w:pPr>
        <w:rPr>
          <w:rFonts w:eastAsiaTheme="minorEastAsia"/>
        </w:rPr>
      </w:pPr>
    </w:p>
    <w:p w14:paraId="48BC3F3E" w14:textId="73923570" w:rsidR="00A10EAD" w:rsidRPr="0098695B" w:rsidRDefault="00A10EAD" w:rsidP="00A10EAD">
      <w:pPr>
        <w:pStyle w:val="Heading3"/>
        <w:spacing w:line="240" w:lineRule="auto"/>
        <w:ind w:left="1080"/>
        <w:rPr>
          <w:rFonts w:asciiTheme="minorHAnsi" w:eastAsiaTheme="minorEastAsia" w:hAnsiTheme="minorHAnsi" w:cstheme="minorHAnsi"/>
          <w:i/>
          <w:sz w:val="25"/>
          <w:szCs w:val="25"/>
        </w:rPr>
      </w:pPr>
      <w:bookmarkStart w:id="42" w:name="_Toc214873033"/>
      <w:r w:rsidRPr="0098695B">
        <w:rPr>
          <w:rFonts w:asciiTheme="minorHAnsi" w:eastAsiaTheme="minorEastAsia" w:hAnsiTheme="minorHAnsi" w:cstheme="minorHAnsi"/>
          <w:i/>
          <w:sz w:val="25"/>
          <w:szCs w:val="25"/>
        </w:rPr>
        <w:t>Reemployment Services and Eligibility Assessment (RESEA)</w:t>
      </w:r>
      <w:bookmarkEnd w:id="42"/>
    </w:p>
    <w:p w14:paraId="681EA13D" w14:textId="77777777" w:rsidR="00B74D2A" w:rsidRDefault="00B74D2A" w:rsidP="00B74D2A">
      <w:pPr>
        <w:spacing w:line="240" w:lineRule="auto"/>
        <w:ind w:left="1080"/>
        <w:rPr>
          <w:rFonts w:asciiTheme="minorHAnsi" w:eastAsiaTheme="minorEastAsia" w:hAnsiTheme="minorHAnsi" w:cstheme="minorHAnsi"/>
          <w:b w:val="0"/>
          <w:bCs w:val="0"/>
        </w:rPr>
      </w:pPr>
      <w:r w:rsidRPr="00B74D2A">
        <w:rPr>
          <w:rFonts w:asciiTheme="minorHAnsi" w:eastAsiaTheme="minorEastAsia" w:hAnsiTheme="minorHAnsi" w:cstheme="minorHAnsi"/>
          <w:b w:val="0"/>
          <w:bCs w:val="0"/>
        </w:rPr>
        <w:t>In PY 2024, OED continued to administer its RESEA (claimant reemployment) program with no fundamental changes to the initial RESEA over the prior year. The selection criteria for Oregon RESEA continues to include all claimants with a valid claim who are not: temporarily unemployed, in approved training or special programs, members in good standing of a labor union that dispatches their members to their work, or intrastate claimants. It also includes selection of all transitioning ex-service members. Claimants who complete their initial RESEA and remain unemployed for more than five additional weeks and are deemed most likely to exhaust benefits before returning to work, are also selected for a subsequent RESEA.</w:t>
      </w:r>
    </w:p>
    <w:p w14:paraId="33930A8F" w14:textId="77777777" w:rsidR="00B74D2A" w:rsidRDefault="00B74D2A" w:rsidP="00B74D2A">
      <w:pPr>
        <w:spacing w:line="240" w:lineRule="auto"/>
        <w:ind w:left="1080"/>
        <w:rPr>
          <w:rFonts w:asciiTheme="minorHAnsi" w:eastAsiaTheme="minorEastAsia" w:hAnsiTheme="minorHAnsi" w:cstheme="minorHAnsi"/>
          <w:b w:val="0"/>
          <w:bCs w:val="0"/>
        </w:rPr>
      </w:pPr>
    </w:p>
    <w:p w14:paraId="454F179A" w14:textId="224F7D75" w:rsidR="00B74D2A" w:rsidRDefault="0096110C" w:rsidP="00B74D2A">
      <w:pPr>
        <w:spacing w:line="240" w:lineRule="auto"/>
        <w:ind w:left="1080"/>
        <w:rPr>
          <w:rFonts w:asciiTheme="minorHAnsi" w:eastAsiaTheme="minorEastAsia" w:hAnsiTheme="minorHAnsi" w:cstheme="minorHAnsi"/>
          <w:b w:val="0"/>
          <w:bCs w:val="0"/>
        </w:rPr>
      </w:pPr>
      <w:r>
        <w:rPr>
          <w:rFonts w:asciiTheme="minorHAnsi" w:eastAsiaTheme="minorEastAsia" w:hAnsiTheme="minorHAnsi" w:cstheme="minorHAnsi"/>
          <w:b w:val="0"/>
          <w:bCs w:val="0"/>
        </w:rPr>
        <w:t>The criteria for</w:t>
      </w:r>
      <w:r w:rsidR="00B74D2A">
        <w:rPr>
          <w:rFonts w:asciiTheme="minorHAnsi" w:eastAsiaTheme="minorEastAsia" w:hAnsiTheme="minorHAnsi" w:cstheme="minorHAnsi"/>
          <w:b w:val="0"/>
          <w:bCs w:val="0"/>
        </w:rPr>
        <w:t xml:space="preserve"> claimants </w:t>
      </w:r>
      <w:r>
        <w:rPr>
          <w:rFonts w:asciiTheme="minorHAnsi" w:eastAsiaTheme="minorEastAsia" w:hAnsiTheme="minorHAnsi" w:cstheme="minorHAnsi"/>
          <w:b w:val="0"/>
          <w:bCs w:val="0"/>
        </w:rPr>
        <w:t xml:space="preserve">to be </w:t>
      </w:r>
      <w:r w:rsidR="00B74D2A">
        <w:rPr>
          <w:rFonts w:asciiTheme="minorHAnsi" w:eastAsiaTheme="minorEastAsia" w:hAnsiTheme="minorHAnsi" w:cstheme="minorHAnsi"/>
          <w:b w:val="0"/>
          <w:bCs w:val="0"/>
        </w:rPr>
        <w:t xml:space="preserve">selected for a </w:t>
      </w:r>
      <w:r w:rsidR="00B74D2A" w:rsidRPr="00B74D2A">
        <w:rPr>
          <w:rFonts w:asciiTheme="minorHAnsi" w:eastAsiaTheme="minorEastAsia" w:hAnsiTheme="minorHAnsi" w:cstheme="minorHAnsi"/>
          <w:b w:val="0"/>
          <w:bCs w:val="0"/>
        </w:rPr>
        <w:t xml:space="preserve">subsequent RESEA intervention </w:t>
      </w:r>
      <w:r>
        <w:rPr>
          <w:rFonts w:asciiTheme="minorHAnsi" w:eastAsiaTheme="minorEastAsia" w:hAnsiTheme="minorHAnsi" w:cstheme="minorHAnsi"/>
          <w:b w:val="0"/>
          <w:bCs w:val="0"/>
        </w:rPr>
        <w:t>was</w:t>
      </w:r>
      <w:r w:rsidR="00B74D2A">
        <w:rPr>
          <w:rFonts w:asciiTheme="minorHAnsi" w:eastAsiaTheme="minorEastAsia" w:hAnsiTheme="minorHAnsi" w:cstheme="minorHAnsi"/>
          <w:b w:val="0"/>
          <w:bCs w:val="0"/>
        </w:rPr>
        <w:t xml:space="preserve"> expanded in </w:t>
      </w:r>
      <w:r>
        <w:rPr>
          <w:rFonts w:asciiTheme="minorHAnsi" w:eastAsiaTheme="minorEastAsia" w:hAnsiTheme="minorHAnsi" w:cstheme="minorHAnsi"/>
          <w:b w:val="0"/>
          <w:bCs w:val="0"/>
        </w:rPr>
        <w:t xml:space="preserve">June </w:t>
      </w:r>
      <w:r w:rsidR="00B74D2A">
        <w:rPr>
          <w:rFonts w:asciiTheme="minorHAnsi" w:eastAsiaTheme="minorEastAsia" w:hAnsiTheme="minorHAnsi" w:cstheme="minorHAnsi"/>
          <w:b w:val="0"/>
          <w:bCs w:val="0"/>
        </w:rPr>
        <w:t>2025</w:t>
      </w:r>
      <w:r w:rsidR="00B74D2A" w:rsidRPr="00B74D2A">
        <w:rPr>
          <w:rFonts w:asciiTheme="minorHAnsi" w:eastAsiaTheme="minorEastAsia" w:hAnsiTheme="minorHAnsi" w:cstheme="minorHAnsi"/>
          <w:b w:val="0"/>
          <w:bCs w:val="0"/>
        </w:rPr>
        <w:t xml:space="preserve"> </w:t>
      </w:r>
      <w:r>
        <w:rPr>
          <w:rFonts w:asciiTheme="minorHAnsi" w:eastAsiaTheme="minorEastAsia" w:hAnsiTheme="minorHAnsi" w:cstheme="minorHAnsi"/>
          <w:b w:val="0"/>
          <w:bCs w:val="0"/>
        </w:rPr>
        <w:t xml:space="preserve">to prepare </w:t>
      </w:r>
      <w:r w:rsidR="00B74D2A">
        <w:rPr>
          <w:rFonts w:asciiTheme="minorHAnsi" w:eastAsiaTheme="minorEastAsia" w:hAnsiTheme="minorHAnsi" w:cstheme="minorHAnsi"/>
          <w:b w:val="0"/>
          <w:bCs w:val="0"/>
        </w:rPr>
        <w:t xml:space="preserve">for </w:t>
      </w:r>
      <w:r w:rsidR="00B74D2A" w:rsidRPr="00B74D2A">
        <w:rPr>
          <w:rFonts w:asciiTheme="minorHAnsi" w:eastAsiaTheme="minorEastAsia" w:hAnsiTheme="minorHAnsi" w:cstheme="minorHAnsi"/>
          <w:b w:val="0"/>
          <w:bCs w:val="0"/>
        </w:rPr>
        <w:t xml:space="preserve">the </w:t>
      </w:r>
      <w:r w:rsidR="00B74D2A">
        <w:rPr>
          <w:rFonts w:asciiTheme="minorHAnsi" w:eastAsiaTheme="minorEastAsia" w:hAnsiTheme="minorHAnsi" w:cstheme="minorHAnsi"/>
          <w:b w:val="0"/>
          <w:bCs w:val="0"/>
        </w:rPr>
        <w:t xml:space="preserve">RESEA </w:t>
      </w:r>
      <w:r w:rsidR="00B74D2A" w:rsidRPr="00B74D2A">
        <w:rPr>
          <w:rFonts w:asciiTheme="minorHAnsi" w:eastAsiaTheme="minorEastAsia" w:hAnsiTheme="minorHAnsi" w:cstheme="minorHAnsi"/>
          <w:b w:val="0"/>
          <w:bCs w:val="0"/>
        </w:rPr>
        <w:t>evaluation</w:t>
      </w:r>
      <w:r>
        <w:rPr>
          <w:rFonts w:asciiTheme="minorHAnsi" w:eastAsiaTheme="minorEastAsia" w:hAnsiTheme="minorHAnsi" w:cstheme="minorHAnsi"/>
          <w:b w:val="0"/>
          <w:bCs w:val="0"/>
        </w:rPr>
        <w:t xml:space="preserve"> </w:t>
      </w:r>
      <w:r w:rsidR="00B74D2A">
        <w:rPr>
          <w:rFonts w:asciiTheme="minorHAnsi" w:eastAsiaTheme="minorEastAsia" w:hAnsiTheme="minorHAnsi" w:cstheme="minorHAnsi"/>
          <w:b w:val="0"/>
          <w:bCs w:val="0"/>
        </w:rPr>
        <w:t xml:space="preserve">scheduled to start </w:t>
      </w:r>
      <w:r w:rsidR="006E7FDC">
        <w:rPr>
          <w:rFonts w:asciiTheme="minorHAnsi" w:eastAsiaTheme="minorEastAsia" w:hAnsiTheme="minorHAnsi" w:cstheme="minorHAnsi"/>
          <w:b w:val="0"/>
          <w:bCs w:val="0"/>
        </w:rPr>
        <w:t xml:space="preserve">in December </w:t>
      </w:r>
      <w:r w:rsidR="00B74D2A">
        <w:rPr>
          <w:rFonts w:asciiTheme="minorHAnsi" w:eastAsiaTheme="minorEastAsia" w:hAnsiTheme="minorHAnsi" w:cstheme="minorHAnsi"/>
          <w:b w:val="0"/>
          <w:bCs w:val="0"/>
        </w:rPr>
        <w:t xml:space="preserve">2025. Expanding the pool of claimants eligible for the subsequent intervention will allow OED to meet the requisite number of claimants in both the </w:t>
      </w:r>
      <w:r w:rsidR="00B74D2A" w:rsidRPr="00B74D2A">
        <w:rPr>
          <w:rFonts w:asciiTheme="minorHAnsi" w:eastAsiaTheme="minorEastAsia" w:hAnsiTheme="minorHAnsi" w:cstheme="minorHAnsi"/>
          <w:b w:val="0"/>
          <w:bCs w:val="0"/>
        </w:rPr>
        <w:t>control and treatment group</w:t>
      </w:r>
      <w:r w:rsidR="00B74D2A">
        <w:rPr>
          <w:rFonts w:asciiTheme="minorHAnsi" w:eastAsiaTheme="minorEastAsia" w:hAnsiTheme="minorHAnsi" w:cstheme="minorHAnsi"/>
          <w:b w:val="0"/>
          <w:bCs w:val="0"/>
        </w:rPr>
        <w:t>s</w:t>
      </w:r>
      <w:r w:rsidR="00B74D2A" w:rsidRPr="00B74D2A">
        <w:rPr>
          <w:rFonts w:asciiTheme="minorHAnsi" w:eastAsiaTheme="minorEastAsia" w:hAnsiTheme="minorHAnsi" w:cstheme="minorHAnsi"/>
          <w:b w:val="0"/>
          <w:bCs w:val="0"/>
        </w:rPr>
        <w:t xml:space="preserve">. This change </w:t>
      </w:r>
      <w:r>
        <w:rPr>
          <w:rFonts w:asciiTheme="minorHAnsi" w:eastAsiaTheme="minorEastAsia" w:hAnsiTheme="minorHAnsi" w:cstheme="minorHAnsi"/>
          <w:b w:val="0"/>
          <w:bCs w:val="0"/>
        </w:rPr>
        <w:t>did</w:t>
      </w:r>
      <w:r w:rsidRPr="00B74D2A">
        <w:rPr>
          <w:rFonts w:asciiTheme="minorHAnsi" w:eastAsiaTheme="minorEastAsia" w:hAnsiTheme="minorHAnsi" w:cstheme="minorHAnsi"/>
          <w:b w:val="0"/>
          <w:bCs w:val="0"/>
        </w:rPr>
        <w:t xml:space="preserve"> </w:t>
      </w:r>
      <w:r w:rsidR="00B74D2A" w:rsidRPr="00B74D2A">
        <w:rPr>
          <w:rFonts w:asciiTheme="minorHAnsi" w:eastAsiaTheme="minorEastAsia" w:hAnsiTheme="minorHAnsi" w:cstheme="minorHAnsi"/>
          <w:b w:val="0"/>
          <w:bCs w:val="0"/>
        </w:rPr>
        <w:t xml:space="preserve">not </w:t>
      </w:r>
      <w:r>
        <w:rPr>
          <w:rFonts w:asciiTheme="minorHAnsi" w:eastAsiaTheme="minorEastAsia" w:hAnsiTheme="minorHAnsi" w:cstheme="minorHAnsi"/>
          <w:b w:val="0"/>
          <w:bCs w:val="0"/>
        </w:rPr>
        <w:t>increase</w:t>
      </w:r>
      <w:r w:rsidRPr="00B74D2A">
        <w:rPr>
          <w:rFonts w:asciiTheme="minorHAnsi" w:eastAsiaTheme="minorEastAsia" w:hAnsiTheme="minorHAnsi" w:cstheme="minorHAnsi"/>
          <w:b w:val="0"/>
          <w:bCs w:val="0"/>
        </w:rPr>
        <w:t xml:space="preserve"> </w:t>
      </w:r>
      <w:r w:rsidR="00B74D2A">
        <w:rPr>
          <w:rFonts w:asciiTheme="minorHAnsi" w:eastAsiaTheme="minorEastAsia" w:hAnsiTheme="minorHAnsi" w:cstheme="minorHAnsi"/>
          <w:b w:val="0"/>
          <w:bCs w:val="0"/>
        </w:rPr>
        <w:t xml:space="preserve">staff </w:t>
      </w:r>
      <w:r w:rsidR="00B74D2A" w:rsidRPr="00B74D2A">
        <w:rPr>
          <w:rFonts w:asciiTheme="minorHAnsi" w:eastAsiaTheme="minorEastAsia" w:hAnsiTheme="minorHAnsi" w:cstheme="minorHAnsi"/>
          <w:b w:val="0"/>
          <w:bCs w:val="0"/>
        </w:rPr>
        <w:t xml:space="preserve">workload and allows for the randomized control trial selection required for the evaluation. </w:t>
      </w:r>
      <w:r w:rsidR="00801FB8">
        <w:rPr>
          <w:rFonts w:asciiTheme="minorHAnsi" w:eastAsiaTheme="minorEastAsia" w:hAnsiTheme="minorHAnsi" w:cstheme="minorHAnsi"/>
          <w:b w:val="0"/>
          <w:bCs w:val="0"/>
        </w:rPr>
        <w:t>(</w:t>
      </w:r>
      <w:r w:rsidR="00801FB8" w:rsidRPr="00B67E5A">
        <w:rPr>
          <w:rFonts w:asciiTheme="minorHAnsi" w:eastAsiaTheme="minorEastAsia" w:hAnsiTheme="minorHAnsi" w:cstheme="minorHAnsi"/>
          <w:b w:val="0"/>
          <w:bCs w:val="0"/>
        </w:rPr>
        <w:t>For more on the evaluation, see</w:t>
      </w:r>
      <w:r w:rsidR="004A0D6C">
        <w:rPr>
          <w:rFonts w:asciiTheme="minorHAnsi" w:eastAsiaTheme="minorEastAsia" w:hAnsiTheme="minorHAnsi" w:cstheme="minorHAnsi"/>
          <w:b w:val="0"/>
          <w:bCs w:val="0"/>
        </w:rPr>
        <w:t xml:space="preserve"> RESEA Program Evaluation, page 3</w:t>
      </w:r>
      <w:r w:rsidR="00B67E5A" w:rsidRPr="00B67E5A">
        <w:rPr>
          <w:rFonts w:asciiTheme="minorHAnsi" w:eastAsiaTheme="minorEastAsia" w:hAnsiTheme="minorHAnsi" w:cstheme="minorHAnsi"/>
          <w:b w:val="0"/>
          <w:bCs w:val="0"/>
        </w:rPr>
        <w:t>.</w:t>
      </w:r>
      <w:r w:rsidR="00801FB8" w:rsidRPr="00B67E5A">
        <w:rPr>
          <w:rFonts w:asciiTheme="minorHAnsi" w:eastAsiaTheme="minorEastAsia" w:hAnsiTheme="minorHAnsi" w:cstheme="minorHAnsi"/>
          <w:b w:val="0"/>
          <w:bCs w:val="0"/>
        </w:rPr>
        <w:t>)</w:t>
      </w:r>
    </w:p>
    <w:p w14:paraId="473D38E1" w14:textId="77777777" w:rsidR="00B74D2A" w:rsidRDefault="00B74D2A" w:rsidP="00B74D2A">
      <w:pPr>
        <w:spacing w:line="240" w:lineRule="auto"/>
        <w:ind w:left="1080"/>
        <w:rPr>
          <w:rFonts w:asciiTheme="minorHAnsi" w:eastAsiaTheme="minorEastAsia" w:hAnsiTheme="minorHAnsi" w:cstheme="minorHAnsi"/>
          <w:b w:val="0"/>
          <w:bCs w:val="0"/>
        </w:rPr>
      </w:pPr>
    </w:p>
    <w:p w14:paraId="28E73D16" w14:textId="63D1EF59" w:rsidR="00B74D2A" w:rsidRDefault="00B74D2A" w:rsidP="00B74D2A">
      <w:pPr>
        <w:spacing w:line="240" w:lineRule="auto"/>
        <w:ind w:left="1080"/>
        <w:rPr>
          <w:rFonts w:asciiTheme="minorHAnsi" w:eastAsiaTheme="minorEastAsia" w:hAnsiTheme="minorHAnsi" w:cstheme="minorHAnsi"/>
          <w:b w:val="0"/>
          <w:bCs w:val="0"/>
        </w:rPr>
      </w:pPr>
      <w:r w:rsidRPr="00B74D2A">
        <w:rPr>
          <w:rFonts w:asciiTheme="minorHAnsi" w:eastAsiaTheme="minorEastAsia" w:hAnsiTheme="minorHAnsi" w:cstheme="minorHAnsi"/>
          <w:b w:val="0"/>
          <w:bCs w:val="0"/>
        </w:rPr>
        <w:t>RESEA interviews</w:t>
      </w:r>
      <w:r w:rsidR="00801FB8">
        <w:rPr>
          <w:rFonts w:asciiTheme="minorHAnsi" w:eastAsiaTheme="minorEastAsia" w:hAnsiTheme="minorHAnsi" w:cstheme="minorHAnsi"/>
          <w:b w:val="0"/>
          <w:bCs w:val="0"/>
        </w:rPr>
        <w:t xml:space="preserve">, conducted both in-person and virtually, </w:t>
      </w:r>
      <w:r w:rsidRPr="00B74D2A">
        <w:rPr>
          <w:rFonts w:asciiTheme="minorHAnsi" w:eastAsiaTheme="minorEastAsia" w:hAnsiTheme="minorHAnsi" w:cstheme="minorHAnsi"/>
          <w:b w:val="0"/>
          <w:bCs w:val="0"/>
        </w:rPr>
        <w:t xml:space="preserve">include orientation to WIOA services, referral to reemployment services and training, provision of labor market information, development of an individual reemployment plan, assessment of UI eligibility, and a review of reported work search activities. </w:t>
      </w:r>
      <w:r w:rsidR="00801FB8">
        <w:rPr>
          <w:rFonts w:asciiTheme="minorHAnsi" w:eastAsiaTheme="minorEastAsia" w:hAnsiTheme="minorHAnsi" w:cstheme="minorHAnsi"/>
          <w:b w:val="0"/>
          <w:bCs w:val="0"/>
        </w:rPr>
        <w:t xml:space="preserve">Staff also work to connect claimants </w:t>
      </w:r>
      <w:r w:rsidR="00801FB8" w:rsidRPr="00B74D2A">
        <w:rPr>
          <w:rFonts w:asciiTheme="minorHAnsi" w:eastAsiaTheme="minorEastAsia" w:hAnsiTheme="minorHAnsi" w:cstheme="minorHAnsi"/>
          <w:b w:val="0"/>
          <w:bCs w:val="0"/>
        </w:rPr>
        <w:t xml:space="preserve">with </w:t>
      </w:r>
      <w:r w:rsidR="004A0D6C">
        <w:rPr>
          <w:rFonts w:asciiTheme="minorHAnsi" w:eastAsiaTheme="minorEastAsia" w:hAnsiTheme="minorHAnsi" w:cstheme="minorHAnsi"/>
          <w:b w:val="0"/>
          <w:bCs w:val="0"/>
        </w:rPr>
        <w:t xml:space="preserve">workforce </w:t>
      </w:r>
      <w:r w:rsidR="00801FB8" w:rsidRPr="00B74D2A">
        <w:rPr>
          <w:rFonts w:asciiTheme="minorHAnsi" w:eastAsiaTheme="minorEastAsia" w:hAnsiTheme="minorHAnsi" w:cstheme="minorHAnsi"/>
          <w:b w:val="0"/>
          <w:bCs w:val="0"/>
        </w:rPr>
        <w:t>services available through WSO partner programs such as SNAP Training and Employment</w:t>
      </w:r>
      <w:r w:rsidR="004A0D6C">
        <w:rPr>
          <w:rFonts w:asciiTheme="minorHAnsi" w:eastAsiaTheme="minorEastAsia" w:hAnsiTheme="minorHAnsi" w:cstheme="minorHAnsi"/>
          <w:b w:val="0"/>
          <w:bCs w:val="0"/>
        </w:rPr>
        <w:t xml:space="preserve"> for reemployment, training and support services;</w:t>
      </w:r>
      <w:r w:rsidR="00801FB8" w:rsidRPr="00B74D2A">
        <w:rPr>
          <w:rFonts w:asciiTheme="minorHAnsi" w:eastAsiaTheme="minorEastAsia" w:hAnsiTheme="minorHAnsi" w:cstheme="minorHAnsi"/>
          <w:b w:val="0"/>
          <w:bCs w:val="0"/>
        </w:rPr>
        <w:t xml:space="preserve"> WIOA Title I programs for career and training services</w:t>
      </w:r>
      <w:r w:rsidR="004A0D6C">
        <w:rPr>
          <w:rFonts w:asciiTheme="minorHAnsi" w:eastAsiaTheme="minorEastAsia" w:hAnsiTheme="minorHAnsi" w:cstheme="minorHAnsi"/>
          <w:b w:val="0"/>
          <w:bCs w:val="0"/>
        </w:rPr>
        <w:t>;</w:t>
      </w:r>
      <w:r w:rsidR="00801FB8" w:rsidRPr="00B74D2A">
        <w:rPr>
          <w:rFonts w:asciiTheme="minorHAnsi" w:eastAsiaTheme="minorEastAsia" w:hAnsiTheme="minorHAnsi" w:cstheme="minorHAnsi"/>
          <w:b w:val="0"/>
          <w:bCs w:val="0"/>
        </w:rPr>
        <w:t xml:space="preserve"> and regional Business Services staff for enhanced job matching and placement assistance including job development.</w:t>
      </w:r>
      <w:r w:rsidR="00801FB8">
        <w:rPr>
          <w:rFonts w:asciiTheme="minorHAnsi" w:eastAsiaTheme="minorEastAsia" w:hAnsiTheme="minorHAnsi" w:cstheme="minorHAnsi"/>
          <w:b w:val="0"/>
          <w:bCs w:val="0"/>
        </w:rPr>
        <w:t xml:space="preserve"> </w:t>
      </w:r>
      <w:r w:rsidRPr="00B74D2A">
        <w:rPr>
          <w:rFonts w:asciiTheme="minorHAnsi" w:eastAsiaTheme="minorEastAsia" w:hAnsiTheme="minorHAnsi" w:cstheme="minorHAnsi"/>
          <w:b w:val="0"/>
          <w:bCs w:val="0"/>
        </w:rPr>
        <w:t>To protect state and federal funds, potential issues detected by staff are referred to UI for review.</w:t>
      </w:r>
    </w:p>
    <w:p w14:paraId="619EDA4E" w14:textId="77777777" w:rsidR="00B74D2A" w:rsidRPr="00B74D2A" w:rsidRDefault="00B74D2A" w:rsidP="00B74D2A">
      <w:pPr>
        <w:spacing w:line="240" w:lineRule="auto"/>
        <w:ind w:left="1080"/>
        <w:rPr>
          <w:rFonts w:asciiTheme="minorHAnsi" w:eastAsiaTheme="minorEastAsia" w:hAnsiTheme="minorHAnsi" w:cstheme="minorHAnsi"/>
          <w:b w:val="0"/>
          <w:bCs w:val="0"/>
        </w:rPr>
      </w:pPr>
    </w:p>
    <w:p w14:paraId="29042DE5" w14:textId="5B018085" w:rsidR="00B74D2A" w:rsidRPr="00B74D2A" w:rsidRDefault="00B74D2A" w:rsidP="00B74D2A">
      <w:pPr>
        <w:spacing w:line="240" w:lineRule="auto"/>
        <w:ind w:left="1080"/>
        <w:rPr>
          <w:rFonts w:asciiTheme="minorHAnsi" w:eastAsiaTheme="minorEastAsia" w:hAnsiTheme="minorHAnsi" w:cstheme="minorHAnsi"/>
          <w:b w:val="0"/>
          <w:bCs w:val="0"/>
        </w:rPr>
      </w:pPr>
      <w:r w:rsidRPr="00B74D2A">
        <w:rPr>
          <w:rFonts w:asciiTheme="minorHAnsi" w:eastAsiaTheme="minorEastAsia" w:hAnsiTheme="minorHAnsi" w:cstheme="minorHAnsi"/>
          <w:b w:val="0"/>
          <w:bCs w:val="0"/>
        </w:rPr>
        <w:t>Oregon completed 53,254 initial RESEA interviews in 2024 – a decrease of 16.4% from 2023. Subsequent interviews rose from 14,155 to 19,645 – an increase of over 35%. The completion rate for initial RESEA interviews in 2023 was 66.5% whereas in 2024 it was 72.7%. The completion rate for subsequent interviews went from 88.5% in 2023 to 86% in 2024.  </w:t>
      </w:r>
    </w:p>
    <w:p w14:paraId="008350B7" w14:textId="77777777" w:rsidR="00A10EAD" w:rsidRDefault="00A10EAD" w:rsidP="00B74D2A">
      <w:pPr>
        <w:ind w:left="1080"/>
        <w:rPr>
          <w:rFonts w:eastAsiaTheme="minorEastAsia"/>
        </w:rPr>
      </w:pPr>
    </w:p>
    <w:p w14:paraId="103B5354" w14:textId="525C4ECA" w:rsidR="003C3927" w:rsidRPr="0098695B" w:rsidRDefault="003C3927" w:rsidP="003C3927">
      <w:pPr>
        <w:pStyle w:val="Heading3"/>
        <w:spacing w:line="240" w:lineRule="auto"/>
        <w:ind w:left="1080"/>
        <w:rPr>
          <w:rFonts w:asciiTheme="minorHAnsi" w:eastAsiaTheme="minorEastAsia" w:hAnsiTheme="minorHAnsi" w:cstheme="minorHAnsi"/>
          <w:i/>
          <w:sz w:val="25"/>
          <w:szCs w:val="25"/>
        </w:rPr>
      </w:pPr>
      <w:bookmarkStart w:id="43" w:name="_Toc214873034"/>
      <w:r w:rsidRPr="0098695B">
        <w:rPr>
          <w:rFonts w:asciiTheme="minorHAnsi" w:eastAsiaTheme="minorEastAsia" w:hAnsiTheme="minorHAnsi" w:cstheme="minorHAnsi"/>
          <w:i/>
          <w:sz w:val="25"/>
          <w:szCs w:val="25"/>
        </w:rPr>
        <w:t>Business Services</w:t>
      </w:r>
      <w:bookmarkEnd w:id="43"/>
    </w:p>
    <w:bookmarkEnd w:id="10"/>
    <w:p w14:paraId="5B4349E6" w14:textId="2B2C5FD4" w:rsidR="00793283"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 xml:space="preserve">WorkSource Oregon Business Services delivers tailored workforce solutions to meet the unique needs of businesses and industry, ensuring the preparation and delivery of qualified, viable candidates while supporting the development of current employees. Business Services staff play a critical role in connecting job seekers with employment </w:t>
      </w:r>
      <w:r w:rsidRPr="005721F5">
        <w:rPr>
          <w:rFonts w:asciiTheme="minorHAnsi" w:eastAsiaTheme="minorEastAsia" w:hAnsiTheme="minorHAnsi" w:cstheme="minorHAnsi"/>
          <w:b w:val="0"/>
          <w:bCs w:val="0"/>
          <w:w w:val="95"/>
        </w:rPr>
        <w:lastRenderedPageBreak/>
        <w:t xml:space="preserve">opportunities, a function that relies on WSO’s ongoing efforts to establish and maintain strong, effective relationships with employers. </w:t>
      </w:r>
    </w:p>
    <w:p w14:paraId="2BE16BB4" w14:textId="72E52181" w:rsidR="005721F5" w:rsidRP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WSO’s strategic job development supports targeted populations in securing sustainable employment while meeting employer workforce needs. Through on-site visits and timely candidate referrals, staff enhance placement quality and foster mutually beneficial outcomes for both job seekers and businesses.</w:t>
      </w:r>
    </w:p>
    <w:p w14:paraId="2C30F034" w14:textId="77777777" w:rsidR="005721F5" w:rsidRPr="005721F5" w:rsidRDefault="005721F5" w:rsidP="005721F5">
      <w:pPr>
        <w:spacing w:line="240" w:lineRule="auto"/>
        <w:ind w:left="1080"/>
        <w:rPr>
          <w:rFonts w:asciiTheme="minorHAnsi" w:eastAsiaTheme="minorEastAsia" w:hAnsiTheme="minorHAnsi" w:cstheme="minorHAnsi"/>
          <w:b w:val="0"/>
          <w:bCs w:val="0"/>
          <w:w w:val="95"/>
        </w:rPr>
      </w:pPr>
    </w:p>
    <w:p w14:paraId="01ED95D6" w14:textId="38B926D2" w:rsidR="005721F5" w:rsidRP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 xml:space="preserve">Since 2021, WSO has supported job seekers through the voluntary </w:t>
      </w:r>
      <w:r w:rsidR="00E6269B">
        <w:rPr>
          <w:rFonts w:asciiTheme="minorHAnsi" w:eastAsiaTheme="minorEastAsia" w:hAnsiTheme="minorHAnsi" w:cstheme="minorHAnsi"/>
          <w:b w:val="0"/>
          <w:bCs w:val="0"/>
          <w:w w:val="95"/>
        </w:rPr>
        <w:t>“</w:t>
      </w:r>
      <w:r w:rsidRPr="005721F5">
        <w:rPr>
          <w:rFonts w:asciiTheme="minorHAnsi" w:eastAsiaTheme="minorEastAsia" w:hAnsiTheme="minorHAnsi" w:cstheme="minorHAnsi"/>
          <w:b w:val="0"/>
          <w:bCs w:val="0"/>
          <w:w w:val="95"/>
        </w:rPr>
        <w:t>Work Ready</w:t>
      </w:r>
      <w:r w:rsidR="00E6269B">
        <w:rPr>
          <w:rFonts w:asciiTheme="minorHAnsi" w:eastAsiaTheme="minorEastAsia" w:hAnsiTheme="minorHAnsi" w:cstheme="minorHAnsi"/>
          <w:b w:val="0"/>
          <w:bCs w:val="0"/>
          <w:w w:val="95"/>
        </w:rPr>
        <w:t>”</w:t>
      </w:r>
      <w:r w:rsidRPr="005721F5">
        <w:rPr>
          <w:rFonts w:asciiTheme="minorHAnsi" w:eastAsiaTheme="minorEastAsia" w:hAnsiTheme="minorHAnsi" w:cstheme="minorHAnsi"/>
          <w:b w:val="0"/>
          <w:bCs w:val="0"/>
          <w:w w:val="95"/>
        </w:rPr>
        <w:t xml:space="preserve"> program, which assesses readiness for successful job searches and promotes qualified candidates directly to employers.</w:t>
      </w:r>
    </w:p>
    <w:p w14:paraId="7FFDEF4E" w14:textId="77777777" w:rsidR="005721F5" w:rsidRPr="005721F5" w:rsidRDefault="005721F5" w:rsidP="005721F5">
      <w:pPr>
        <w:spacing w:line="240" w:lineRule="auto"/>
        <w:ind w:left="1080"/>
        <w:rPr>
          <w:rFonts w:asciiTheme="minorHAnsi" w:eastAsiaTheme="minorEastAsia" w:hAnsiTheme="minorHAnsi" w:cstheme="minorHAnsi"/>
          <w:b w:val="0"/>
          <w:bCs w:val="0"/>
          <w:w w:val="95"/>
        </w:rPr>
      </w:pPr>
    </w:p>
    <w:p w14:paraId="1299E41F" w14:textId="06F82D4E" w:rsidR="005721F5" w:rsidRP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 xml:space="preserve">In April 2025, the Business Services </w:t>
      </w:r>
      <w:r w:rsidR="00360947">
        <w:rPr>
          <w:rFonts w:asciiTheme="minorHAnsi" w:eastAsiaTheme="minorEastAsia" w:hAnsiTheme="minorHAnsi" w:cstheme="minorHAnsi"/>
          <w:b w:val="0"/>
          <w:bCs w:val="0"/>
          <w:w w:val="95"/>
        </w:rPr>
        <w:t>p</w:t>
      </w:r>
      <w:r w:rsidRPr="005721F5">
        <w:rPr>
          <w:rFonts w:asciiTheme="minorHAnsi" w:eastAsiaTheme="minorEastAsia" w:hAnsiTheme="minorHAnsi" w:cstheme="minorHAnsi"/>
          <w:b w:val="0"/>
          <w:bCs w:val="0"/>
          <w:w w:val="95"/>
        </w:rPr>
        <w:t>rogram underwent a significant structural reorganization due to funding reductions. Nevertheless, the program’s goals and objectives remain unchanged: to provide businesses with high-quality recruitment and non-recruitment services, ensuring access to skilled talent and supporting quality employment to strengthen Oregon’s economy.</w:t>
      </w:r>
    </w:p>
    <w:p w14:paraId="624CE1C1" w14:textId="77777777" w:rsidR="005721F5" w:rsidRPr="005721F5" w:rsidRDefault="005721F5" w:rsidP="005721F5">
      <w:pPr>
        <w:spacing w:line="240" w:lineRule="auto"/>
        <w:ind w:left="1080"/>
        <w:rPr>
          <w:rFonts w:asciiTheme="minorHAnsi" w:eastAsiaTheme="minorEastAsia" w:hAnsiTheme="minorHAnsi" w:cstheme="minorHAnsi"/>
          <w:b w:val="0"/>
          <w:bCs w:val="0"/>
          <w:w w:val="95"/>
        </w:rPr>
      </w:pPr>
    </w:p>
    <w:p w14:paraId="34D147A4" w14:textId="0B2EDA89" w:rsidR="005721F5" w:rsidRP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Business Services are shifting to a system that existed prior to the establishment of the centralized business representative system. Now, business services will be provided by Business Services representatives at the local office level, where some positions will be full time and others part time depending on how the local office managers choose to allocate resources base</w:t>
      </w:r>
      <w:r w:rsidR="0096110C">
        <w:rPr>
          <w:rFonts w:asciiTheme="minorHAnsi" w:eastAsiaTheme="minorEastAsia" w:hAnsiTheme="minorHAnsi" w:cstheme="minorHAnsi"/>
          <w:b w:val="0"/>
          <w:bCs w:val="0"/>
          <w:w w:val="95"/>
        </w:rPr>
        <w:t>d</w:t>
      </w:r>
      <w:r w:rsidRPr="005721F5">
        <w:rPr>
          <w:rFonts w:asciiTheme="minorHAnsi" w:eastAsiaTheme="minorEastAsia" w:hAnsiTheme="minorHAnsi" w:cstheme="minorHAnsi"/>
          <w:b w:val="0"/>
          <w:bCs w:val="0"/>
          <w:w w:val="95"/>
        </w:rPr>
        <w:t xml:space="preserve"> on staff availability and labor market demands. This poses some need to adjust how job listings, business services and job seeker services</w:t>
      </w:r>
      <w:r w:rsidR="0096110C">
        <w:rPr>
          <w:rFonts w:asciiTheme="minorHAnsi" w:eastAsiaTheme="minorEastAsia" w:hAnsiTheme="minorHAnsi" w:cstheme="minorHAnsi"/>
          <w:b w:val="0"/>
          <w:bCs w:val="0"/>
          <w:w w:val="95"/>
        </w:rPr>
        <w:t>,</w:t>
      </w:r>
      <w:r w:rsidRPr="005721F5">
        <w:rPr>
          <w:rFonts w:asciiTheme="minorHAnsi" w:eastAsiaTheme="minorEastAsia" w:hAnsiTheme="minorHAnsi" w:cstheme="minorHAnsi"/>
          <w:b w:val="0"/>
          <w:bCs w:val="0"/>
          <w:w w:val="95"/>
        </w:rPr>
        <w:t xml:space="preserve"> </w:t>
      </w:r>
      <w:r w:rsidR="0096110C" w:rsidRPr="005721F5">
        <w:rPr>
          <w:rFonts w:asciiTheme="minorHAnsi" w:eastAsiaTheme="minorEastAsia" w:hAnsiTheme="minorHAnsi" w:cstheme="minorHAnsi"/>
          <w:b w:val="0"/>
          <w:bCs w:val="0"/>
          <w:w w:val="95"/>
        </w:rPr>
        <w:t>including</w:t>
      </w:r>
      <w:r w:rsidRPr="005721F5">
        <w:rPr>
          <w:rFonts w:asciiTheme="minorHAnsi" w:eastAsiaTheme="minorEastAsia" w:hAnsiTheme="minorHAnsi" w:cstheme="minorHAnsi"/>
          <w:b w:val="0"/>
          <w:bCs w:val="0"/>
          <w:w w:val="95"/>
        </w:rPr>
        <w:t xml:space="preserve"> Work Ready services</w:t>
      </w:r>
      <w:r w:rsidR="0096110C">
        <w:rPr>
          <w:rFonts w:asciiTheme="minorHAnsi" w:eastAsiaTheme="minorEastAsia" w:hAnsiTheme="minorHAnsi" w:cstheme="minorHAnsi"/>
          <w:b w:val="0"/>
          <w:bCs w:val="0"/>
          <w:w w:val="95"/>
        </w:rPr>
        <w:t>,</w:t>
      </w:r>
      <w:r w:rsidRPr="005721F5">
        <w:rPr>
          <w:rFonts w:asciiTheme="minorHAnsi" w:eastAsiaTheme="minorEastAsia" w:hAnsiTheme="minorHAnsi" w:cstheme="minorHAnsi"/>
          <w:b w:val="0"/>
          <w:bCs w:val="0"/>
          <w:w w:val="95"/>
        </w:rPr>
        <w:t xml:space="preserve"> will be tracked and assigned.</w:t>
      </w:r>
    </w:p>
    <w:p w14:paraId="391A777E" w14:textId="77777777" w:rsidR="005721F5" w:rsidRDefault="005721F5" w:rsidP="00D26F2F">
      <w:pPr>
        <w:rPr>
          <w:rStyle w:val="IntenseEmphasis"/>
          <w:rFonts w:asciiTheme="minorHAnsi" w:eastAsiaTheme="minorEastAsia" w:hAnsiTheme="minorHAnsi" w:cstheme="minorHAnsi"/>
          <w:b w:val="0"/>
          <w:bCs w:val="0"/>
          <w:i w:val="0"/>
          <w:iCs w:val="0"/>
        </w:rPr>
      </w:pPr>
    </w:p>
    <w:p w14:paraId="0BEF5EC8" w14:textId="2DF2C49C" w:rsid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 xml:space="preserve">In PY 2024, WorkSource Oregon (WSO) provided </w:t>
      </w:r>
      <w:proofErr w:type="gramStart"/>
      <w:r w:rsidRPr="005721F5">
        <w:rPr>
          <w:rFonts w:asciiTheme="minorHAnsi" w:eastAsiaTheme="minorEastAsia" w:hAnsiTheme="minorHAnsi" w:cstheme="minorHAnsi"/>
          <w:b w:val="0"/>
          <w:bCs w:val="0"/>
          <w:w w:val="95"/>
        </w:rPr>
        <w:t>employers</w:t>
      </w:r>
      <w:proofErr w:type="gramEnd"/>
      <w:r w:rsidRPr="005721F5">
        <w:rPr>
          <w:rFonts w:asciiTheme="minorHAnsi" w:eastAsiaTheme="minorEastAsia" w:hAnsiTheme="minorHAnsi" w:cstheme="minorHAnsi"/>
          <w:b w:val="0"/>
          <w:bCs w:val="0"/>
          <w:w w:val="95"/>
        </w:rPr>
        <w:t xml:space="preserve"> with a comprehensive range of Business Services to optimize talent acquisition and retention strategies. These services included:</w:t>
      </w:r>
    </w:p>
    <w:p w14:paraId="4A5CDA0F" w14:textId="06E14A63" w:rsidR="005721F5" w:rsidRPr="005721F5" w:rsidRDefault="005721F5" w:rsidP="005721F5">
      <w:pPr>
        <w:spacing w:line="240" w:lineRule="auto"/>
        <w:ind w:left="1080"/>
        <w:rPr>
          <w:rFonts w:asciiTheme="minorHAnsi" w:eastAsiaTheme="minorEastAsia" w:hAnsiTheme="minorHAnsi" w:cstheme="minorHAnsi"/>
          <w:b w:val="0"/>
          <w:bCs w:val="0"/>
          <w:w w:val="95"/>
        </w:rPr>
      </w:pPr>
      <w:r w:rsidRPr="005721F5">
        <w:rPr>
          <w:rFonts w:asciiTheme="minorHAnsi" w:eastAsiaTheme="minorEastAsia" w:hAnsiTheme="minorHAnsi" w:cstheme="minorHAnsi"/>
          <w:b w:val="0"/>
          <w:bCs w:val="0"/>
          <w:w w:val="95"/>
        </w:rPr>
        <w:t xml:space="preserve"> </w:t>
      </w:r>
    </w:p>
    <w:p w14:paraId="67264178" w14:textId="67AAC1BB" w:rsidR="005721F5" w:rsidRPr="002A127C" w:rsidRDefault="005721F5" w:rsidP="00267597">
      <w:pPr>
        <w:pStyle w:val="ListParagraph"/>
        <w:numPr>
          <w:ilvl w:val="0"/>
          <w:numId w:val="41"/>
        </w:numPr>
        <w:spacing w:line="240" w:lineRule="auto"/>
        <w:rPr>
          <w:rFonts w:asciiTheme="minorHAnsi" w:eastAsiaTheme="minorEastAsia" w:hAnsiTheme="minorHAnsi" w:cstheme="minorHAnsi"/>
          <w:b w:val="0"/>
          <w:bCs w:val="0"/>
          <w:w w:val="95"/>
        </w:rPr>
      </w:pPr>
      <w:r w:rsidRPr="002A127C">
        <w:rPr>
          <w:rFonts w:asciiTheme="minorHAnsi" w:eastAsiaTheme="minorEastAsia" w:hAnsiTheme="minorHAnsi" w:cstheme="minorHAnsi"/>
          <w:b w:val="0"/>
          <w:bCs w:val="0"/>
          <w:w w:val="95"/>
        </w:rPr>
        <w:t>WorkSource Oregon streamlined talent acquisition through iMatchSkills and account representatives, connecting job seekers with opportunities, offering training, and supporting career growth to improve recruitment, retention, and satisfaction.</w:t>
      </w:r>
    </w:p>
    <w:p w14:paraId="48A91C4C" w14:textId="1A9D8BCF" w:rsidR="005721F5" w:rsidRPr="002A127C" w:rsidRDefault="005721F5" w:rsidP="00267597">
      <w:pPr>
        <w:pStyle w:val="ListParagraph"/>
        <w:numPr>
          <w:ilvl w:val="0"/>
          <w:numId w:val="41"/>
        </w:numPr>
        <w:spacing w:line="240" w:lineRule="auto"/>
        <w:rPr>
          <w:rFonts w:asciiTheme="minorHAnsi" w:eastAsiaTheme="minorEastAsia" w:hAnsiTheme="minorHAnsi" w:cstheme="minorHAnsi"/>
          <w:b w:val="0"/>
          <w:bCs w:val="0"/>
          <w:w w:val="95"/>
        </w:rPr>
      </w:pPr>
      <w:r w:rsidRPr="002A127C">
        <w:rPr>
          <w:rFonts w:asciiTheme="minorHAnsi" w:eastAsiaTheme="minorEastAsia" w:hAnsiTheme="minorHAnsi" w:cstheme="minorHAnsi"/>
          <w:b w:val="0"/>
          <w:bCs w:val="0"/>
          <w:w w:val="95"/>
        </w:rPr>
        <w:t>Job Market Exposure: WorkSource Oregon organized and participated in over 100 job fairs and hiring events, fostering direct connections between job seekers and businesses with open positions, and conferences to promote WSO services to employers.</w:t>
      </w:r>
    </w:p>
    <w:p w14:paraId="1AAF797C" w14:textId="7526B493" w:rsidR="005721F5" w:rsidRPr="002A127C" w:rsidRDefault="005721F5" w:rsidP="00267597">
      <w:pPr>
        <w:pStyle w:val="ListParagraph"/>
        <w:numPr>
          <w:ilvl w:val="0"/>
          <w:numId w:val="41"/>
        </w:numPr>
        <w:spacing w:line="240" w:lineRule="auto"/>
        <w:rPr>
          <w:rFonts w:asciiTheme="minorHAnsi" w:eastAsiaTheme="minorEastAsia" w:hAnsiTheme="minorHAnsi" w:cstheme="minorHAnsi"/>
          <w:b w:val="0"/>
          <w:bCs w:val="0"/>
          <w:w w:val="95"/>
        </w:rPr>
      </w:pPr>
      <w:r w:rsidRPr="002A127C">
        <w:rPr>
          <w:rFonts w:asciiTheme="minorHAnsi" w:eastAsiaTheme="minorEastAsia" w:hAnsiTheme="minorHAnsi" w:cstheme="minorHAnsi"/>
          <w:b w:val="0"/>
          <w:bCs w:val="0"/>
          <w:w w:val="95"/>
        </w:rPr>
        <w:t>Financial Incentives: WSO assisted employers in exploring potential tax credits and training reimbursements for hiring qualified candidates from targeted populations.</w:t>
      </w:r>
    </w:p>
    <w:p w14:paraId="58D456C6" w14:textId="47ECB18F" w:rsidR="005721F5" w:rsidRPr="002A127C" w:rsidRDefault="005721F5" w:rsidP="00267597">
      <w:pPr>
        <w:pStyle w:val="ListParagraph"/>
        <w:numPr>
          <w:ilvl w:val="0"/>
          <w:numId w:val="41"/>
        </w:numPr>
        <w:spacing w:line="240" w:lineRule="auto"/>
        <w:rPr>
          <w:rFonts w:asciiTheme="minorHAnsi" w:eastAsiaTheme="minorEastAsia" w:hAnsiTheme="minorHAnsi" w:cstheme="minorHAnsi"/>
          <w:b w:val="0"/>
          <w:bCs w:val="0"/>
          <w:w w:val="95"/>
        </w:rPr>
      </w:pPr>
      <w:r w:rsidRPr="002A127C">
        <w:rPr>
          <w:rFonts w:asciiTheme="minorHAnsi" w:eastAsiaTheme="minorEastAsia" w:hAnsiTheme="minorHAnsi" w:cstheme="minorHAnsi"/>
          <w:b w:val="0"/>
          <w:bCs w:val="0"/>
          <w:w w:val="95"/>
        </w:rPr>
        <w:t>Cost-Effective and Culture-Aligned Hiring: WSO’s pre-screening and company site visits enabled cost-effective hiring by matching qualified candidates with strong cultural fits, reducing recruitment costs and turnover.</w:t>
      </w:r>
    </w:p>
    <w:p w14:paraId="6511C3C4" w14:textId="3E3240EA" w:rsidR="005721F5" w:rsidRPr="002A127C" w:rsidRDefault="005721F5" w:rsidP="00267597">
      <w:pPr>
        <w:pStyle w:val="ListParagraph"/>
        <w:numPr>
          <w:ilvl w:val="0"/>
          <w:numId w:val="41"/>
        </w:numPr>
        <w:spacing w:line="240" w:lineRule="auto"/>
        <w:rPr>
          <w:rFonts w:asciiTheme="minorHAnsi" w:eastAsiaTheme="minorEastAsia" w:hAnsiTheme="minorHAnsi" w:cstheme="minorHAnsi"/>
          <w:b w:val="0"/>
          <w:bCs w:val="0"/>
          <w:w w:val="95"/>
        </w:rPr>
      </w:pPr>
      <w:r w:rsidRPr="002A127C">
        <w:rPr>
          <w:rFonts w:asciiTheme="minorHAnsi" w:eastAsiaTheme="minorEastAsia" w:hAnsiTheme="minorHAnsi" w:cstheme="minorHAnsi"/>
          <w:b w:val="0"/>
          <w:bCs w:val="0"/>
          <w:w w:val="95"/>
        </w:rPr>
        <w:t xml:space="preserve">Expanding Talent Pools: WSO continues to utilize the LinkedIn Recruiter platform to source candidates beyond the traditional labor exchange system, introducing new talent to the WorkSource network and addressing skill gaps. In PY 2024, WSO posted </w:t>
      </w:r>
      <w:r w:rsidR="00CD33E4" w:rsidRPr="002A127C">
        <w:rPr>
          <w:rFonts w:asciiTheme="minorHAnsi" w:eastAsiaTheme="minorEastAsia" w:hAnsiTheme="minorHAnsi" w:cstheme="minorHAnsi"/>
          <w:b w:val="0"/>
          <w:bCs w:val="0"/>
          <w:w w:val="95"/>
        </w:rPr>
        <w:t>251</w:t>
      </w:r>
      <w:r w:rsidRPr="002A127C">
        <w:rPr>
          <w:rFonts w:asciiTheme="minorHAnsi" w:eastAsiaTheme="minorEastAsia" w:hAnsiTheme="minorHAnsi" w:cstheme="minorHAnsi"/>
          <w:b w:val="0"/>
          <w:bCs w:val="0"/>
          <w:w w:val="95"/>
        </w:rPr>
        <w:t xml:space="preserve"> job listings on this platform and received over </w:t>
      </w:r>
      <w:r w:rsidR="00CD33E4" w:rsidRPr="002A127C">
        <w:rPr>
          <w:rFonts w:asciiTheme="minorHAnsi" w:eastAsiaTheme="minorEastAsia" w:hAnsiTheme="minorHAnsi" w:cstheme="minorHAnsi"/>
          <w:b w:val="0"/>
          <w:bCs w:val="0"/>
          <w:w w:val="95"/>
        </w:rPr>
        <w:t>54,987</w:t>
      </w:r>
      <w:r w:rsidRPr="002A127C">
        <w:rPr>
          <w:rFonts w:asciiTheme="minorHAnsi" w:eastAsiaTheme="minorEastAsia" w:hAnsiTheme="minorHAnsi" w:cstheme="minorHAnsi"/>
          <w:b w:val="0"/>
          <w:bCs w:val="0"/>
          <w:w w:val="95"/>
        </w:rPr>
        <w:t xml:space="preserve"> views, resulting in over </w:t>
      </w:r>
      <w:r w:rsidR="00CD33E4" w:rsidRPr="002A127C">
        <w:rPr>
          <w:rFonts w:asciiTheme="minorHAnsi" w:eastAsiaTheme="minorEastAsia" w:hAnsiTheme="minorHAnsi" w:cstheme="minorHAnsi"/>
          <w:b w:val="0"/>
          <w:bCs w:val="0"/>
          <w:w w:val="95"/>
        </w:rPr>
        <w:t>1,756</w:t>
      </w:r>
      <w:r w:rsidRPr="002A127C">
        <w:rPr>
          <w:rFonts w:asciiTheme="minorHAnsi" w:eastAsiaTheme="minorEastAsia" w:hAnsiTheme="minorHAnsi" w:cstheme="minorHAnsi"/>
          <w:b w:val="0"/>
          <w:bCs w:val="0"/>
          <w:w w:val="95"/>
        </w:rPr>
        <w:t xml:space="preserve"> applicants applying for position</w:t>
      </w:r>
      <w:r w:rsidR="008D1F48">
        <w:rPr>
          <w:rFonts w:asciiTheme="minorHAnsi" w:eastAsiaTheme="minorEastAsia" w:hAnsiTheme="minorHAnsi" w:cstheme="minorHAnsi"/>
          <w:b w:val="0"/>
          <w:bCs w:val="0"/>
          <w:w w:val="95"/>
        </w:rPr>
        <w:t>s</w:t>
      </w:r>
      <w:r w:rsidR="002A127C" w:rsidRPr="002A127C">
        <w:rPr>
          <w:rFonts w:asciiTheme="minorHAnsi" w:eastAsiaTheme="minorEastAsia" w:hAnsiTheme="minorHAnsi" w:cstheme="minorHAnsi"/>
          <w:b w:val="0"/>
          <w:bCs w:val="0"/>
          <w:w w:val="95"/>
        </w:rPr>
        <w:t>.</w:t>
      </w:r>
      <w:r w:rsidR="00B67537" w:rsidRPr="002A127C">
        <w:rPr>
          <w:rFonts w:asciiTheme="minorHAnsi" w:eastAsiaTheme="minorEastAsia" w:hAnsiTheme="minorHAnsi" w:cstheme="minorHAnsi"/>
          <w:b w:val="0"/>
          <w:bCs w:val="0"/>
          <w:w w:val="95"/>
        </w:rPr>
        <w:t xml:space="preserve"> </w:t>
      </w:r>
      <w:r w:rsidR="00CD33E4" w:rsidRPr="002A127C">
        <w:rPr>
          <w:rFonts w:asciiTheme="minorHAnsi" w:eastAsiaTheme="minorEastAsia" w:hAnsiTheme="minorHAnsi" w:cstheme="minorHAnsi"/>
          <w:b w:val="0"/>
          <w:bCs w:val="0"/>
          <w:w w:val="95"/>
        </w:rPr>
        <w:t>The partnership with LinkedIn will continue into PY 2025.</w:t>
      </w:r>
    </w:p>
    <w:p w14:paraId="005C28BB" w14:textId="77777777" w:rsidR="00CF4E85" w:rsidRPr="00D26F2F" w:rsidRDefault="00CF4E85" w:rsidP="00D26F2F">
      <w:pPr>
        <w:spacing w:line="240" w:lineRule="auto"/>
        <w:rPr>
          <w:rFonts w:asciiTheme="minorHAnsi" w:eastAsiaTheme="minorEastAsia" w:hAnsiTheme="minorHAnsi" w:cstheme="minorHAnsi"/>
          <w:w w:val="95"/>
        </w:rPr>
      </w:pPr>
    </w:p>
    <w:p w14:paraId="08367877" w14:textId="0237560B" w:rsidR="0058484B" w:rsidRPr="0074640E" w:rsidRDefault="0058484B" w:rsidP="0058484B">
      <w:pPr>
        <w:pStyle w:val="Heading2"/>
        <w:spacing w:line="240" w:lineRule="auto"/>
        <w:ind w:left="1080"/>
        <w:rPr>
          <w:rStyle w:val="IntenseEmphasis"/>
          <w:rFonts w:eastAsiaTheme="minorEastAsia"/>
          <w:color w:val="1F4E79" w:themeColor="accent1" w:themeShade="80"/>
        </w:rPr>
      </w:pPr>
      <w:bookmarkStart w:id="44" w:name="_Toc214873035"/>
      <w:r w:rsidRPr="0074640E">
        <w:rPr>
          <w:rStyle w:val="IntenseEmphasis"/>
          <w:rFonts w:eastAsiaTheme="minorEastAsia"/>
          <w:color w:val="1F4E79" w:themeColor="accent1" w:themeShade="80"/>
        </w:rPr>
        <w:t>National Dislocated Worker Grants</w:t>
      </w:r>
      <w:bookmarkEnd w:id="44"/>
    </w:p>
    <w:p w14:paraId="709D865D" w14:textId="77777777" w:rsidR="00895162" w:rsidRDefault="00895162" w:rsidP="003D3CB8">
      <w:pPr>
        <w:spacing w:line="240" w:lineRule="auto"/>
        <w:ind w:left="1080"/>
        <w:rPr>
          <w:rFonts w:ascii="Calibri" w:eastAsia="Calibri" w:hAnsi="Calibri" w:cs="Calibri"/>
          <w:b w:val="0"/>
          <w:bCs w:val="0"/>
          <w14:ligatures w14:val="standardContextual"/>
        </w:rPr>
      </w:pPr>
    </w:p>
    <w:p w14:paraId="1AE8AE8A" w14:textId="1F402342" w:rsidR="00F27D9E" w:rsidRPr="00F27D9E"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t>In PY</w:t>
      </w:r>
      <w:r w:rsidR="0096110C">
        <w:rPr>
          <w:rFonts w:ascii="Calibri" w:eastAsia="Calibri" w:hAnsi="Calibri" w:cs="Calibri"/>
          <w:b w:val="0"/>
          <w:bCs w:val="0"/>
          <w14:ligatures w14:val="standardContextual"/>
        </w:rPr>
        <w:t xml:space="preserve"> </w:t>
      </w:r>
      <w:r w:rsidRPr="00F27D9E">
        <w:rPr>
          <w:rFonts w:ascii="Calibri" w:eastAsia="Calibri" w:hAnsi="Calibri" w:cs="Calibri"/>
          <w:b w:val="0"/>
          <w:bCs w:val="0"/>
          <w14:ligatures w14:val="standardContextual"/>
        </w:rPr>
        <w:t>2024, the QUEST Dislocated Worker Grant (DWG) program enrolled 245 participants and delivered over 700 services designed to enhance competitiveness for high-wage, high-demand employment. Services included:</w:t>
      </w:r>
    </w:p>
    <w:p w14:paraId="6B7CB0DB" w14:textId="296D069E" w:rsidR="00F27D9E" w:rsidRPr="00A9695C" w:rsidRDefault="00F27D9E" w:rsidP="00267597">
      <w:pPr>
        <w:pStyle w:val="ListParagraph"/>
        <w:numPr>
          <w:ilvl w:val="0"/>
          <w:numId w:val="32"/>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Career Coaching</w:t>
      </w:r>
    </w:p>
    <w:p w14:paraId="2999C1C3" w14:textId="7A344017" w:rsidR="00F27D9E" w:rsidRPr="00A9695C" w:rsidRDefault="00F27D9E" w:rsidP="00267597">
      <w:pPr>
        <w:pStyle w:val="ListParagraph"/>
        <w:numPr>
          <w:ilvl w:val="0"/>
          <w:numId w:val="32"/>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Job Search Assistance</w:t>
      </w:r>
    </w:p>
    <w:p w14:paraId="0AAB2797" w14:textId="25B47E23" w:rsidR="00F27D9E" w:rsidRPr="00A9695C" w:rsidRDefault="00F27D9E" w:rsidP="00267597">
      <w:pPr>
        <w:pStyle w:val="ListParagraph"/>
        <w:numPr>
          <w:ilvl w:val="0"/>
          <w:numId w:val="32"/>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Occupational Skills Training</w:t>
      </w:r>
    </w:p>
    <w:p w14:paraId="631A85D9" w14:textId="7CD6CCB4" w:rsidR="00F27D9E" w:rsidRPr="00A9695C" w:rsidRDefault="00F27D9E" w:rsidP="00267597">
      <w:pPr>
        <w:pStyle w:val="ListParagraph"/>
        <w:numPr>
          <w:ilvl w:val="0"/>
          <w:numId w:val="32"/>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Workforce Preparation</w:t>
      </w:r>
    </w:p>
    <w:p w14:paraId="0B8DC64E" w14:textId="35CCEF5D" w:rsidR="00F27D9E" w:rsidRPr="00A9695C" w:rsidRDefault="00F27D9E" w:rsidP="00267597">
      <w:pPr>
        <w:pStyle w:val="ListParagraph"/>
        <w:numPr>
          <w:ilvl w:val="0"/>
          <w:numId w:val="32"/>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Paid Work Experience</w:t>
      </w:r>
    </w:p>
    <w:p w14:paraId="5FD0290F" w14:textId="77777777" w:rsidR="00F27D9E" w:rsidRPr="00F27D9E" w:rsidRDefault="00F27D9E" w:rsidP="00F27D9E">
      <w:pPr>
        <w:spacing w:line="240" w:lineRule="auto"/>
        <w:ind w:left="1080" w:firstLine="360"/>
        <w:rPr>
          <w:rFonts w:ascii="Calibri" w:eastAsia="Calibri" w:hAnsi="Calibri" w:cs="Calibri"/>
          <w:b w:val="0"/>
          <w:bCs w:val="0"/>
          <w14:ligatures w14:val="standardContextual"/>
        </w:rPr>
      </w:pPr>
    </w:p>
    <w:p w14:paraId="58FD4419" w14:textId="77777777" w:rsidR="00F27D9E" w:rsidRPr="00F27D9E"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lastRenderedPageBreak/>
        <w:t>A significant portion of participants engaging in Occupational Skills Training aimed at earning industry-recognized certifications or licenses. These programs focused on priority sectors such as:</w:t>
      </w:r>
    </w:p>
    <w:p w14:paraId="072A61E8" w14:textId="6876FDBD" w:rsidR="00F27D9E" w:rsidRPr="00A9695C" w:rsidRDefault="00F27D9E" w:rsidP="00267597">
      <w:pPr>
        <w:pStyle w:val="ListParagraph"/>
        <w:numPr>
          <w:ilvl w:val="0"/>
          <w:numId w:val="33"/>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Healthcare</w:t>
      </w:r>
    </w:p>
    <w:p w14:paraId="7FFAA731" w14:textId="3C8F8D79" w:rsidR="00F27D9E" w:rsidRPr="00A9695C" w:rsidRDefault="00F27D9E" w:rsidP="00267597">
      <w:pPr>
        <w:pStyle w:val="ListParagraph"/>
        <w:numPr>
          <w:ilvl w:val="0"/>
          <w:numId w:val="33"/>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Construction</w:t>
      </w:r>
    </w:p>
    <w:p w14:paraId="4DECFF8E" w14:textId="495229B9" w:rsidR="00F27D9E" w:rsidRPr="00A9695C" w:rsidRDefault="00F27D9E" w:rsidP="00267597">
      <w:pPr>
        <w:pStyle w:val="ListParagraph"/>
        <w:numPr>
          <w:ilvl w:val="0"/>
          <w:numId w:val="33"/>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Transportation</w:t>
      </w:r>
    </w:p>
    <w:p w14:paraId="30EA616C" w14:textId="77777777" w:rsidR="00F27D9E" w:rsidRPr="00F27D9E" w:rsidRDefault="00F27D9E" w:rsidP="00F27D9E">
      <w:pPr>
        <w:spacing w:line="240" w:lineRule="auto"/>
        <w:ind w:left="1080" w:firstLine="360"/>
        <w:rPr>
          <w:rFonts w:ascii="Calibri" w:eastAsia="Calibri" w:hAnsi="Calibri" w:cs="Calibri"/>
          <w:b w:val="0"/>
          <w:bCs w:val="0"/>
          <w14:ligatures w14:val="standardContextual"/>
        </w:rPr>
      </w:pPr>
    </w:p>
    <w:p w14:paraId="1814D510" w14:textId="77777777" w:rsidR="00F27D9E" w:rsidRPr="00F27D9E" w:rsidRDefault="00F27D9E" w:rsidP="00F27D9E">
      <w:pPr>
        <w:spacing w:line="240" w:lineRule="auto"/>
        <w:ind w:left="1080"/>
        <w:rPr>
          <w:rFonts w:ascii="Calibri" w:eastAsia="Calibri" w:hAnsi="Calibri" w:cs="Calibri"/>
          <w:b w:val="0"/>
          <w:bCs w:val="0"/>
          <w:u w:val="single"/>
          <w14:ligatures w14:val="standardContextual"/>
        </w:rPr>
      </w:pPr>
      <w:r w:rsidRPr="00F27D9E">
        <w:rPr>
          <w:rFonts w:ascii="Calibri" w:eastAsia="Calibri" w:hAnsi="Calibri" w:cs="Calibri"/>
          <w:b w:val="0"/>
          <w:bCs w:val="0"/>
          <w:u w:val="single"/>
          <w14:ligatures w14:val="standardContextual"/>
        </w:rPr>
        <w:t>Expanding Eligibility and Pandemic Recovery</w:t>
      </w:r>
    </w:p>
    <w:p w14:paraId="723E7E8E" w14:textId="77777777" w:rsidR="00F27D9E" w:rsidRPr="00F27D9E"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t>Grantees were granted flexibility to define long-term unemployment at the local level. This allowed for broader outreach and eligibility, enabling support for individuals affected by the COVID-19 pandemic, including:</w:t>
      </w:r>
    </w:p>
    <w:p w14:paraId="628A132E" w14:textId="52929EF7" w:rsidR="00F27D9E" w:rsidRPr="00A9695C" w:rsidRDefault="00F27D9E" w:rsidP="00267597">
      <w:pPr>
        <w:pStyle w:val="ListParagraph"/>
        <w:numPr>
          <w:ilvl w:val="0"/>
          <w:numId w:val="34"/>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Those unemployed due to the pandemic</w:t>
      </w:r>
    </w:p>
    <w:p w14:paraId="660EC6D1" w14:textId="5779193B" w:rsidR="00F27D9E" w:rsidRPr="00A9695C" w:rsidRDefault="00F27D9E" w:rsidP="00267597">
      <w:pPr>
        <w:pStyle w:val="ListParagraph"/>
        <w:numPr>
          <w:ilvl w:val="0"/>
          <w:numId w:val="34"/>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Workers experiencing reduced hours</w:t>
      </w:r>
    </w:p>
    <w:p w14:paraId="5FEE2A79" w14:textId="6616051E" w:rsidR="00F27D9E" w:rsidRPr="00A9695C" w:rsidRDefault="00F27D9E" w:rsidP="00267597">
      <w:pPr>
        <w:pStyle w:val="ListParagraph"/>
        <w:numPr>
          <w:ilvl w:val="0"/>
          <w:numId w:val="34"/>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Individuals facing stagnant or lower wages</w:t>
      </w:r>
    </w:p>
    <w:p w14:paraId="4EE04909" w14:textId="2B3B5E66" w:rsidR="00F27D9E" w:rsidRPr="00A9695C" w:rsidRDefault="00F27D9E" w:rsidP="00267597">
      <w:pPr>
        <w:pStyle w:val="ListParagraph"/>
        <w:numPr>
          <w:ilvl w:val="0"/>
          <w:numId w:val="34"/>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Those with limited access to high-wage job opportunities</w:t>
      </w:r>
    </w:p>
    <w:p w14:paraId="11B259D0" w14:textId="77777777" w:rsidR="00F27D9E" w:rsidRDefault="00F27D9E" w:rsidP="00F27D9E">
      <w:pPr>
        <w:spacing w:line="240" w:lineRule="auto"/>
        <w:ind w:left="1080"/>
        <w:rPr>
          <w:rFonts w:ascii="Calibri" w:eastAsia="Calibri" w:hAnsi="Calibri" w:cs="Calibri"/>
          <w:b w:val="0"/>
          <w:bCs w:val="0"/>
          <w14:ligatures w14:val="standardContextual"/>
        </w:rPr>
      </w:pPr>
    </w:p>
    <w:p w14:paraId="0D5EB963" w14:textId="2AA832D2" w:rsidR="00F27D9E" w:rsidRPr="00F27D9E" w:rsidRDefault="00F27D9E" w:rsidP="00F27D9E">
      <w:pPr>
        <w:spacing w:line="240" w:lineRule="auto"/>
        <w:ind w:left="1080"/>
        <w:rPr>
          <w:rFonts w:ascii="Calibri" w:eastAsia="Calibri" w:hAnsi="Calibri" w:cs="Calibri"/>
          <w:b w:val="0"/>
          <w:bCs w:val="0"/>
          <w:u w:val="single"/>
          <w14:ligatures w14:val="standardContextual"/>
        </w:rPr>
      </w:pPr>
      <w:r w:rsidRPr="00F27D9E">
        <w:rPr>
          <w:rFonts w:ascii="Calibri" w:eastAsia="Calibri" w:hAnsi="Calibri" w:cs="Calibri"/>
          <w:b w:val="0"/>
          <w:bCs w:val="0"/>
          <w:u w:val="single"/>
          <w14:ligatures w14:val="standardContextual"/>
        </w:rPr>
        <w:t>Employment and Community Engagement</w:t>
      </w:r>
    </w:p>
    <w:p w14:paraId="05FAB9A6" w14:textId="77777777" w:rsidR="00F27D9E" w:rsidRPr="00F27D9E"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t>A key focus in 2024 was developing a framework to transition participants efficiently from enrollment to employment. This included:</w:t>
      </w:r>
    </w:p>
    <w:p w14:paraId="7EB0CEFF" w14:textId="3FF4F8A1" w:rsidR="00F27D9E" w:rsidRPr="00A9695C" w:rsidRDefault="00F27D9E" w:rsidP="00267597">
      <w:pPr>
        <w:pStyle w:val="ListParagraph"/>
        <w:numPr>
          <w:ilvl w:val="2"/>
          <w:numId w:val="35"/>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Active engagement in Sector Partnership meetings to gather employer input and referrals</w:t>
      </w:r>
    </w:p>
    <w:p w14:paraId="60020798" w14:textId="0BE576CA" w:rsidR="00F27D9E" w:rsidRPr="00A9695C" w:rsidRDefault="00F27D9E" w:rsidP="00267597">
      <w:pPr>
        <w:pStyle w:val="ListParagraph"/>
        <w:numPr>
          <w:ilvl w:val="2"/>
          <w:numId w:val="35"/>
        </w:numPr>
        <w:spacing w:line="240" w:lineRule="auto"/>
        <w:jc w:val="both"/>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Streamlined processes for certificate obtainment and local employment, especially in the Transportation sector (e.g., CDL certification)</w:t>
      </w:r>
    </w:p>
    <w:p w14:paraId="48EA2EE8" w14:textId="261D8DDC" w:rsidR="00F27D9E" w:rsidRPr="00A9695C" w:rsidRDefault="00F27D9E" w:rsidP="00267597">
      <w:pPr>
        <w:pStyle w:val="ListParagraph"/>
        <w:numPr>
          <w:ilvl w:val="2"/>
          <w:numId w:val="35"/>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Biweekly provider meetings across local workforce areas to align outreach and messaging</w:t>
      </w:r>
    </w:p>
    <w:p w14:paraId="7841EDDB" w14:textId="77777777" w:rsidR="00F27D9E" w:rsidRDefault="00F27D9E" w:rsidP="00F27D9E">
      <w:pPr>
        <w:spacing w:line="240" w:lineRule="auto"/>
        <w:ind w:left="1080"/>
        <w:rPr>
          <w:rFonts w:ascii="Calibri" w:eastAsia="Calibri" w:hAnsi="Calibri" w:cs="Calibri"/>
          <w:b w:val="0"/>
          <w:bCs w:val="0"/>
          <w14:ligatures w14:val="standardContextual"/>
        </w:rPr>
      </w:pPr>
    </w:p>
    <w:p w14:paraId="5B164835" w14:textId="022C4AE5" w:rsidR="00F27D9E" w:rsidRPr="00F27D9E" w:rsidRDefault="00F27D9E" w:rsidP="00F27D9E">
      <w:pPr>
        <w:spacing w:line="240" w:lineRule="auto"/>
        <w:ind w:left="1080"/>
        <w:rPr>
          <w:rFonts w:ascii="Calibri" w:eastAsia="Calibri" w:hAnsi="Calibri" w:cs="Calibri"/>
          <w:b w:val="0"/>
          <w:bCs w:val="0"/>
          <w:u w:val="single"/>
          <w14:ligatures w14:val="standardContextual"/>
        </w:rPr>
      </w:pPr>
      <w:r w:rsidRPr="00F27D9E">
        <w:rPr>
          <w:rFonts w:ascii="Calibri" w:eastAsia="Calibri" w:hAnsi="Calibri" w:cs="Calibri"/>
          <w:b w:val="0"/>
          <w:bCs w:val="0"/>
          <w:u w:val="single"/>
          <w14:ligatures w14:val="standardContextual"/>
        </w:rPr>
        <w:t>High Priority Sector Collaboration</w:t>
      </w:r>
    </w:p>
    <w:p w14:paraId="00DCEF80" w14:textId="77777777" w:rsidR="00F27D9E" w:rsidRPr="00F27D9E"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t>The QUEST DWG program strengthened its High Priority Sector approach through strategic partnerships and coordinated efforts:</w:t>
      </w:r>
    </w:p>
    <w:p w14:paraId="36DCB799" w14:textId="629371AC"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Resource braiding with SNAP, Veterans Services, and Vocational Rehabilitation</w:t>
      </w:r>
    </w:p>
    <w:p w14:paraId="4C7C47F7" w14:textId="43C452CE"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Strategic partnerships to support outreach, service alignment, and sector-specific training</w:t>
      </w:r>
    </w:p>
    <w:p w14:paraId="56E1BCCD" w14:textId="5571B936"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 xml:space="preserve">Collaboration with </w:t>
      </w:r>
      <w:r w:rsidR="009D5D22">
        <w:rPr>
          <w:rFonts w:ascii="Calibri" w:eastAsia="Calibri" w:hAnsi="Calibri" w:cs="Calibri"/>
          <w:b w:val="0"/>
          <w:bCs w:val="0"/>
          <w14:ligatures w14:val="standardContextual"/>
        </w:rPr>
        <w:t>c</w:t>
      </w:r>
      <w:r w:rsidRPr="00A9695C">
        <w:rPr>
          <w:rFonts w:ascii="Calibri" w:eastAsia="Calibri" w:hAnsi="Calibri" w:cs="Calibri"/>
          <w:b w:val="0"/>
          <w:bCs w:val="0"/>
          <w14:ligatures w14:val="standardContextual"/>
        </w:rPr>
        <w:t xml:space="preserve">ommunity </w:t>
      </w:r>
      <w:r w:rsidR="009D5D22">
        <w:rPr>
          <w:rFonts w:ascii="Calibri" w:eastAsia="Calibri" w:hAnsi="Calibri" w:cs="Calibri"/>
          <w:b w:val="0"/>
          <w:bCs w:val="0"/>
          <w14:ligatures w14:val="standardContextual"/>
        </w:rPr>
        <w:t>c</w:t>
      </w:r>
      <w:r w:rsidRPr="00A9695C">
        <w:rPr>
          <w:rFonts w:ascii="Calibri" w:eastAsia="Calibri" w:hAnsi="Calibri" w:cs="Calibri"/>
          <w:b w:val="0"/>
          <w:bCs w:val="0"/>
          <w14:ligatures w14:val="standardContextual"/>
        </w:rPr>
        <w:t xml:space="preserve">ollege </w:t>
      </w:r>
      <w:r w:rsidR="009D5D22">
        <w:rPr>
          <w:rFonts w:ascii="Calibri" w:eastAsia="Calibri" w:hAnsi="Calibri" w:cs="Calibri"/>
          <w:b w:val="0"/>
          <w:bCs w:val="0"/>
          <w14:ligatures w14:val="standardContextual"/>
        </w:rPr>
        <w:t>h</w:t>
      </w:r>
      <w:r w:rsidRPr="00A9695C">
        <w:rPr>
          <w:rFonts w:ascii="Calibri" w:eastAsia="Calibri" w:hAnsi="Calibri" w:cs="Calibri"/>
          <w:b w:val="0"/>
          <w:bCs w:val="0"/>
          <w14:ligatures w14:val="standardContextual"/>
        </w:rPr>
        <w:t xml:space="preserve">uman </w:t>
      </w:r>
      <w:r w:rsidR="009D5D22">
        <w:rPr>
          <w:rFonts w:ascii="Calibri" w:eastAsia="Calibri" w:hAnsi="Calibri" w:cs="Calibri"/>
          <w:b w:val="0"/>
          <w:bCs w:val="0"/>
          <w14:ligatures w14:val="standardContextual"/>
        </w:rPr>
        <w:t>s</w:t>
      </w:r>
      <w:r w:rsidRPr="00A9695C">
        <w:rPr>
          <w:rFonts w:ascii="Calibri" w:eastAsia="Calibri" w:hAnsi="Calibri" w:cs="Calibri"/>
          <w:b w:val="0"/>
          <w:bCs w:val="0"/>
          <w14:ligatures w14:val="standardContextual"/>
        </w:rPr>
        <w:t>ervices departments to support care economy pathways and inform faculty/advisors about QUEST eligibility</w:t>
      </w:r>
    </w:p>
    <w:p w14:paraId="2D14D7CB" w14:textId="6874007A"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Coordination with WorkSource Oregon centers, community-based organizations, and culturally specific partners to streamline referrals and develop tailored outreach tools</w:t>
      </w:r>
    </w:p>
    <w:p w14:paraId="13A75FFD" w14:textId="3CCFC191"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Engagement with employers and training organizations in behavioral/mental health, addiction recovery, elder care, and early childhood education to build work-based learning and employment pathways</w:t>
      </w:r>
    </w:p>
    <w:p w14:paraId="171A2D34" w14:textId="358C45EC" w:rsidR="00F27D9E" w:rsidRPr="00A9695C" w:rsidRDefault="00F27D9E" w:rsidP="00267597">
      <w:pPr>
        <w:pStyle w:val="ListParagraph"/>
        <w:numPr>
          <w:ilvl w:val="2"/>
          <w:numId w:val="36"/>
        </w:numPr>
        <w:spacing w:line="240" w:lineRule="auto"/>
        <w:rPr>
          <w:rFonts w:ascii="Calibri" w:eastAsia="Calibri" w:hAnsi="Calibri" w:cs="Calibri"/>
          <w:b w:val="0"/>
          <w:bCs w:val="0"/>
          <w14:ligatures w14:val="standardContextual"/>
        </w:rPr>
      </w:pPr>
      <w:r w:rsidRPr="00A9695C">
        <w:rPr>
          <w:rFonts w:ascii="Calibri" w:eastAsia="Calibri" w:hAnsi="Calibri" w:cs="Calibri"/>
          <w:b w:val="0"/>
          <w:bCs w:val="0"/>
          <w14:ligatures w14:val="standardContextual"/>
        </w:rPr>
        <w:t>Monthly grantee meetings to identify local resources and support regional Work-Based Training services</w:t>
      </w:r>
    </w:p>
    <w:p w14:paraId="33DBB4B8" w14:textId="77777777" w:rsidR="00F27D9E" w:rsidRDefault="00F27D9E" w:rsidP="00F27D9E">
      <w:pPr>
        <w:spacing w:line="240" w:lineRule="auto"/>
        <w:ind w:left="1080"/>
        <w:rPr>
          <w:rFonts w:ascii="Calibri" w:eastAsia="Calibri" w:hAnsi="Calibri" w:cs="Calibri"/>
          <w:b w:val="0"/>
          <w:bCs w:val="0"/>
          <w14:ligatures w14:val="standardContextual"/>
        </w:rPr>
      </w:pPr>
    </w:p>
    <w:p w14:paraId="6244D185" w14:textId="18162FF5" w:rsidR="00F27D9E" w:rsidRPr="00F27D9E" w:rsidRDefault="00F27D9E" w:rsidP="00F27D9E">
      <w:pPr>
        <w:spacing w:line="240" w:lineRule="auto"/>
        <w:ind w:left="1080"/>
        <w:rPr>
          <w:rFonts w:ascii="Calibri" w:eastAsia="Calibri" w:hAnsi="Calibri" w:cs="Calibri"/>
          <w:b w:val="0"/>
          <w:bCs w:val="0"/>
          <w:u w:val="single"/>
          <w14:ligatures w14:val="standardContextual"/>
        </w:rPr>
      </w:pPr>
      <w:r w:rsidRPr="00F27D9E">
        <w:rPr>
          <w:rFonts w:ascii="Calibri" w:eastAsia="Calibri" w:hAnsi="Calibri" w:cs="Calibri"/>
          <w:b w:val="0"/>
          <w:bCs w:val="0"/>
          <w:u w:val="single"/>
          <w14:ligatures w14:val="standardContextual"/>
        </w:rPr>
        <w:t>Looking Ahead to PY</w:t>
      </w:r>
      <w:r w:rsidR="004B34BD">
        <w:rPr>
          <w:rFonts w:ascii="Calibri" w:eastAsia="Calibri" w:hAnsi="Calibri" w:cs="Calibri"/>
          <w:b w:val="0"/>
          <w:bCs w:val="0"/>
          <w:u w:val="single"/>
          <w14:ligatures w14:val="standardContextual"/>
        </w:rPr>
        <w:t xml:space="preserve"> </w:t>
      </w:r>
      <w:r w:rsidRPr="00F27D9E">
        <w:rPr>
          <w:rFonts w:ascii="Calibri" w:eastAsia="Calibri" w:hAnsi="Calibri" w:cs="Calibri"/>
          <w:b w:val="0"/>
          <w:bCs w:val="0"/>
          <w:u w:val="single"/>
          <w14:ligatures w14:val="standardContextual"/>
        </w:rPr>
        <w:t>2025</w:t>
      </w:r>
    </w:p>
    <w:p w14:paraId="3CAF0B67" w14:textId="0D78B877" w:rsidR="003D3CB8" w:rsidRDefault="00F27D9E" w:rsidP="00F27D9E">
      <w:pPr>
        <w:spacing w:line="240" w:lineRule="auto"/>
        <w:ind w:left="1080"/>
        <w:rPr>
          <w:rFonts w:ascii="Calibri" w:eastAsia="Calibri" w:hAnsi="Calibri" w:cs="Calibri"/>
          <w:b w:val="0"/>
          <w:bCs w:val="0"/>
          <w14:ligatures w14:val="standardContextual"/>
        </w:rPr>
      </w:pPr>
      <w:r w:rsidRPr="00F27D9E">
        <w:rPr>
          <w:rFonts w:ascii="Calibri" w:eastAsia="Calibri" w:hAnsi="Calibri" w:cs="Calibri"/>
          <w:b w:val="0"/>
          <w:bCs w:val="0"/>
          <w14:ligatures w14:val="standardContextual"/>
        </w:rPr>
        <w:t>Early-stage coordination in PY</w:t>
      </w:r>
      <w:r w:rsidR="004B34BD">
        <w:rPr>
          <w:rFonts w:ascii="Calibri" w:eastAsia="Calibri" w:hAnsi="Calibri" w:cs="Calibri"/>
          <w:b w:val="0"/>
          <w:bCs w:val="0"/>
          <w14:ligatures w14:val="standardContextual"/>
        </w:rPr>
        <w:t xml:space="preserve"> </w:t>
      </w:r>
      <w:r w:rsidRPr="00F27D9E">
        <w:rPr>
          <w:rFonts w:ascii="Calibri" w:eastAsia="Calibri" w:hAnsi="Calibri" w:cs="Calibri"/>
          <w:b w:val="0"/>
          <w:bCs w:val="0"/>
          <w14:ligatures w14:val="standardContextual"/>
        </w:rPr>
        <w:t>2024 has laid a strong foundation for robust enrollment and participant success in PY</w:t>
      </w:r>
      <w:r w:rsidR="004B34BD">
        <w:rPr>
          <w:rFonts w:ascii="Calibri" w:eastAsia="Calibri" w:hAnsi="Calibri" w:cs="Calibri"/>
          <w:b w:val="0"/>
          <w:bCs w:val="0"/>
          <w14:ligatures w14:val="standardContextual"/>
        </w:rPr>
        <w:t xml:space="preserve"> </w:t>
      </w:r>
      <w:r w:rsidRPr="00F27D9E">
        <w:rPr>
          <w:rFonts w:ascii="Calibri" w:eastAsia="Calibri" w:hAnsi="Calibri" w:cs="Calibri"/>
          <w:b w:val="0"/>
          <w:bCs w:val="0"/>
          <w14:ligatures w14:val="standardContextual"/>
        </w:rPr>
        <w:t>2025. Continued collaboration and strategic alignment will be critical in sustaining momentum and expanding impact across Oregon’s workforce development landscape.</w:t>
      </w:r>
    </w:p>
    <w:p w14:paraId="011EB025" w14:textId="77777777" w:rsidR="00297C83" w:rsidRDefault="00297C83" w:rsidP="00E86F69">
      <w:pPr>
        <w:spacing w:line="240" w:lineRule="auto"/>
        <w:ind w:left="1080"/>
        <w:rPr>
          <w:rFonts w:asciiTheme="minorHAnsi" w:eastAsiaTheme="minorEastAsia" w:hAnsiTheme="minorHAnsi" w:cstheme="minorHAnsi"/>
          <w:b w:val="0"/>
          <w:bCs w:val="0"/>
          <w:color w:val="FF0000"/>
        </w:rPr>
      </w:pPr>
    </w:p>
    <w:p w14:paraId="13922A9B" w14:textId="7B7C5D53" w:rsidR="0058484B" w:rsidRPr="0074640E" w:rsidRDefault="0058484B" w:rsidP="0058484B">
      <w:pPr>
        <w:pStyle w:val="Heading2"/>
        <w:spacing w:line="240" w:lineRule="auto"/>
        <w:ind w:left="1080"/>
        <w:rPr>
          <w:rStyle w:val="IntenseEmphasis"/>
          <w:rFonts w:eastAsiaTheme="minorEastAsia"/>
          <w:color w:val="1F4E79" w:themeColor="accent1" w:themeShade="80"/>
        </w:rPr>
      </w:pPr>
      <w:bookmarkStart w:id="45" w:name="_Toc214873036"/>
      <w:r w:rsidRPr="0074640E">
        <w:rPr>
          <w:rStyle w:val="IntenseEmphasis"/>
          <w:rFonts w:eastAsiaTheme="minorEastAsia"/>
          <w:color w:val="1F4E79" w:themeColor="accent1" w:themeShade="80"/>
        </w:rPr>
        <w:t>State Best Practices</w:t>
      </w:r>
      <w:r w:rsidR="00ED4459" w:rsidRPr="0074640E">
        <w:rPr>
          <w:rStyle w:val="IntenseEmphasis"/>
          <w:rFonts w:eastAsiaTheme="minorEastAsia"/>
          <w:color w:val="1F4E79" w:themeColor="accent1" w:themeShade="80"/>
        </w:rPr>
        <w:t>,</w:t>
      </w:r>
      <w:r w:rsidRPr="0074640E">
        <w:rPr>
          <w:rStyle w:val="IntenseEmphasis"/>
          <w:rFonts w:eastAsiaTheme="minorEastAsia"/>
          <w:color w:val="1F4E79" w:themeColor="accent1" w:themeShade="80"/>
        </w:rPr>
        <w:t xml:space="preserve"> Needs</w:t>
      </w:r>
      <w:r w:rsidR="00ED4459" w:rsidRPr="0074640E">
        <w:rPr>
          <w:rStyle w:val="IntenseEmphasis"/>
          <w:rFonts w:eastAsiaTheme="minorEastAsia"/>
          <w:color w:val="1F4E79" w:themeColor="accent1" w:themeShade="80"/>
        </w:rPr>
        <w:t>, and Services to Special Populations</w:t>
      </w:r>
      <w:bookmarkEnd w:id="45"/>
    </w:p>
    <w:p w14:paraId="696835F1" w14:textId="77777777" w:rsidR="0058484B" w:rsidRDefault="0058484B" w:rsidP="00E86F69">
      <w:pPr>
        <w:spacing w:line="240" w:lineRule="auto"/>
        <w:ind w:left="1080"/>
        <w:rPr>
          <w:rFonts w:asciiTheme="minorHAnsi" w:eastAsiaTheme="minorEastAsia" w:hAnsiTheme="minorHAnsi" w:cstheme="minorHAnsi"/>
          <w:b w:val="0"/>
          <w:bCs w:val="0"/>
          <w:color w:val="FF0000"/>
        </w:rPr>
      </w:pPr>
    </w:p>
    <w:p w14:paraId="40143EDF" w14:textId="0A6BFE66" w:rsidR="00573E58" w:rsidRPr="0098695B" w:rsidRDefault="001D5077" w:rsidP="00ED4459">
      <w:pPr>
        <w:pStyle w:val="Heading3"/>
        <w:ind w:left="1080"/>
        <w:rPr>
          <w:rFonts w:asciiTheme="minorHAnsi" w:eastAsiaTheme="minorEastAsia" w:hAnsiTheme="minorHAnsi" w:cstheme="minorHAnsi"/>
          <w:i/>
          <w:iCs/>
          <w:sz w:val="25"/>
          <w:szCs w:val="25"/>
        </w:rPr>
      </w:pPr>
      <w:bookmarkStart w:id="46" w:name="_Toc214873037"/>
      <w:bookmarkStart w:id="47" w:name="_Hlk149203807"/>
      <w:r w:rsidRPr="0098695B">
        <w:rPr>
          <w:rFonts w:asciiTheme="minorHAnsi" w:eastAsiaTheme="minorEastAsia" w:hAnsiTheme="minorHAnsi" w:cstheme="minorHAnsi"/>
          <w:i/>
          <w:iCs/>
          <w:sz w:val="25"/>
          <w:szCs w:val="25"/>
        </w:rPr>
        <w:t>WIOA Youth Program</w:t>
      </w:r>
      <w:bookmarkEnd w:id="46"/>
    </w:p>
    <w:bookmarkEnd w:id="47"/>
    <w:p w14:paraId="16CBB0CE" w14:textId="77777777" w:rsidR="00F27D9E" w:rsidRPr="00F27D9E" w:rsidRDefault="00F27D9E" w:rsidP="00F27D9E">
      <w:pPr>
        <w:spacing w:line="240" w:lineRule="auto"/>
        <w:ind w:left="1080"/>
        <w:rPr>
          <w:rFonts w:asciiTheme="minorHAnsi" w:hAnsiTheme="minorHAnsi" w:cstheme="minorHAnsi"/>
          <w:b w:val="0"/>
          <w:bCs w:val="0"/>
        </w:rPr>
      </w:pPr>
      <w:r w:rsidRPr="00F27D9E">
        <w:rPr>
          <w:rFonts w:asciiTheme="minorHAnsi" w:hAnsiTheme="minorHAnsi" w:cstheme="minorHAnsi"/>
          <w:b w:val="0"/>
          <w:bCs w:val="0"/>
        </w:rPr>
        <w:t xml:space="preserve">In PY 2024, Oregon’s WIOA Youth programs continued to stand alongside young people navigating significant barriers to education and employment. Youth across the state faced housing instability, transportation gaps, mental health challenges, and the effects of generational poverty. Yet, despite these challenges, Oregon’s </w:t>
      </w:r>
      <w:r w:rsidRPr="00F27D9E">
        <w:rPr>
          <w:rFonts w:asciiTheme="minorHAnsi" w:hAnsiTheme="minorHAnsi" w:cstheme="minorHAnsi"/>
          <w:b w:val="0"/>
          <w:bCs w:val="0"/>
        </w:rPr>
        <w:lastRenderedPageBreak/>
        <w:t>youth programs demonstrated resilience and innovation, helping young people build skills, earn credentials, and move into meaningful career pathways.</w:t>
      </w:r>
    </w:p>
    <w:p w14:paraId="1F4A8B01" w14:textId="77777777" w:rsidR="00F27D9E" w:rsidRPr="00F27D9E" w:rsidRDefault="00F27D9E" w:rsidP="00F27D9E">
      <w:pPr>
        <w:spacing w:line="240" w:lineRule="auto"/>
        <w:ind w:left="1080"/>
        <w:rPr>
          <w:rFonts w:asciiTheme="minorHAnsi" w:hAnsiTheme="minorHAnsi" w:cstheme="minorHAnsi"/>
        </w:rPr>
      </w:pPr>
    </w:p>
    <w:p w14:paraId="6BF97A8B" w14:textId="77777777" w:rsidR="00F27D9E" w:rsidRPr="00A9695C" w:rsidRDefault="00F27D9E" w:rsidP="00F27D9E">
      <w:pPr>
        <w:spacing w:line="240" w:lineRule="auto"/>
        <w:ind w:left="1080"/>
        <w:rPr>
          <w:rFonts w:asciiTheme="minorHAnsi" w:hAnsiTheme="minorHAnsi" w:cstheme="minorHAnsi"/>
        </w:rPr>
      </w:pPr>
      <w:r w:rsidRPr="00A9695C">
        <w:rPr>
          <w:rFonts w:asciiTheme="minorHAnsi" w:hAnsiTheme="minorHAnsi" w:cstheme="minorHAnsi"/>
        </w:rPr>
        <w:t>Earn-and-Learn in Action</w:t>
      </w:r>
    </w:p>
    <w:p w14:paraId="5CDF2439" w14:textId="77777777" w:rsidR="00F27D9E" w:rsidRDefault="00F27D9E" w:rsidP="00F27D9E">
      <w:pPr>
        <w:spacing w:line="240" w:lineRule="auto"/>
        <w:ind w:left="1080"/>
        <w:rPr>
          <w:rFonts w:asciiTheme="minorHAnsi" w:hAnsiTheme="minorHAnsi" w:cstheme="minorHAnsi"/>
          <w:b w:val="0"/>
          <w:bCs w:val="0"/>
        </w:rPr>
      </w:pPr>
      <w:r w:rsidRPr="00F27D9E">
        <w:rPr>
          <w:rFonts w:asciiTheme="minorHAnsi" w:hAnsiTheme="minorHAnsi" w:cstheme="minorHAnsi"/>
          <w:b w:val="0"/>
          <w:bCs w:val="0"/>
        </w:rPr>
        <w:t>The “earn and learn” model remained a cornerstone of success. Paid internships and hands-on work experiences not only helped youth stay engaged but also connected them directly to local employers and in-demand industries. As one Portland-area youth shared after completing a construction-focused pre-apprenticeship program:</w:t>
      </w:r>
    </w:p>
    <w:p w14:paraId="20770EA2" w14:textId="77777777" w:rsidR="00274D4D" w:rsidRPr="00F27D9E" w:rsidRDefault="00274D4D" w:rsidP="00F27D9E">
      <w:pPr>
        <w:spacing w:line="240" w:lineRule="auto"/>
        <w:ind w:left="1080"/>
        <w:rPr>
          <w:rFonts w:asciiTheme="minorHAnsi" w:hAnsiTheme="minorHAnsi" w:cstheme="minorHAnsi"/>
          <w:b w:val="0"/>
          <w:bCs w:val="0"/>
        </w:rPr>
      </w:pPr>
    </w:p>
    <w:p w14:paraId="3C921908" w14:textId="281B2FC5" w:rsidR="00DB5C29" w:rsidRDefault="00F27D9E" w:rsidP="00F27D9E">
      <w:pPr>
        <w:spacing w:line="240" w:lineRule="auto"/>
        <w:rPr>
          <w:rFonts w:asciiTheme="minorHAnsi" w:hAnsiTheme="minorHAnsi" w:cstheme="minorHAnsi"/>
          <w:b w:val="0"/>
          <w:bCs w:val="0"/>
        </w:rPr>
      </w:pPr>
      <w:r w:rsidRPr="00F27D9E">
        <w:rPr>
          <w:rFonts w:asciiTheme="minorHAnsi" w:hAnsiTheme="minorHAnsi" w:cstheme="minorHAnsi"/>
          <w:b w:val="0"/>
          <w:bCs w:val="0"/>
        </w:rPr>
        <w:t>“I had a lot of fun on the job site with my trainers and the other students. I learned so much about framing, forming, and carpentry in general. I have so much more confidence in my skills now than I ever did. Also, being in the classroom and learning about goal setting, being accountable, and the importance of time management helped me grow as well and set me up for success in the Carpenters Union.”</w:t>
      </w:r>
    </w:p>
    <w:p w14:paraId="5ED788CE" w14:textId="77777777" w:rsidR="00F27D9E" w:rsidRPr="00DB5C29" w:rsidRDefault="00F27D9E" w:rsidP="00F27D9E">
      <w:pPr>
        <w:spacing w:line="240" w:lineRule="auto"/>
        <w:rPr>
          <w:rFonts w:asciiTheme="minorHAnsi" w:hAnsiTheme="minorHAnsi" w:cstheme="minorHAnsi"/>
          <w:b w:val="0"/>
          <w:bCs w:val="0"/>
        </w:rPr>
      </w:pPr>
    </w:p>
    <w:p w14:paraId="4709F8BB" w14:textId="77777777" w:rsidR="00F27D9E" w:rsidRPr="00A9695C" w:rsidRDefault="00F27D9E" w:rsidP="00F27D9E">
      <w:pPr>
        <w:spacing w:line="240" w:lineRule="auto"/>
        <w:ind w:left="1080"/>
        <w:rPr>
          <w:rFonts w:asciiTheme="minorHAnsi" w:hAnsiTheme="minorHAnsi" w:cstheme="minorHAnsi"/>
        </w:rPr>
      </w:pPr>
      <w:r w:rsidRPr="00A9695C">
        <w:rPr>
          <w:rFonts w:asciiTheme="minorHAnsi" w:hAnsiTheme="minorHAnsi" w:cstheme="minorHAnsi"/>
        </w:rPr>
        <w:t>Key Outcomes in PY 2024</w:t>
      </w:r>
    </w:p>
    <w:p w14:paraId="6497F287" w14:textId="64229C2B" w:rsidR="00F27D9E"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2,477 youth served across Oregon</w:t>
      </w:r>
    </w:p>
    <w:p w14:paraId="344001A8" w14:textId="5B32CF30" w:rsidR="00F27D9E"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918 participants received Education Achievement or Alternative Education Services</w:t>
      </w:r>
    </w:p>
    <w:p w14:paraId="168C50FE" w14:textId="7B906641" w:rsidR="00F27D9E"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582 youth achieved Measurable Skill Gains (MSGs), a slight decrease from the prior year</w:t>
      </w:r>
    </w:p>
    <w:p w14:paraId="200BD447" w14:textId="088D4C52" w:rsidR="00F27D9E"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874 participants received at least one of the following services: On-the-Job Training, Pre-Apprenticeship, Work Experience, or Occupational Skills Training</w:t>
      </w:r>
    </w:p>
    <w:p w14:paraId="00DB5D85" w14:textId="6366E727" w:rsidR="00F27D9E"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 xml:space="preserve">Median Earnings (Q2): $5,348. Goal: $4,800.  </w:t>
      </w:r>
    </w:p>
    <w:p w14:paraId="0CAE6B51" w14:textId="15242132" w:rsidR="001D5077" w:rsidRPr="00A9695C" w:rsidRDefault="00F27D9E" w:rsidP="00267597">
      <w:pPr>
        <w:pStyle w:val="ListParagraph"/>
        <w:numPr>
          <w:ilvl w:val="2"/>
          <w:numId w:val="37"/>
        </w:numPr>
        <w:spacing w:line="240" w:lineRule="auto"/>
        <w:rPr>
          <w:rFonts w:asciiTheme="minorHAnsi" w:hAnsiTheme="minorHAnsi" w:cstheme="minorHAnsi"/>
          <w:b w:val="0"/>
          <w:bCs w:val="0"/>
        </w:rPr>
      </w:pPr>
      <w:r w:rsidRPr="00A9695C">
        <w:rPr>
          <w:rFonts w:asciiTheme="minorHAnsi" w:hAnsiTheme="minorHAnsi" w:cstheme="minorHAnsi"/>
          <w:b w:val="0"/>
          <w:bCs w:val="0"/>
        </w:rPr>
        <w:t>59.4% placement rate for youth facing employment barriers</w:t>
      </w:r>
    </w:p>
    <w:p w14:paraId="12945DA6" w14:textId="77777777" w:rsidR="00F27D9E" w:rsidRDefault="00F27D9E" w:rsidP="00F27D9E">
      <w:pPr>
        <w:spacing w:line="240" w:lineRule="auto"/>
        <w:ind w:left="1080" w:firstLine="360"/>
        <w:rPr>
          <w:rFonts w:asciiTheme="minorHAnsi" w:hAnsiTheme="minorHAnsi" w:cstheme="minorHAnsi"/>
          <w:b w:val="0"/>
          <w:bCs w:val="0"/>
          <w:color w:val="385623" w:themeColor="accent6" w:themeShade="80"/>
        </w:rPr>
      </w:pPr>
    </w:p>
    <w:p w14:paraId="66AD7030" w14:textId="77777777" w:rsidR="00F27D9E" w:rsidRPr="00A9695C" w:rsidRDefault="00F27D9E" w:rsidP="00F27D9E">
      <w:pPr>
        <w:spacing w:line="240" w:lineRule="auto"/>
        <w:ind w:left="360" w:firstLine="720"/>
        <w:rPr>
          <w:rFonts w:asciiTheme="minorHAnsi" w:hAnsiTheme="minorHAnsi" w:cstheme="minorHAnsi"/>
        </w:rPr>
      </w:pPr>
      <w:r w:rsidRPr="00A9695C">
        <w:rPr>
          <w:rFonts w:asciiTheme="minorHAnsi" w:hAnsiTheme="minorHAnsi" w:cstheme="minorHAnsi"/>
        </w:rPr>
        <w:t>Looking Ahead</w:t>
      </w:r>
    </w:p>
    <w:p w14:paraId="1BD19EF5" w14:textId="26B5DA86" w:rsidR="00F27D9E" w:rsidRPr="00A9695C" w:rsidRDefault="00F27D9E" w:rsidP="00F27D9E">
      <w:pPr>
        <w:spacing w:line="240" w:lineRule="auto"/>
        <w:ind w:left="1080"/>
        <w:rPr>
          <w:rFonts w:asciiTheme="minorHAnsi" w:hAnsiTheme="minorHAnsi" w:cstheme="minorHAnsi"/>
          <w:b w:val="0"/>
          <w:bCs w:val="0"/>
        </w:rPr>
      </w:pPr>
      <w:r w:rsidRPr="00A9695C">
        <w:rPr>
          <w:rFonts w:asciiTheme="minorHAnsi" w:hAnsiTheme="minorHAnsi" w:cstheme="minorHAnsi"/>
          <w:b w:val="0"/>
          <w:bCs w:val="0"/>
        </w:rPr>
        <w:t>Oregon will continue to scale work-based learning opportunities, strengthen partnerships with schools and employers, and prioritize equity in service delivery. With a multi-year waiver request under development, Oregon is committed to creating a longer on-ramp for local areas to implement in-school engagement strategies and support stronger transitions into postsecondary education and employment.</w:t>
      </w:r>
    </w:p>
    <w:p w14:paraId="6C0E8ADA" w14:textId="77777777" w:rsidR="00F27D9E" w:rsidRPr="00A9695C" w:rsidRDefault="00F27D9E" w:rsidP="00F27D9E">
      <w:pPr>
        <w:spacing w:line="240" w:lineRule="auto"/>
        <w:ind w:left="1080" w:firstLine="360"/>
        <w:rPr>
          <w:rFonts w:asciiTheme="minorHAnsi" w:hAnsiTheme="minorHAnsi" w:cstheme="minorHAnsi"/>
          <w:b w:val="0"/>
          <w:bCs w:val="0"/>
        </w:rPr>
      </w:pPr>
    </w:p>
    <w:p w14:paraId="59C1E1AD" w14:textId="0CEB2E65" w:rsidR="001D5077" w:rsidRPr="002C538C" w:rsidRDefault="001D5077" w:rsidP="001D5077">
      <w:pPr>
        <w:pStyle w:val="Heading3"/>
        <w:spacing w:line="240" w:lineRule="auto"/>
        <w:ind w:left="1080"/>
        <w:rPr>
          <w:rFonts w:asciiTheme="minorHAnsi" w:eastAsiaTheme="minorEastAsia" w:hAnsiTheme="minorHAnsi" w:cstheme="minorHAnsi"/>
          <w:i/>
          <w:sz w:val="25"/>
          <w:szCs w:val="25"/>
        </w:rPr>
      </w:pPr>
      <w:bookmarkStart w:id="48" w:name="_Toc214873038"/>
      <w:r w:rsidRPr="002C538C">
        <w:rPr>
          <w:rFonts w:asciiTheme="minorHAnsi" w:eastAsiaTheme="minorEastAsia" w:hAnsiTheme="minorHAnsi" w:cstheme="minorHAnsi"/>
          <w:i/>
          <w:sz w:val="25"/>
          <w:szCs w:val="25"/>
        </w:rPr>
        <w:t>Job</w:t>
      </w:r>
      <w:r w:rsidR="004A0D6C">
        <w:rPr>
          <w:rFonts w:asciiTheme="minorHAnsi" w:eastAsiaTheme="minorEastAsia" w:hAnsiTheme="minorHAnsi" w:cstheme="minorHAnsi"/>
          <w:i/>
          <w:sz w:val="25"/>
          <w:szCs w:val="25"/>
        </w:rPr>
        <w:t>s</w:t>
      </w:r>
      <w:r w:rsidRPr="002C538C">
        <w:rPr>
          <w:rFonts w:asciiTheme="minorHAnsi" w:eastAsiaTheme="minorEastAsia" w:hAnsiTheme="minorHAnsi" w:cstheme="minorHAnsi"/>
          <w:i/>
          <w:sz w:val="25"/>
          <w:szCs w:val="25"/>
        </w:rPr>
        <w:t xml:space="preserve"> for Veterans’ State Grant</w:t>
      </w:r>
      <w:bookmarkEnd w:id="48"/>
    </w:p>
    <w:p w14:paraId="32DA62F1" w14:textId="6527BDEA" w:rsidR="0009161F" w:rsidRPr="0009161F" w:rsidRDefault="0009161F" w:rsidP="0009161F">
      <w:pPr>
        <w:kinsoku w:val="0"/>
        <w:overflowPunct w:val="0"/>
        <w:autoSpaceDE w:val="0"/>
        <w:autoSpaceDN w:val="0"/>
        <w:adjustRightInd w:val="0"/>
        <w:spacing w:line="240" w:lineRule="auto"/>
        <w:ind w:left="1080" w:right="147"/>
        <w:rPr>
          <w:rFonts w:asciiTheme="minorHAnsi" w:hAnsiTheme="minorHAnsi" w:cstheme="minorHAnsi"/>
          <w:b w:val="0"/>
          <w:bCs w:val="0"/>
        </w:rPr>
      </w:pPr>
      <w:r w:rsidRPr="0009161F">
        <w:rPr>
          <w:rFonts w:asciiTheme="minorHAnsi" w:hAnsiTheme="minorHAnsi" w:cstheme="minorHAnsi"/>
          <w:b w:val="0"/>
          <w:bCs w:val="0"/>
        </w:rPr>
        <w:t>The Jobs for Veterans' State Grant (JVSG) is 100% federally funded through the U.S. Department of Labor, Veterans' Employment and Training Service (USDOL-VETS). This grant is a part of an award grant totaling $4,938,663 with 0% financed from non-governmental sources. JVSG funds Local Veterans’ Employment Representatives (LVERs) staff to</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conduct</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outreach</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to</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the business</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community and</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engage in</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advocacy</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efforts to increase</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employment</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opportunities for</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veterans,</w:t>
      </w:r>
      <w:r w:rsidRPr="0009161F">
        <w:rPr>
          <w:rFonts w:asciiTheme="minorHAnsi" w:hAnsiTheme="minorHAnsi" w:cstheme="minorHAnsi"/>
          <w:b w:val="0"/>
          <w:bCs w:val="0"/>
          <w:spacing w:val="-2"/>
        </w:rPr>
        <w:t xml:space="preserve"> </w:t>
      </w:r>
      <w:r w:rsidRPr="0009161F">
        <w:rPr>
          <w:rFonts w:asciiTheme="minorHAnsi" w:hAnsiTheme="minorHAnsi" w:cstheme="minorHAnsi"/>
          <w:b w:val="0"/>
          <w:bCs w:val="0"/>
        </w:rPr>
        <w:t>especially disabled</w:t>
      </w:r>
      <w:r w:rsidRPr="0009161F">
        <w:rPr>
          <w:rFonts w:asciiTheme="minorHAnsi" w:hAnsiTheme="minorHAnsi" w:cstheme="minorHAnsi"/>
          <w:b w:val="0"/>
          <w:bCs w:val="0"/>
          <w:spacing w:val="-3"/>
        </w:rPr>
        <w:t xml:space="preserve"> </w:t>
      </w:r>
      <w:r w:rsidRPr="0009161F">
        <w:rPr>
          <w:rFonts w:asciiTheme="minorHAnsi" w:hAnsiTheme="minorHAnsi" w:cstheme="minorHAnsi"/>
          <w:b w:val="0"/>
          <w:bCs w:val="0"/>
        </w:rPr>
        <w:t>veterans.</w:t>
      </w:r>
      <w:r w:rsidRPr="0009161F">
        <w:rPr>
          <w:rFonts w:asciiTheme="minorHAnsi" w:hAnsiTheme="minorHAnsi" w:cstheme="minorHAnsi"/>
          <w:b w:val="0"/>
          <w:bCs w:val="0"/>
          <w:spacing w:val="-3"/>
        </w:rPr>
        <w:t xml:space="preserve"> </w:t>
      </w:r>
      <w:r w:rsidRPr="0009161F">
        <w:rPr>
          <w:rFonts w:asciiTheme="minorHAnsi" w:hAnsiTheme="minorHAnsi" w:cstheme="minorHAnsi"/>
          <w:b w:val="0"/>
          <w:bCs w:val="0"/>
        </w:rPr>
        <w:t>The grant also funds</w:t>
      </w:r>
      <w:r w:rsidRPr="0009161F">
        <w:rPr>
          <w:rFonts w:asciiTheme="minorHAnsi" w:hAnsiTheme="minorHAnsi" w:cstheme="minorHAnsi"/>
          <w:b w:val="0"/>
          <w:bCs w:val="0"/>
          <w:spacing w:val="-2"/>
        </w:rPr>
        <w:t xml:space="preserve"> Disabled Veterans’ Outreach Program Specialists (DVOPs) to provide</w:t>
      </w:r>
      <w:r w:rsidRPr="0009161F">
        <w:rPr>
          <w:rFonts w:asciiTheme="minorHAnsi" w:hAnsiTheme="minorHAnsi" w:cstheme="minorHAnsi"/>
          <w:b w:val="0"/>
          <w:bCs w:val="0"/>
        </w:rPr>
        <w:t xml:space="preserve"> individualized</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career</w:t>
      </w:r>
      <w:r w:rsidRPr="0009161F">
        <w:rPr>
          <w:rFonts w:asciiTheme="minorHAnsi" w:hAnsiTheme="minorHAnsi" w:cstheme="minorHAnsi"/>
          <w:b w:val="0"/>
          <w:bCs w:val="0"/>
          <w:spacing w:val="-2"/>
        </w:rPr>
        <w:t xml:space="preserve"> services </w:t>
      </w:r>
      <w:r w:rsidRPr="0009161F">
        <w:rPr>
          <w:rFonts w:asciiTheme="minorHAnsi" w:hAnsiTheme="minorHAnsi" w:cstheme="minorHAnsi"/>
          <w:b w:val="0"/>
          <w:bCs w:val="0"/>
        </w:rPr>
        <w:t>to</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eligible veterans and eligible persons with</w:t>
      </w:r>
      <w:r w:rsidRPr="0009161F">
        <w:rPr>
          <w:rFonts w:asciiTheme="minorHAnsi" w:hAnsiTheme="minorHAnsi" w:cstheme="minorHAnsi"/>
          <w:b w:val="0"/>
          <w:bCs w:val="0"/>
          <w:spacing w:val="-1"/>
        </w:rPr>
        <w:t xml:space="preserve"> </w:t>
      </w:r>
      <w:r w:rsidRPr="0009161F">
        <w:rPr>
          <w:rFonts w:asciiTheme="minorHAnsi" w:hAnsiTheme="minorHAnsi" w:cstheme="minorHAnsi"/>
          <w:b w:val="0"/>
          <w:bCs w:val="0"/>
        </w:rPr>
        <w:t xml:space="preserve">qualifying employment barriers or to individuals </w:t>
      </w:r>
      <w:r w:rsidR="00D906E0">
        <w:rPr>
          <w:rFonts w:asciiTheme="minorHAnsi" w:hAnsiTheme="minorHAnsi" w:cstheme="minorHAnsi"/>
          <w:b w:val="0"/>
          <w:bCs w:val="0"/>
        </w:rPr>
        <w:t xml:space="preserve">who </w:t>
      </w:r>
      <w:r w:rsidRPr="0009161F">
        <w:rPr>
          <w:rFonts w:asciiTheme="minorHAnsi" w:hAnsiTheme="minorHAnsi" w:cstheme="minorHAnsi"/>
          <w:b w:val="0"/>
          <w:bCs w:val="0"/>
        </w:rPr>
        <w:t>are members of additional populations as approved by the current annual appropriation act. The grant also funds a few staff who serve in a dual role, called Consolidated DVOP/LVER.</w:t>
      </w:r>
    </w:p>
    <w:p w14:paraId="7F12804D" w14:textId="77777777" w:rsidR="0009161F" w:rsidRPr="0009161F" w:rsidRDefault="0009161F" w:rsidP="0009161F">
      <w:pPr>
        <w:spacing w:line="240" w:lineRule="auto"/>
        <w:rPr>
          <w:rFonts w:asciiTheme="minorHAnsi" w:hAnsiTheme="minorHAnsi" w:cstheme="minorHAnsi"/>
          <w:b w:val="0"/>
          <w:bCs w:val="0"/>
        </w:rPr>
      </w:pPr>
    </w:p>
    <w:p w14:paraId="1DEF3B63" w14:textId="275C3B7B" w:rsidR="0009161F" w:rsidRPr="00A413FF" w:rsidRDefault="0009161F" w:rsidP="0009161F">
      <w:pPr>
        <w:spacing w:line="240" w:lineRule="auto"/>
        <w:ind w:left="1080"/>
        <w:rPr>
          <w:rFonts w:asciiTheme="minorHAnsi" w:hAnsiTheme="minorHAnsi" w:cstheme="minorHAnsi"/>
          <w:b w:val="0"/>
          <w:bCs w:val="0"/>
        </w:rPr>
      </w:pPr>
      <w:r w:rsidRPr="0009161F">
        <w:rPr>
          <w:rFonts w:asciiTheme="minorHAnsi" w:hAnsiTheme="minorHAnsi" w:cstheme="minorHAnsi"/>
          <w:b w:val="0"/>
          <w:bCs w:val="0"/>
        </w:rPr>
        <w:t xml:space="preserve">745 DVOP-eligible jobs seekers were served by our Disabled Veterans’ Outreach Program Specialists and Consolidated DVOP/LVER staff during the program year. Each participant received in-depth assessments and were provided individualized career services to assist with achieving their career goals. </w:t>
      </w:r>
      <w:r w:rsidR="00A413FF" w:rsidRPr="00E82CDE">
        <w:rPr>
          <w:rFonts w:asciiTheme="minorHAnsi" w:hAnsiTheme="minorHAnsi" w:cstheme="minorHAnsi"/>
          <w:b w:val="0"/>
          <w:bCs w:val="0"/>
        </w:rPr>
        <w:t>DVOP staff utilize a case management framework that includes identifying barriers to employment, developing an Individual Employment Plan, and establishing regular, ongoing meaningful contact with the participant to facilitate employment.</w:t>
      </w:r>
    </w:p>
    <w:p w14:paraId="325110C3" w14:textId="07780541" w:rsidR="0009161F" w:rsidRDefault="0009161F" w:rsidP="0009161F">
      <w:pPr>
        <w:spacing w:line="240" w:lineRule="auto"/>
        <w:ind w:left="1080"/>
        <w:rPr>
          <w:rFonts w:asciiTheme="minorHAnsi" w:hAnsiTheme="minorHAnsi" w:cstheme="minorHAnsi"/>
          <w:b w:val="0"/>
          <w:bCs w:val="0"/>
        </w:rPr>
      </w:pPr>
    </w:p>
    <w:p w14:paraId="03D1187E" w14:textId="3BA2CA6A" w:rsidR="0009161F" w:rsidRPr="0009161F" w:rsidRDefault="0009161F" w:rsidP="0009161F">
      <w:pPr>
        <w:spacing w:line="240" w:lineRule="auto"/>
        <w:ind w:left="1080"/>
        <w:rPr>
          <w:rFonts w:asciiTheme="minorHAnsi" w:hAnsiTheme="minorHAnsi" w:cstheme="minorHAnsi"/>
        </w:rPr>
      </w:pPr>
      <w:proofErr w:type="gramStart"/>
      <w:r w:rsidRPr="0009161F">
        <w:rPr>
          <w:rFonts w:asciiTheme="minorHAnsi" w:hAnsiTheme="minorHAnsi" w:cstheme="minorHAnsi"/>
        </w:rPr>
        <w:t>Program</w:t>
      </w:r>
      <w:proofErr w:type="gramEnd"/>
      <w:r w:rsidRPr="0009161F">
        <w:rPr>
          <w:rFonts w:asciiTheme="minorHAnsi" w:hAnsiTheme="minorHAnsi" w:cstheme="minorHAnsi"/>
        </w:rPr>
        <w:t xml:space="preserve"> Year 2024 Highlights </w:t>
      </w:r>
    </w:p>
    <w:p w14:paraId="65604CE7" w14:textId="5009BF4B" w:rsidR="0009161F" w:rsidRPr="0009161F" w:rsidRDefault="0009161F" w:rsidP="0009161F">
      <w:pPr>
        <w:spacing w:line="240" w:lineRule="auto"/>
        <w:ind w:left="1080"/>
        <w:rPr>
          <w:rFonts w:asciiTheme="minorHAnsi" w:eastAsia="Calibri" w:hAnsiTheme="minorHAnsi" w:cstheme="minorHAnsi"/>
          <w:b w:val="0"/>
          <w:bCs w:val="0"/>
        </w:rPr>
      </w:pPr>
      <w:r w:rsidRPr="0009161F">
        <w:rPr>
          <w:rFonts w:asciiTheme="minorHAnsi" w:hAnsiTheme="minorHAnsi" w:cstheme="minorHAnsi"/>
          <w:b w:val="0"/>
          <w:bCs w:val="0"/>
        </w:rPr>
        <w:t xml:space="preserve">Student Veterans of America (SVA) </w:t>
      </w:r>
      <w:r w:rsidR="001B1D4F">
        <w:rPr>
          <w:rFonts w:asciiTheme="minorHAnsi" w:hAnsiTheme="minorHAnsi" w:cstheme="minorHAnsi"/>
          <w:b w:val="0"/>
          <w:bCs w:val="0"/>
        </w:rPr>
        <w:t xml:space="preserve">asked </w:t>
      </w:r>
      <w:r w:rsidRPr="0009161F">
        <w:rPr>
          <w:rFonts w:asciiTheme="minorHAnsi" w:hAnsiTheme="minorHAnsi" w:cstheme="minorHAnsi"/>
          <w:b w:val="0"/>
          <w:bCs w:val="0"/>
        </w:rPr>
        <w:t>Dale Moffett (DVOP-Salem) and Jerry Flores (LVER-Newport</w:t>
      </w:r>
      <w:r w:rsidR="001B1D4F">
        <w:rPr>
          <w:rFonts w:asciiTheme="minorHAnsi" w:hAnsiTheme="minorHAnsi" w:cstheme="minorHAnsi"/>
          <w:b w:val="0"/>
          <w:bCs w:val="0"/>
        </w:rPr>
        <w:t>)</w:t>
      </w:r>
      <w:r w:rsidRPr="0009161F">
        <w:rPr>
          <w:rFonts w:asciiTheme="minorHAnsi" w:hAnsiTheme="minorHAnsi" w:cstheme="minorHAnsi"/>
          <w:b w:val="0"/>
          <w:bCs w:val="0"/>
        </w:rPr>
        <w:t xml:space="preserve"> to p</w:t>
      </w:r>
      <w:r w:rsidR="001B1D4F">
        <w:rPr>
          <w:rFonts w:asciiTheme="minorHAnsi" w:hAnsiTheme="minorHAnsi" w:cstheme="minorHAnsi"/>
          <w:b w:val="0"/>
          <w:bCs w:val="0"/>
        </w:rPr>
        <w:t>resent at</w:t>
      </w:r>
      <w:r w:rsidRPr="0009161F">
        <w:rPr>
          <w:rFonts w:asciiTheme="minorHAnsi" w:hAnsiTheme="minorHAnsi" w:cstheme="minorHAnsi"/>
          <w:b w:val="0"/>
          <w:bCs w:val="0"/>
        </w:rPr>
        <w:t xml:space="preserve"> the SVA National Conference </w:t>
      </w:r>
      <w:r w:rsidR="001B1D4F">
        <w:rPr>
          <w:rFonts w:asciiTheme="minorHAnsi" w:hAnsiTheme="minorHAnsi" w:cstheme="minorHAnsi"/>
          <w:b w:val="0"/>
          <w:bCs w:val="0"/>
        </w:rPr>
        <w:t xml:space="preserve">in </w:t>
      </w:r>
      <w:r w:rsidR="00EB4E3E">
        <w:rPr>
          <w:rFonts w:asciiTheme="minorHAnsi" w:hAnsiTheme="minorHAnsi" w:cstheme="minorHAnsi"/>
          <w:b w:val="0"/>
          <w:bCs w:val="0"/>
        </w:rPr>
        <w:t>Colorado</w:t>
      </w:r>
      <w:r w:rsidR="001B1D4F">
        <w:rPr>
          <w:rFonts w:asciiTheme="minorHAnsi" w:hAnsiTheme="minorHAnsi" w:cstheme="minorHAnsi"/>
          <w:b w:val="0"/>
          <w:bCs w:val="0"/>
        </w:rPr>
        <w:t xml:space="preserve"> to</w:t>
      </w:r>
      <w:r w:rsidR="001B1D4F" w:rsidRPr="0009161F">
        <w:rPr>
          <w:rFonts w:asciiTheme="minorHAnsi" w:hAnsiTheme="minorHAnsi" w:cstheme="minorHAnsi"/>
          <w:b w:val="0"/>
          <w:bCs w:val="0"/>
        </w:rPr>
        <w:t xml:space="preserve"> </w:t>
      </w:r>
      <w:r w:rsidR="001B1D4F">
        <w:rPr>
          <w:rFonts w:asciiTheme="minorHAnsi" w:hAnsiTheme="minorHAnsi" w:cstheme="minorHAnsi"/>
          <w:b w:val="0"/>
          <w:bCs w:val="0"/>
        </w:rPr>
        <w:t xml:space="preserve">share their </w:t>
      </w:r>
      <w:r w:rsidR="001B1D4F" w:rsidRPr="0009161F">
        <w:rPr>
          <w:rFonts w:asciiTheme="minorHAnsi" w:hAnsiTheme="minorHAnsi" w:cstheme="minorHAnsi"/>
          <w:b w:val="0"/>
          <w:bCs w:val="0"/>
        </w:rPr>
        <w:t xml:space="preserve">expertise in tailoring employment services </w:t>
      </w:r>
      <w:r w:rsidR="001B1D4F" w:rsidRPr="0009161F">
        <w:rPr>
          <w:rFonts w:asciiTheme="minorHAnsi" w:hAnsiTheme="minorHAnsi" w:cstheme="minorHAnsi"/>
          <w:b w:val="0"/>
          <w:bCs w:val="0"/>
        </w:rPr>
        <w:lastRenderedPageBreak/>
        <w:t xml:space="preserve">for student veterans. </w:t>
      </w:r>
      <w:r w:rsidRPr="0009161F">
        <w:rPr>
          <w:rFonts w:asciiTheme="minorHAnsi" w:eastAsia="Calibri" w:hAnsiTheme="minorHAnsi" w:cstheme="minorHAnsi"/>
          <w:b w:val="0"/>
          <w:bCs w:val="0"/>
        </w:rPr>
        <w:t xml:space="preserve">Their </w:t>
      </w:r>
      <w:r w:rsidR="00EB4E3E">
        <w:rPr>
          <w:rFonts w:asciiTheme="minorHAnsi" w:eastAsia="Calibri" w:hAnsiTheme="minorHAnsi" w:cstheme="minorHAnsi"/>
          <w:b w:val="0"/>
          <w:bCs w:val="0"/>
        </w:rPr>
        <w:t>presentation focused o</w:t>
      </w:r>
      <w:r w:rsidRPr="0009161F">
        <w:rPr>
          <w:rFonts w:asciiTheme="minorHAnsi" w:eastAsia="Calibri" w:hAnsiTheme="minorHAnsi" w:cstheme="minorHAnsi"/>
          <w:b w:val="0"/>
          <w:bCs w:val="0"/>
        </w:rPr>
        <w:t>n how JVSG</w:t>
      </w:r>
      <w:r w:rsidR="001B1D4F">
        <w:rPr>
          <w:rFonts w:asciiTheme="minorHAnsi" w:eastAsia="Calibri" w:hAnsiTheme="minorHAnsi" w:cstheme="minorHAnsi"/>
          <w:b w:val="0"/>
          <w:bCs w:val="0"/>
        </w:rPr>
        <w:t xml:space="preserve"> staff </w:t>
      </w:r>
      <w:r w:rsidRPr="0009161F">
        <w:rPr>
          <w:rFonts w:asciiTheme="minorHAnsi" w:eastAsia="Calibri" w:hAnsiTheme="minorHAnsi" w:cstheme="minorHAnsi"/>
          <w:b w:val="0"/>
          <w:bCs w:val="0"/>
        </w:rPr>
        <w:t xml:space="preserve">can </w:t>
      </w:r>
      <w:r w:rsidR="00EB4E3E">
        <w:rPr>
          <w:rFonts w:asciiTheme="minorHAnsi" w:eastAsia="Calibri" w:hAnsiTheme="minorHAnsi" w:cstheme="minorHAnsi"/>
          <w:b w:val="0"/>
          <w:bCs w:val="0"/>
        </w:rPr>
        <w:t>a</w:t>
      </w:r>
      <w:r w:rsidR="001B1D4F">
        <w:rPr>
          <w:rFonts w:asciiTheme="minorHAnsi" w:eastAsia="Calibri" w:hAnsiTheme="minorHAnsi" w:cstheme="minorHAnsi"/>
          <w:b w:val="0"/>
          <w:bCs w:val="0"/>
        </w:rPr>
        <w:t xml:space="preserve">ssist </w:t>
      </w:r>
      <w:r w:rsidRPr="0009161F">
        <w:rPr>
          <w:rFonts w:asciiTheme="minorHAnsi" w:eastAsia="Calibri" w:hAnsiTheme="minorHAnsi" w:cstheme="minorHAnsi"/>
          <w:b w:val="0"/>
          <w:bCs w:val="0"/>
        </w:rPr>
        <w:t>campus and community partners to improve employment outcomes for student veterans. The</w:t>
      </w:r>
      <w:r w:rsidR="001B1D4F">
        <w:rPr>
          <w:rFonts w:asciiTheme="minorHAnsi" w:eastAsia="Calibri" w:hAnsiTheme="minorHAnsi" w:cstheme="minorHAnsi"/>
          <w:b w:val="0"/>
          <w:bCs w:val="0"/>
        </w:rPr>
        <w:t>ir</w:t>
      </w:r>
      <w:r w:rsidRPr="0009161F">
        <w:rPr>
          <w:rFonts w:asciiTheme="minorHAnsi" w:eastAsia="Calibri" w:hAnsiTheme="minorHAnsi" w:cstheme="minorHAnsi"/>
          <w:b w:val="0"/>
          <w:bCs w:val="0"/>
        </w:rPr>
        <w:t xml:space="preserve"> presentation</w:t>
      </w:r>
      <w:r w:rsidR="00EB4E3E">
        <w:rPr>
          <w:rFonts w:asciiTheme="minorHAnsi" w:eastAsia="Calibri" w:hAnsiTheme="minorHAnsi" w:cstheme="minorHAnsi"/>
          <w:b w:val="0"/>
          <w:bCs w:val="0"/>
        </w:rPr>
        <w:t xml:space="preserve"> was well received and</w:t>
      </w:r>
      <w:r w:rsidRPr="0009161F">
        <w:rPr>
          <w:rFonts w:asciiTheme="minorHAnsi" w:eastAsia="Calibri" w:hAnsiTheme="minorHAnsi" w:cstheme="minorHAnsi"/>
          <w:b w:val="0"/>
          <w:bCs w:val="0"/>
        </w:rPr>
        <w:t xml:space="preserve"> </w:t>
      </w:r>
      <w:r w:rsidR="001B1D4F">
        <w:rPr>
          <w:rFonts w:asciiTheme="minorHAnsi" w:eastAsia="Calibri" w:hAnsiTheme="minorHAnsi" w:cstheme="minorHAnsi"/>
          <w:b w:val="0"/>
          <w:bCs w:val="0"/>
        </w:rPr>
        <w:t xml:space="preserve">garnered </w:t>
      </w:r>
      <w:r w:rsidRPr="0009161F">
        <w:rPr>
          <w:rFonts w:asciiTheme="minorHAnsi" w:eastAsia="Calibri" w:hAnsiTheme="minorHAnsi" w:cstheme="minorHAnsi"/>
          <w:b w:val="0"/>
          <w:bCs w:val="0"/>
        </w:rPr>
        <w:t>significant interest among attendees, including SVA chapter leaders, higher education administrators, and workforce development professionals</w:t>
      </w:r>
      <w:r w:rsidR="00EB4E3E">
        <w:rPr>
          <w:rFonts w:asciiTheme="minorHAnsi" w:eastAsia="Calibri" w:hAnsiTheme="minorHAnsi" w:cstheme="minorHAnsi"/>
          <w:b w:val="0"/>
          <w:bCs w:val="0"/>
        </w:rPr>
        <w:t>, leading to:</w:t>
      </w:r>
    </w:p>
    <w:p w14:paraId="3A73248B" w14:textId="02B30CFF" w:rsidR="0009161F" w:rsidRPr="0009161F" w:rsidRDefault="0009161F" w:rsidP="004B0663">
      <w:pPr>
        <w:pStyle w:val="ListParagraph"/>
        <w:numPr>
          <w:ilvl w:val="0"/>
          <w:numId w:val="22"/>
        </w:numPr>
        <w:spacing w:line="240" w:lineRule="auto"/>
        <w:rPr>
          <w:rFonts w:asciiTheme="minorHAnsi" w:eastAsia="Calibri" w:hAnsiTheme="minorHAnsi" w:cstheme="minorHAnsi"/>
          <w:b w:val="0"/>
          <w:bCs w:val="0"/>
        </w:rPr>
      </w:pPr>
      <w:r w:rsidRPr="0009161F">
        <w:rPr>
          <w:rFonts w:asciiTheme="minorHAnsi" w:eastAsia="Calibri" w:hAnsiTheme="minorHAnsi" w:cstheme="minorHAnsi"/>
          <w:b w:val="0"/>
          <w:bCs w:val="0"/>
        </w:rPr>
        <w:t xml:space="preserve">National Recognition of Oregon’s </w:t>
      </w:r>
      <w:r>
        <w:rPr>
          <w:rFonts w:asciiTheme="minorHAnsi" w:eastAsia="Calibri" w:hAnsiTheme="minorHAnsi" w:cstheme="minorHAnsi"/>
          <w:b w:val="0"/>
          <w:bCs w:val="0"/>
        </w:rPr>
        <w:t>t</w:t>
      </w:r>
      <w:r w:rsidRPr="0009161F">
        <w:rPr>
          <w:rFonts w:asciiTheme="minorHAnsi" w:eastAsia="Calibri" w:hAnsiTheme="minorHAnsi" w:cstheme="minorHAnsi"/>
          <w:b w:val="0"/>
          <w:bCs w:val="0"/>
        </w:rPr>
        <w:t>hree-</w:t>
      </w:r>
      <w:r>
        <w:rPr>
          <w:rFonts w:asciiTheme="minorHAnsi" w:eastAsia="Calibri" w:hAnsiTheme="minorHAnsi" w:cstheme="minorHAnsi"/>
          <w:b w:val="0"/>
          <w:bCs w:val="0"/>
        </w:rPr>
        <w:t>t</w:t>
      </w:r>
      <w:r w:rsidRPr="0009161F">
        <w:rPr>
          <w:rFonts w:asciiTheme="minorHAnsi" w:eastAsia="Calibri" w:hAnsiTheme="minorHAnsi" w:cstheme="minorHAnsi"/>
          <w:b w:val="0"/>
          <w:bCs w:val="0"/>
        </w:rPr>
        <w:t xml:space="preserve">ier </w:t>
      </w:r>
      <w:r>
        <w:rPr>
          <w:rFonts w:asciiTheme="minorHAnsi" w:eastAsia="Calibri" w:hAnsiTheme="minorHAnsi" w:cstheme="minorHAnsi"/>
          <w:b w:val="0"/>
          <w:bCs w:val="0"/>
        </w:rPr>
        <w:t>j</w:t>
      </w:r>
      <w:r w:rsidRPr="0009161F">
        <w:rPr>
          <w:rFonts w:asciiTheme="minorHAnsi" w:eastAsia="Calibri" w:hAnsiTheme="minorHAnsi" w:cstheme="minorHAnsi"/>
          <w:b w:val="0"/>
          <w:bCs w:val="0"/>
        </w:rPr>
        <w:t xml:space="preserve">ob </w:t>
      </w:r>
      <w:r>
        <w:rPr>
          <w:rFonts w:asciiTheme="minorHAnsi" w:eastAsia="Calibri" w:hAnsiTheme="minorHAnsi" w:cstheme="minorHAnsi"/>
          <w:b w:val="0"/>
          <w:bCs w:val="0"/>
        </w:rPr>
        <w:t>f</w:t>
      </w:r>
      <w:r w:rsidRPr="0009161F">
        <w:rPr>
          <w:rFonts w:asciiTheme="minorHAnsi" w:eastAsia="Calibri" w:hAnsiTheme="minorHAnsi" w:cstheme="minorHAnsi"/>
          <w:b w:val="0"/>
          <w:bCs w:val="0"/>
        </w:rPr>
        <w:t>air and partnership framework</w:t>
      </w:r>
      <w:r>
        <w:rPr>
          <w:rFonts w:asciiTheme="minorHAnsi" w:eastAsia="Calibri" w:hAnsiTheme="minorHAnsi" w:cstheme="minorHAnsi"/>
          <w:b w:val="0"/>
          <w:bCs w:val="0"/>
        </w:rPr>
        <w:t xml:space="preserve"> as a model t</w:t>
      </w:r>
      <w:r w:rsidRPr="0009161F">
        <w:rPr>
          <w:rFonts w:asciiTheme="minorHAnsi" w:eastAsia="Calibri" w:hAnsiTheme="minorHAnsi" w:cstheme="minorHAnsi"/>
          <w:b w:val="0"/>
          <w:bCs w:val="0"/>
        </w:rPr>
        <w:t>hat could be adapted for use in other states.</w:t>
      </w:r>
    </w:p>
    <w:p w14:paraId="6E4DAE2D" w14:textId="4D5ADC9B" w:rsidR="0009161F" w:rsidRPr="0009161F" w:rsidRDefault="0009161F" w:rsidP="004B0663">
      <w:pPr>
        <w:pStyle w:val="ListParagraph"/>
        <w:numPr>
          <w:ilvl w:val="0"/>
          <w:numId w:val="22"/>
        </w:numPr>
        <w:spacing w:line="240" w:lineRule="auto"/>
        <w:rPr>
          <w:rFonts w:asciiTheme="minorHAnsi" w:eastAsia="Calibri" w:hAnsiTheme="minorHAnsi" w:cstheme="minorHAnsi"/>
          <w:b w:val="0"/>
          <w:bCs w:val="0"/>
        </w:rPr>
      </w:pPr>
      <w:r w:rsidRPr="0009161F">
        <w:rPr>
          <w:rFonts w:asciiTheme="minorHAnsi" w:eastAsia="Calibri" w:hAnsiTheme="minorHAnsi" w:cstheme="minorHAnsi"/>
          <w:b w:val="0"/>
          <w:bCs w:val="0"/>
        </w:rPr>
        <w:t>Expanded Partnerships: Multiple institutions and veteran-serving organizations expressed interest in learning more about JVSG’s model for coordinated employment services.</w:t>
      </w:r>
    </w:p>
    <w:p w14:paraId="25885BE3" w14:textId="77777777" w:rsidR="0009161F" w:rsidRPr="0009161F" w:rsidRDefault="0009161F" w:rsidP="004B0663">
      <w:pPr>
        <w:pStyle w:val="ListParagraph"/>
        <w:numPr>
          <w:ilvl w:val="0"/>
          <w:numId w:val="22"/>
        </w:numPr>
        <w:spacing w:line="240" w:lineRule="auto"/>
        <w:rPr>
          <w:rFonts w:asciiTheme="minorHAnsi" w:eastAsia="Calibri" w:hAnsiTheme="minorHAnsi" w:cstheme="minorHAnsi"/>
          <w:b w:val="0"/>
          <w:bCs w:val="0"/>
        </w:rPr>
      </w:pPr>
      <w:r w:rsidRPr="0009161F">
        <w:rPr>
          <w:rFonts w:asciiTheme="minorHAnsi" w:eastAsia="Calibri" w:hAnsiTheme="minorHAnsi" w:cstheme="minorHAnsi"/>
          <w:b w:val="0"/>
          <w:bCs w:val="0"/>
        </w:rPr>
        <w:t xml:space="preserve">Enhanced Collaboration with </w:t>
      </w:r>
      <w:proofErr w:type="spellStart"/>
      <w:r w:rsidRPr="0009161F">
        <w:rPr>
          <w:rFonts w:asciiTheme="minorHAnsi" w:eastAsia="Calibri" w:hAnsiTheme="minorHAnsi" w:cstheme="minorHAnsi"/>
          <w:b w:val="0"/>
          <w:bCs w:val="0"/>
        </w:rPr>
        <w:t>DirectEmployers</w:t>
      </w:r>
      <w:proofErr w:type="spellEnd"/>
      <w:r w:rsidRPr="0009161F">
        <w:rPr>
          <w:rFonts w:asciiTheme="minorHAnsi" w:eastAsia="Calibri" w:hAnsiTheme="minorHAnsi" w:cstheme="minorHAnsi"/>
          <w:b w:val="0"/>
          <w:bCs w:val="0"/>
        </w:rPr>
        <w:t xml:space="preserve"> Association and SVA: The conference strengthened ties between WorkSource Oregon, </w:t>
      </w:r>
      <w:proofErr w:type="spellStart"/>
      <w:r w:rsidRPr="0009161F">
        <w:rPr>
          <w:rFonts w:asciiTheme="minorHAnsi" w:eastAsia="Calibri" w:hAnsiTheme="minorHAnsi" w:cstheme="minorHAnsi"/>
          <w:b w:val="0"/>
          <w:bCs w:val="0"/>
        </w:rPr>
        <w:t>DirectEmployers</w:t>
      </w:r>
      <w:proofErr w:type="spellEnd"/>
      <w:r w:rsidRPr="0009161F">
        <w:rPr>
          <w:rFonts w:asciiTheme="minorHAnsi" w:eastAsia="Calibri" w:hAnsiTheme="minorHAnsi" w:cstheme="minorHAnsi"/>
          <w:b w:val="0"/>
          <w:bCs w:val="0"/>
        </w:rPr>
        <w:t xml:space="preserve"> Association, and SVA, laying the groundwork for potential future initiatives focused on veteran workforce development.</w:t>
      </w:r>
    </w:p>
    <w:p w14:paraId="484A1392" w14:textId="77777777" w:rsidR="0009161F" w:rsidRDefault="0009161F" w:rsidP="002F480D">
      <w:pPr>
        <w:rPr>
          <w:rFonts w:eastAsiaTheme="minorEastAsia"/>
        </w:rPr>
      </w:pPr>
    </w:p>
    <w:p w14:paraId="7481EFBD" w14:textId="3F5A2359" w:rsidR="00573E58" w:rsidRPr="002C538C" w:rsidRDefault="00573E58" w:rsidP="009538B8">
      <w:pPr>
        <w:pStyle w:val="Heading3"/>
        <w:spacing w:line="240" w:lineRule="auto"/>
        <w:ind w:left="1080"/>
        <w:rPr>
          <w:rFonts w:asciiTheme="minorHAnsi" w:eastAsiaTheme="minorEastAsia" w:hAnsiTheme="minorHAnsi" w:cstheme="minorHAnsi"/>
          <w:i/>
          <w:sz w:val="25"/>
          <w:szCs w:val="25"/>
        </w:rPr>
      </w:pPr>
      <w:bookmarkStart w:id="49" w:name="_Toc214873039"/>
      <w:r w:rsidRPr="002C538C">
        <w:rPr>
          <w:rFonts w:asciiTheme="minorHAnsi" w:eastAsiaTheme="minorEastAsia" w:hAnsiTheme="minorHAnsi" w:cstheme="minorHAnsi"/>
          <w:i/>
          <w:sz w:val="25"/>
          <w:szCs w:val="25"/>
        </w:rPr>
        <w:t>SNAP Training and Employment</w:t>
      </w:r>
      <w:r w:rsidR="00683B9C">
        <w:rPr>
          <w:rFonts w:asciiTheme="minorHAnsi" w:eastAsiaTheme="minorEastAsia" w:hAnsiTheme="minorHAnsi" w:cstheme="minorHAnsi"/>
          <w:i/>
          <w:sz w:val="25"/>
          <w:szCs w:val="25"/>
        </w:rPr>
        <w:t xml:space="preserve"> - STEP and ABAWD Programs</w:t>
      </w:r>
      <w:bookmarkEnd w:id="49"/>
    </w:p>
    <w:p w14:paraId="68661AE5" w14:textId="77777777" w:rsidR="002C6545" w:rsidRPr="004E3765" w:rsidRDefault="002C6545" w:rsidP="002C6545">
      <w:pPr>
        <w:pStyle w:val="NoSpacing"/>
        <w:ind w:left="360" w:firstLine="720"/>
        <w:rPr>
          <w:rFonts w:cstheme="minorHAnsi"/>
          <w:b/>
        </w:rPr>
      </w:pPr>
      <w:r w:rsidRPr="004E3765">
        <w:rPr>
          <w:rFonts w:cstheme="minorHAnsi"/>
          <w:b/>
        </w:rPr>
        <w:t xml:space="preserve">Supplemental Nutrition Assistance Program (SNAP) Training and Employment Program (STEP) </w:t>
      </w:r>
    </w:p>
    <w:p w14:paraId="4EBBB769" w14:textId="77777777" w:rsidR="00683B9C" w:rsidRDefault="00683B9C" w:rsidP="00683B9C">
      <w:pPr>
        <w:pStyle w:val="NoSpacing"/>
        <w:ind w:left="1080"/>
        <w:rPr>
          <w:rFonts w:cstheme="minorHAnsi"/>
        </w:rPr>
      </w:pPr>
      <w:r w:rsidRPr="009452AD">
        <w:rPr>
          <w:rFonts w:cstheme="minorHAnsi"/>
        </w:rPr>
        <w:t>The Agriculture Improvement Act of 2018 provides guidance for the national SNAP Employment and Training (E&amp;T) program. This legislation supports work as the pathway to self-sufficiency, well-being and economic mobility for individuals and families receiving supplemental nutrition assistance. It also encourages state and local innovations in training, case management, and program design. The United States Department of Agriculture administers the national program and sends funds to the Oregon Department of Human Services (ODHS). In Oregon, the voluntary SNAP E&amp;T program is called STEP (SNAP Training &amp; Employment Program).</w:t>
      </w:r>
    </w:p>
    <w:p w14:paraId="6F37E792" w14:textId="77777777" w:rsidR="00683B9C" w:rsidRDefault="00683B9C" w:rsidP="002C6545">
      <w:pPr>
        <w:pStyle w:val="NoSpacing"/>
        <w:ind w:left="360" w:firstLine="720"/>
        <w:rPr>
          <w:rFonts w:cstheme="minorHAnsi"/>
          <w:b/>
        </w:rPr>
      </w:pPr>
    </w:p>
    <w:p w14:paraId="1531E42E" w14:textId="079B632A" w:rsidR="002C6545" w:rsidRPr="004E3765" w:rsidRDefault="002C6545" w:rsidP="002C6545">
      <w:pPr>
        <w:pStyle w:val="NoSpacing"/>
        <w:ind w:left="360" w:firstLine="720"/>
        <w:rPr>
          <w:rFonts w:cstheme="minorHAnsi"/>
        </w:rPr>
      </w:pPr>
      <w:r w:rsidRPr="004E3765">
        <w:rPr>
          <w:rFonts w:cstheme="minorHAnsi"/>
          <w:b/>
        </w:rPr>
        <w:t>Able-Bodied Adults without Dependents</w:t>
      </w:r>
      <w:r w:rsidRPr="004E3765">
        <w:rPr>
          <w:rFonts w:cstheme="minorHAnsi"/>
        </w:rPr>
        <w:t xml:space="preserve"> </w:t>
      </w:r>
    </w:p>
    <w:p w14:paraId="5030576D" w14:textId="77777777" w:rsidR="00683B9C" w:rsidRDefault="00683B9C" w:rsidP="00683B9C">
      <w:pPr>
        <w:pStyle w:val="NoSpacing"/>
        <w:ind w:left="1080"/>
        <w:rPr>
          <w:rFonts w:cstheme="minorHAnsi"/>
        </w:rPr>
      </w:pPr>
      <w:r w:rsidRPr="009452AD">
        <w:rPr>
          <w:rFonts w:cstheme="minorHAnsi"/>
        </w:rPr>
        <w:t xml:space="preserve">The Able-Bodied Adults without Dependents (ABAWD) program is a component of the Supplemental Nutrition Assistance Program (SNAP) </w:t>
      </w:r>
      <w:r>
        <w:rPr>
          <w:rFonts w:cstheme="minorHAnsi"/>
        </w:rPr>
        <w:t>for</w:t>
      </w:r>
      <w:r w:rsidRPr="009452AD">
        <w:rPr>
          <w:rFonts w:cstheme="minorHAnsi"/>
        </w:rPr>
        <w:t xml:space="preserve"> adults aged 18-</w:t>
      </w:r>
      <w:r>
        <w:rPr>
          <w:rFonts w:cstheme="minorHAnsi"/>
        </w:rPr>
        <w:t>64</w:t>
      </w:r>
      <w:r w:rsidRPr="009452AD">
        <w:rPr>
          <w:rFonts w:cstheme="minorHAnsi"/>
        </w:rPr>
        <w:t xml:space="preserve"> who do not have dependents </w:t>
      </w:r>
      <w:r>
        <w:rPr>
          <w:rFonts w:cstheme="minorHAnsi"/>
        </w:rPr>
        <w:t xml:space="preserve">under the age of 14 and are able to work. </w:t>
      </w:r>
      <w:r w:rsidRPr="009452AD">
        <w:rPr>
          <w:rFonts w:cstheme="minorHAnsi"/>
        </w:rPr>
        <w:t xml:space="preserve">These individuals are required to meet certain work requirements to continue receiving SNAP benefits beyond a three-month limit in a 36-month period. </w:t>
      </w:r>
      <w:proofErr w:type="gramStart"/>
      <w:r w:rsidRPr="009452AD">
        <w:rPr>
          <w:rFonts w:cstheme="minorHAnsi"/>
        </w:rPr>
        <w:t>ABAWD</w:t>
      </w:r>
      <w:proofErr w:type="gramEnd"/>
      <w:r w:rsidRPr="009452AD">
        <w:rPr>
          <w:rFonts w:cstheme="minorHAnsi"/>
        </w:rPr>
        <w:t xml:space="preserve"> participants must work at least 80 hours per month, participate in qualifying employment and training activities, or perform community service. The program aims to promote self-sufficiency by encouraging work and engagement in workforce development activities.</w:t>
      </w:r>
      <w:r>
        <w:rPr>
          <w:rFonts w:cstheme="minorHAnsi"/>
        </w:rPr>
        <w:t xml:space="preserve"> The ABAWD program was active for two months during this time period and was suspended for FFY-26 (October 2024 – August 2025). </w:t>
      </w:r>
    </w:p>
    <w:p w14:paraId="07D41B59" w14:textId="77777777" w:rsidR="004B34BD" w:rsidRPr="009452AD" w:rsidRDefault="004B34BD" w:rsidP="00683B9C">
      <w:pPr>
        <w:pStyle w:val="NoSpacing"/>
        <w:ind w:left="1080"/>
        <w:rPr>
          <w:rFonts w:cstheme="minorHAnsi"/>
        </w:rPr>
      </w:pPr>
    </w:p>
    <w:p w14:paraId="074FFD96" w14:textId="31A9F759" w:rsidR="002C6545" w:rsidRPr="004E3765" w:rsidRDefault="002C6545" w:rsidP="002C6545">
      <w:pPr>
        <w:pStyle w:val="NoSpacing"/>
        <w:ind w:left="1080"/>
        <w:rPr>
          <w:rFonts w:cstheme="minorHAnsi"/>
          <w:b/>
        </w:rPr>
      </w:pPr>
      <w:r w:rsidRPr="004E3765">
        <w:rPr>
          <w:rFonts w:cstheme="minorHAnsi"/>
          <w:b/>
        </w:rPr>
        <w:t>Oregon Department of Human Services (ODHS)</w:t>
      </w:r>
    </w:p>
    <w:p w14:paraId="22C0073C" w14:textId="356FD389" w:rsidR="002C6545" w:rsidRPr="004E3765" w:rsidRDefault="00566558" w:rsidP="002C6545">
      <w:pPr>
        <w:pStyle w:val="NoSpacing"/>
        <w:ind w:left="1080"/>
        <w:rPr>
          <w:rFonts w:cstheme="minorHAnsi"/>
        </w:rPr>
      </w:pPr>
      <w:r>
        <w:rPr>
          <w:rFonts w:cstheme="minorHAnsi"/>
        </w:rPr>
        <w:t xml:space="preserve">OED </w:t>
      </w:r>
      <w:r w:rsidR="002C6545" w:rsidRPr="004E3765">
        <w:rPr>
          <w:rFonts w:cstheme="minorHAnsi"/>
        </w:rPr>
        <w:t>works under an interagency agreement with ODHS to provide SNAP E&amp;T components and services to SNAP recipients with a SNAP indicator in their iMatchSkills registration, with a SNAP E&amp;T Orientation and a SNAP E&amp;T Assessment. When SNAP recipients volunteer to participate in the STEP program, they develop a written plan and receive coaching, case management, and support services, which lead to employment as the pathway to self-sufficiency</w:t>
      </w:r>
      <w:r>
        <w:rPr>
          <w:rFonts w:cstheme="minorHAnsi"/>
        </w:rPr>
        <w:t xml:space="preserve"> and well-being</w:t>
      </w:r>
      <w:r w:rsidR="002C6545" w:rsidRPr="004E3765">
        <w:rPr>
          <w:rFonts w:cstheme="minorHAnsi"/>
        </w:rPr>
        <w:t xml:space="preserve">. </w:t>
      </w:r>
    </w:p>
    <w:p w14:paraId="3BE254ED" w14:textId="77777777" w:rsidR="002C6545" w:rsidRPr="004E3765" w:rsidRDefault="002C6545" w:rsidP="002C6545">
      <w:pPr>
        <w:pStyle w:val="NoSpacing"/>
        <w:ind w:left="1080"/>
        <w:rPr>
          <w:rFonts w:cstheme="minorHAnsi"/>
        </w:rPr>
      </w:pPr>
    </w:p>
    <w:p w14:paraId="41DF84D8" w14:textId="455D5A4D" w:rsidR="002C6545" w:rsidRPr="004E3765" w:rsidRDefault="002C6545" w:rsidP="00683B9C">
      <w:pPr>
        <w:pStyle w:val="NoSpacing"/>
        <w:ind w:left="1080"/>
        <w:rPr>
          <w:rFonts w:cstheme="minorHAnsi"/>
          <w:b/>
          <w:bCs/>
        </w:rPr>
      </w:pPr>
      <w:r w:rsidRPr="004E3765">
        <w:rPr>
          <w:rFonts w:cstheme="minorHAnsi"/>
          <w:b/>
          <w:bCs/>
        </w:rPr>
        <w:t>Significant Activities</w:t>
      </w:r>
    </w:p>
    <w:p w14:paraId="6C1FD622" w14:textId="6EC71A0A" w:rsidR="00683B9C" w:rsidRDefault="00683B9C" w:rsidP="00683B9C">
      <w:pPr>
        <w:pStyle w:val="NoSpacing"/>
        <w:ind w:left="1080"/>
      </w:pPr>
      <w:r w:rsidRPr="00683B9C">
        <w:rPr>
          <w:i/>
          <w:iCs/>
          <w:u w:val="single"/>
        </w:rPr>
        <w:t>New Reporting Requirements</w:t>
      </w:r>
      <w:r w:rsidRPr="00683B9C">
        <w:rPr>
          <w:b/>
          <w:bCs/>
        </w:rPr>
        <w:t xml:space="preserve">: </w:t>
      </w:r>
      <w:r>
        <w:t>Beginning October 1, 2025, SNAP Employment &amp; Training (E&amp;T) providers across the country will be required to report Measurable Skill Gains and Credential or Certificate Attainment for all program participants. This new federal mandate is designed to better align SNAP E&amp;T with the standards and accountability measures used in WIOA programs.</w:t>
      </w:r>
    </w:p>
    <w:p w14:paraId="1C66D85B" w14:textId="77777777" w:rsidR="00683B9C" w:rsidRDefault="00683B9C" w:rsidP="00683B9C">
      <w:pPr>
        <w:pStyle w:val="NoSpacing"/>
        <w:ind w:left="1080"/>
      </w:pPr>
    </w:p>
    <w:p w14:paraId="3086D43B" w14:textId="77777777" w:rsidR="00683B9C" w:rsidRDefault="00683B9C" w:rsidP="00683B9C">
      <w:pPr>
        <w:pStyle w:val="NoSpacing"/>
        <w:ind w:left="1080"/>
      </w:pPr>
      <w:r>
        <w:t>In Oregon, the Employment Department (OED) took a proactive approach to prepare for this shift. During the lead-up to implementation, OED joined forces with a multi-organizational workgroup composed of SNAP E&amp;T providers from across the state. Together, they collaborated to develop consistent policies and procedures that would meet the new reporting requirements.</w:t>
      </w:r>
    </w:p>
    <w:p w14:paraId="03DFAAD8" w14:textId="77777777" w:rsidR="004B34BD" w:rsidRDefault="004B34BD" w:rsidP="00683B9C">
      <w:pPr>
        <w:pStyle w:val="NoSpacing"/>
        <w:ind w:left="1080"/>
      </w:pPr>
    </w:p>
    <w:p w14:paraId="3F88A59D" w14:textId="77777777" w:rsidR="00683B9C" w:rsidRDefault="00683B9C" w:rsidP="00683B9C">
      <w:pPr>
        <w:pStyle w:val="NoSpacing"/>
        <w:ind w:left="1080"/>
      </w:pPr>
      <w:r>
        <w:lastRenderedPageBreak/>
        <w:t>To ensure their strategy was informed by experience, the workgroup consulted with staff from both WIOA and the Trade Readjustment Act programs. These conversations provided valuable insights into effective data collection and performance tracking.</w:t>
      </w:r>
    </w:p>
    <w:p w14:paraId="78464B21" w14:textId="77777777" w:rsidR="00683B9C" w:rsidRDefault="00683B9C" w:rsidP="00683B9C">
      <w:pPr>
        <w:pStyle w:val="NoSpacing"/>
        <w:ind w:left="1080"/>
      </w:pPr>
    </w:p>
    <w:p w14:paraId="3BBD1BB0" w14:textId="18629A9A" w:rsidR="00683B9C" w:rsidRDefault="00683B9C" w:rsidP="00683B9C">
      <w:pPr>
        <w:pStyle w:val="NoSpacing"/>
        <w:ind w:left="1080"/>
      </w:pPr>
      <w:r>
        <w:t>After careful consideration, the group agreed to use iMatchSkills</w:t>
      </w:r>
      <w:r w:rsidR="00A413FF">
        <w:t xml:space="preserve"> </w:t>
      </w:r>
      <w:r>
        <w:t>as the official system of record for capturing Measurable Skill Gains and credential data. Recognizing the importance of a smooth rollout, OED developed and delivered training sessions for managers and frontline staff throughout the summer of 2025. This ensured that everyone was equipped and ready to begin collecting the required information by the October deadline.</w:t>
      </w:r>
    </w:p>
    <w:p w14:paraId="60DBFB96" w14:textId="77777777" w:rsidR="00683B9C" w:rsidRPr="006517B8" w:rsidRDefault="00683B9C" w:rsidP="00683B9C">
      <w:pPr>
        <w:pStyle w:val="NoSpacing"/>
        <w:ind w:left="1080"/>
      </w:pPr>
    </w:p>
    <w:p w14:paraId="724FA2B9" w14:textId="5D3FA52A" w:rsidR="00683B9C" w:rsidRDefault="00683B9C" w:rsidP="00683B9C">
      <w:pPr>
        <w:pStyle w:val="NoSpacing"/>
        <w:ind w:left="1080"/>
      </w:pPr>
      <w:r w:rsidRPr="00683B9C">
        <w:rPr>
          <w:i/>
          <w:iCs/>
          <w:u w:val="single"/>
        </w:rPr>
        <w:t>SNAP E&amp;T Videos</w:t>
      </w:r>
      <w:r w:rsidRPr="00683B9C">
        <w:t>:</w:t>
      </w:r>
      <w:r>
        <w:t xml:space="preserve"> To better connect with the people we serve, SNAP E&amp;T has embraced the power of video storytelling. Instead of relying solely on written policies or verbal instructions, we’ve created a series of videos that make the program more accessible, engaging, and relatable.</w:t>
      </w:r>
    </w:p>
    <w:p w14:paraId="1B548054" w14:textId="77777777" w:rsidR="00683B9C" w:rsidRDefault="00683B9C" w:rsidP="00683B9C">
      <w:pPr>
        <w:pStyle w:val="NoSpacing"/>
        <w:ind w:left="1080"/>
      </w:pPr>
    </w:p>
    <w:p w14:paraId="74228F5C" w14:textId="77777777" w:rsidR="00683B9C" w:rsidRDefault="00683B9C" w:rsidP="00683B9C">
      <w:pPr>
        <w:pStyle w:val="NoSpacing"/>
        <w:ind w:left="1080"/>
      </w:pPr>
      <w:r>
        <w:t>Why videos? Because they work. People are far more likely to watch a short video than read through a lengthy report. These videos simplify complex information, allowing viewers to absorb key details at their own pace—and in their own language. In fact, each video is available in six languages, helping us reach Oregon’s diverse communities more effectively than ever before.</w:t>
      </w:r>
    </w:p>
    <w:p w14:paraId="6CE2BBDF" w14:textId="77777777" w:rsidR="00683B9C" w:rsidRDefault="00683B9C" w:rsidP="00683B9C">
      <w:pPr>
        <w:pStyle w:val="NoSpacing"/>
      </w:pPr>
    </w:p>
    <w:p w14:paraId="514E592A" w14:textId="77777777" w:rsidR="00683B9C" w:rsidRDefault="00683B9C" w:rsidP="00683B9C">
      <w:pPr>
        <w:pStyle w:val="NoSpacing"/>
        <w:ind w:left="1080"/>
      </w:pPr>
      <w:r>
        <w:t>But these aren’t just informational clips. They feature real-life success stories from SNAP E&amp;T participants—stories that build trust and inspire. When viewers see how the program has helped others overcome barriers and achieve their goals, they begin to see what’s possible for themselves.</w:t>
      </w:r>
    </w:p>
    <w:p w14:paraId="45BF838A" w14:textId="77777777" w:rsidR="00683B9C" w:rsidRDefault="00683B9C" w:rsidP="00683B9C">
      <w:pPr>
        <w:pStyle w:val="NoSpacing"/>
        <w:ind w:left="1080"/>
      </w:pPr>
    </w:p>
    <w:p w14:paraId="5F261275" w14:textId="77777777" w:rsidR="00683B9C" w:rsidRDefault="00683B9C" w:rsidP="00683B9C">
      <w:pPr>
        <w:pStyle w:val="NoSpacing"/>
        <w:ind w:left="1080"/>
      </w:pPr>
      <w:r>
        <w:t>To support both our customers and our staff, we’ve developed two sets of videos:</w:t>
      </w:r>
    </w:p>
    <w:p w14:paraId="529EFDBA" w14:textId="77777777" w:rsidR="00683B9C" w:rsidRDefault="00683B9C" w:rsidP="00267597">
      <w:pPr>
        <w:pStyle w:val="NoSpacing"/>
        <w:numPr>
          <w:ilvl w:val="0"/>
          <w:numId w:val="38"/>
        </w:numPr>
      </w:pPr>
      <w:r>
        <w:t xml:space="preserve">Five customer-facing videos, available at </w:t>
      </w:r>
      <w:hyperlink r:id="rId26" w:history="1">
        <w:r w:rsidRPr="005D4A81">
          <w:rPr>
            <w:rStyle w:val="Hyperlink"/>
          </w:rPr>
          <w:t>www.worksourceoregon.gov/abawd</w:t>
        </w:r>
      </w:hyperlink>
      <w:r>
        <w:t xml:space="preserve"> are designed to welcome and guide participants through the program.</w:t>
      </w:r>
    </w:p>
    <w:p w14:paraId="38789FA3" w14:textId="3516D33C" w:rsidR="00683B9C" w:rsidRDefault="00683B9C" w:rsidP="00267597">
      <w:pPr>
        <w:pStyle w:val="NoSpacing"/>
        <w:numPr>
          <w:ilvl w:val="0"/>
          <w:numId w:val="38"/>
        </w:numPr>
      </w:pPr>
      <w:r>
        <w:t>Eight staff-facing videos, integrated into training materials, ensure consistent understanding and delivery of services across the state.</w:t>
      </w:r>
    </w:p>
    <w:p w14:paraId="06910C9B" w14:textId="77777777" w:rsidR="00683B9C" w:rsidRDefault="00683B9C" w:rsidP="00683B9C">
      <w:pPr>
        <w:pStyle w:val="NoSpacing"/>
        <w:ind w:left="2160"/>
      </w:pPr>
    </w:p>
    <w:p w14:paraId="059D485D" w14:textId="77777777" w:rsidR="00683B9C" w:rsidRPr="00307A35" w:rsidRDefault="00683B9C" w:rsidP="00683B9C">
      <w:pPr>
        <w:pStyle w:val="NoSpacing"/>
        <w:ind w:left="1080"/>
      </w:pPr>
      <w:r>
        <w:t>These videos help us meet people where they are, speak their language, and show them what’s possible. And that’s what makes them so valuable.</w:t>
      </w:r>
    </w:p>
    <w:p w14:paraId="7DEDD825" w14:textId="77777777" w:rsidR="00683B9C" w:rsidRDefault="00683B9C" w:rsidP="00683B9C">
      <w:pPr>
        <w:pStyle w:val="NoSpacing"/>
        <w:ind w:left="1080"/>
        <w:rPr>
          <w:rFonts w:cstheme="minorHAnsi"/>
          <w:b/>
        </w:rPr>
      </w:pPr>
    </w:p>
    <w:p w14:paraId="288A04C5" w14:textId="39A03684" w:rsidR="00683B9C" w:rsidRDefault="00683B9C" w:rsidP="00683B9C">
      <w:pPr>
        <w:pStyle w:val="NoSpacing"/>
        <w:ind w:left="1080"/>
        <w:rPr>
          <w:rFonts w:cstheme="minorHAnsi"/>
        </w:rPr>
      </w:pPr>
      <w:r w:rsidRPr="00683B9C">
        <w:rPr>
          <w:rFonts w:cstheme="minorHAnsi"/>
          <w:bCs/>
          <w:i/>
          <w:iCs/>
          <w:u w:val="single"/>
        </w:rPr>
        <w:t>The STEP Story</w:t>
      </w:r>
      <w:r>
        <w:rPr>
          <w:rFonts w:cstheme="minorHAnsi"/>
          <w:b/>
        </w:rPr>
        <w:t>:</w:t>
      </w:r>
      <w:r w:rsidRPr="00357843">
        <w:t xml:space="preserve"> </w:t>
      </w:r>
      <w:r>
        <w:t xml:space="preserve">During this reporting period, OED completed a two-year journey to create a narrative about the STEP program that uses the data we collect in the iMatchSkills system. </w:t>
      </w:r>
      <w:r w:rsidRPr="00357843">
        <w:rPr>
          <w:rFonts w:cstheme="minorHAnsi"/>
        </w:rPr>
        <w:t xml:space="preserve">The STEP Story is </w:t>
      </w:r>
      <w:r>
        <w:rPr>
          <w:rFonts w:cstheme="minorHAnsi"/>
        </w:rPr>
        <w:t>a</w:t>
      </w:r>
      <w:r w:rsidRPr="00357843">
        <w:rPr>
          <w:rFonts w:cstheme="minorHAnsi"/>
        </w:rPr>
        <w:t xml:space="preserve"> summary of</w:t>
      </w:r>
      <w:r>
        <w:rPr>
          <w:rFonts w:cstheme="minorHAnsi"/>
        </w:rPr>
        <w:t xml:space="preserve"> the program’s</w:t>
      </w:r>
      <w:r w:rsidRPr="00357843">
        <w:rPr>
          <w:rFonts w:cstheme="minorHAnsi"/>
        </w:rPr>
        <w:t xml:space="preserve"> activity</w:t>
      </w:r>
      <w:r>
        <w:rPr>
          <w:rFonts w:cstheme="minorHAnsi"/>
        </w:rPr>
        <w:t xml:space="preserve"> that i</w:t>
      </w:r>
      <w:r w:rsidRPr="00357843">
        <w:rPr>
          <w:rFonts w:cstheme="minorHAnsi"/>
        </w:rPr>
        <w:t xml:space="preserve">s </w:t>
      </w:r>
      <w:r>
        <w:rPr>
          <w:rFonts w:cstheme="minorHAnsi"/>
        </w:rPr>
        <w:t xml:space="preserve">used as </w:t>
      </w:r>
      <w:r w:rsidRPr="00357843">
        <w:rPr>
          <w:rFonts w:cstheme="minorHAnsi"/>
        </w:rPr>
        <w:t xml:space="preserve">a strategic tool that demonstrates the measurable impact of </w:t>
      </w:r>
      <w:r>
        <w:rPr>
          <w:rFonts w:cstheme="minorHAnsi"/>
        </w:rPr>
        <w:t>the Oregon Employment Department’s</w:t>
      </w:r>
      <w:r w:rsidRPr="00357843">
        <w:rPr>
          <w:rFonts w:cstheme="minorHAnsi"/>
        </w:rPr>
        <w:t xml:space="preserve"> investment in workforce development for SNAP recipients. It blends data and narrative to answer a critical question: Is the program working?</w:t>
      </w:r>
    </w:p>
    <w:p w14:paraId="51E5C0D3" w14:textId="77777777" w:rsidR="00683B9C" w:rsidRPr="00357843" w:rsidRDefault="00683B9C" w:rsidP="00683B9C">
      <w:pPr>
        <w:pStyle w:val="NoSpacing"/>
        <w:ind w:left="1080"/>
        <w:rPr>
          <w:rFonts w:cstheme="minorHAnsi"/>
        </w:rPr>
      </w:pPr>
    </w:p>
    <w:p w14:paraId="76232E86" w14:textId="19D1D346" w:rsidR="00683B9C" w:rsidRPr="00357843" w:rsidRDefault="00683B9C" w:rsidP="00683B9C">
      <w:pPr>
        <w:pStyle w:val="NoSpacing"/>
        <w:ind w:left="1080"/>
        <w:rPr>
          <w:rFonts w:cstheme="minorHAnsi"/>
        </w:rPr>
      </w:pPr>
      <w:r w:rsidRPr="00357843">
        <w:rPr>
          <w:rFonts w:cstheme="minorHAnsi"/>
        </w:rPr>
        <w:t xml:space="preserve">Between October 2024 and </w:t>
      </w:r>
      <w:r>
        <w:rPr>
          <w:rFonts w:cstheme="minorHAnsi"/>
        </w:rPr>
        <w:t>September</w:t>
      </w:r>
      <w:r w:rsidRPr="00357843">
        <w:rPr>
          <w:rFonts w:cstheme="minorHAnsi"/>
        </w:rPr>
        <w:t xml:space="preserve"> 2025, over 8,400 individuals engaged with the STEP program through Oregon’s </w:t>
      </w:r>
      <w:r w:rsidR="00A413FF">
        <w:rPr>
          <w:rFonts w:cstheme="minorHAnsi"/>
        </w:rPr>
        <w:t>37</w:t>
      </w:r>
      <w:r w:rsidRPr="00357843">
        <w:rPr>
          <w:rFonts w:cstheme="minorHAnsi"/>
        </w:rPr>
        <w:t xml:space="preserve"> WorkSource </w:t>
      </w:r>
      <w:r w:rsidR="0006169E">
        <w:rPr>
          <w:rFonts w:cstheme="minorHAnsi"/>
        </w:rPr>
        <w:t>c</w:t>
      </w:r>
      <w:r w:rsidRPr="00357843">
        <w:rPr>
          <w:rFonts w:cstheme="minorHAnsi"/>
        </w:rPr>
        <w:t xml:space="preserve">enters. That’s not just a number—it represents thousands of people taking concrete steps toward economic independence. Of those, 2,003 received tuition assistance to gain new skills, and nearly 1,000 secured </w:t>
      </w:r>
      <w:proofErr w:type="gramStart"/>
      <w:r w:rsidRPr="00357843">
        <w:rPr>
          <w:rFonts w:cstheme="minorHAnsi"/>
        </w:rPr>
        <w:t>employment</w:t>
      </w:r>
      <w:proofErr w:type="gramEnd"/>
      <w:r w:rsidRPr="00357843">
        <w:rPr>
          <w:rFonts w:cstheme="minorHAnsi"/>
        </w:rPr>
        <w:t xml:space="preserve"> in key industries like healthcare, food service, and transportation. These outcomes are not anecdotal—they’re quantifiable indicators of progress.</w:t>
      </w:r>
    </w:p>
    <w:p w14:paraId="3EBCBCA5" w14:textId="77777777" w:rsidR="00683B9C" w:rsidRDefault="00683B9C" w:rsidP="00683B9C">
      <w:pPr>
        <w:pStyle w:val="NoSpacing"/>
        <w:ind w:left="1080"/>
        <w:rPr>
          <w:rFonts w:cstheme="minorHAnsi"/>
        </w:rPr>
      </w:pPr>
    </w:p>
    <w:p w14:paraId="699DEA6B" w14:textId="3269F6F4" w:rsidR="00683B9C" w:rsidRDefault="00683B9C" w:rsidP="00683B9C">
      <w:pPr>
        <w:pStyle w:val="NoSpacing"/>
        <w:ind w:left="1080"/>
        <w:rPr>
          <w:rFonts w:cstheme="minorHAnsi"/>
        </w:rPr>
      </w:pPr>
      <w:r w:rsidRPr="00357843">
        <w:rPr>
          <w:rFonts w:cstheme="minorHAnsi"/>
        </w:rPr>
        <w:t xml:space="preserve">But the numbers alone don’t tell the full story. The report also includes </w:t>
      </w:r>
      <w:r w:rsidR="00765C33">
        <w:rPr>
          <w:rFonts w:cstheme="minorHAnsi"/>
        </w:rPr>
        <w:t xml:space="preserve">customer </w:t>
      </w:r>
      <w:r w:rsidRPr="00357843">
        <w:rPr>
          <w:rFonts w:cstheme="minorHAnsi"/>
        </w:rPr>
        <w:t>voices</w:t>
      </w:r>
      <w:r w:rsidR="00765C33">
        <w:rPr>
          <w:rFonts w:cstheme="minorHAnsi"/>
        </w:rPr>
        <w:t xml:space="preserve">, like </w:t>
      </w:r>
      <w:r w:rsidRPr="00357843">
        <w:rPr>
          <w:rFonts w:cstheme="minorHAnsi"/>
        </w:rPr>
        <w:t xml:space="preserve">Sarah’s, who became a registered nurse with STEP’s support, and Jeff’s, who went from struggling to </w:t>
      </w:r>
      <w:proofErr w:type="gramStart"/>
      <w:r w:rsidRPr="00357843">
        <w:rPr>
          <w:rFonts w:cstheme="minorHAnsi"/>
        </w:rPr>
        <w:t>imagining</w:t>
      </w:r>
      <w:proofErr w:type="gramEnd"/>
      <w:r w:rsidRPr="00357843">
        <w:rPr>
          <w:rFonts w:cstheme="minorHAnsi"/>
        </w:rPr>
        <w:t xml:space="preserve"> homeownership. These stories</w:t>
      </w:r>
      <w:r w:rsidR="00765C33">
        <w:rPr>
          <w:rFonts w:cstheme="minorHAnsi"/>
        </w:rPr>
        <w:t xml:space="preserve"> and others (included in Appendix F)</w:t>
      </w:r>
      <w:r w:rsidRPr="00357843">
        <w:rPr>
          <w:rFonts w:cstheme="minorHAnsi"/>
        </w:rPr>
        <w:t xml:space="preserve"> humanize the data, showing how policy translates into personal transformation.</w:t>
      </w:r>
    </w:p>
    <w:p w14:paraId="6A36FAF6" w14:textId="77777777" w:rsidR="00683B9C" w:rsidRPr="00357843" w:rsidRDefault="00683B9C" w:rsidP="00683B9C">
      <w:pPr>
        <w:pStyle w:val="NoSpacing"/>
        <w:ind w:left="1080"/>
        <w:rPr>
          <w:rFonts w:cstheme="minorHAnsi"/>
        </w:rPr>
      </w:pPr>
    </w:p>
    <w:p w14:paraId="5A46A561" w14:textId="77777777" w:rsidR="00683B9C" w:rsidRPr="00357843" w:rsidRDefault="00683B9C" w:rsidP="00683B9C">
      <w:pPr>
        <w:pStyle w:val="NoSpacing"/>
        <w:ind w:left="1080"/>
        <w:rPr>
          <w:rFonts w:cstheme="minorHAnsi"/>
        </w:rPr>
      </w:pPr>
      <w:r w:rsidRPr="00357843">
        <w:rPr>
          <w:rFonts w:cstheme="minorHAnsi"/>
        </w:rPr>
        <w:t>The report is necessary because it:</w:t>
      </w:r>
    </w:p>
    <w:p w14:paraId="6343574C" w14:textId="77777777" w:rsidR="00683B9C" w:rsidRPr="00357843" w:rsidRDefault="00683B9C" w:rsidP="00267597">
      <w:pPr>
        <w:pStyle w:val="NoSpacing"/>
        <w:numPr>
          <w:ilvl w:val="0"/>
          <w:numId w:val="39"/>
        </w:numPr>
        <w:rPr>
          <w:rFonts w:cstheme="minorHAnsi"/>
        </w:rPr>
      </w:pPr>
      <w:r w:rsidRPr="00357843">
        <w:rPr>
          <w:rFonts w:cstheme="minorHAnsi"/>
        </w:rPr>
        <w:t>Demonstrates accountability for $3.7 million in public investment</w:t>
      </w:r>
    </w:p>
    <w:p w14:paraId="2978EF61" w14:textId="77777777" w:rsidR="00683B9C" w:rsidRPr="00357843" w:rsidRDefault="00683B9C" w:rsidP="00267597">
      <w:pPr>
        <w:pStyle w:val="NoSpacing"/>
        <w:numPr>
          <w:ilvl w:val="0"/>
          <w:numId w:val="39"/>
        </w:numPr>
        <w:rPr>
          <w:rFonts w:cstheme="minorHAnsi"/>
        </w:rPr>
      </w:pPr>
      <w:r w:rsidRPr="00357843">
        <w:rPr>
          <w:rFonts w:cstheme="minorHAnsi"/>
        </w:rPr>
        <w:lastRenderedPageBreak/>
        <w:t>Informs decision-makers about what’s working and where to improve</w:t>
      </w:r>
    </w:p>
    <w:p w14:paraId="1F841DE1" w14:textId="77777777" w:rsidR="00683B9C" w:rsidRPr="00357843" w:rsidRDefault="00683B9C" w:rsidP="00267597">
      <w:pPr>
        <w:pStyle w:val="NoSpacing"/>
        <w:numPr>
          <w:ilvl w:val="0"/>
          <w:numId w:val="39"/>
        </w:numPr>
        <w:rPr>
          <w:rFonts w:cstheme="minorHAnsi"/>
        </w:rPr>
      </w:pPr>
      <w:r w:rsidRPr="00357843">
        <w:rPr>
          <w:rFonts w:cstheme="minorHAnsi"/>
        </w:rPr>
        <w:t>Builds trust with stakeholders by showing real-world outcomes</w:t>
      </w:r>
    </w:p>
    <w:p w14:paraId="2A7AF8B6" w14:textId="77777777" w:rsidR="00683B9C" w:rsidRPr="00357843" w:rsidRDefault="00683B9C" w:rsidP="00267597">
      <w:pPr>
        <w:pStyle w:val="NoSpacing"/>
        <w:numPr>
          <w:ilvl w:val="0"/>
          <w:numId w:val="39"/>
        </w:numPr>
        <w:rPr>
          <w:rFonts w:cstheme="minorHAnsi"/>
        </w:rPr>
      </w:pPr>
      <w:r w:rsidRPr="00357843">
        <w:rPr>
          <w:rFonts w:cstheme="minorHAnsi"/>
        </w:rPr>
        <w:t>Supports funding and policy advocacy with evidence-based results</w:t>
      </w:r>
    </w:p>
    <w:p w14:paraId="4AA42BE4" w14:textId="77777777" w:rsidR="00683B9C" w:rsidRDefault="00683B9C" w:rsidP="00683B9C">
      <w:pPr>
        <w:pStyle w:val="NoSpacing"/>
        <w:ind w:left="1080"/>
        <w:rPr>
          <w:rFonts w:cstheme="minorHAnsi"/>
        </w:rPr>
      </w:pPr>
    </w:p>
    <w:p w14:paraId="1734B880" w14:textId="77777777" w:rsidR="00683B9C" w:rsidRPr="00357843" w:rsidRDefault="00683B9C" w:rsidP="00683B9C">
      <w:pPr>
        <w:pStyle w:val="NoSpacing"/>
        <w:ind w:left="1080"/>
        <w:rPr>
          <w:rFonts w:cstheme="minorHAnsi"/>
        </w:rPr>
      </w:pPr>
      <w:r w:rsidRPr="00357843">
        <w:rPr>
          <w:rFonts w:cstheme="minorHAnsi"/>
        </w:rPr>
        <w:t>In short, the STEP Story is a data-backed narrative that proves the program’s value—not just in metrics, but in lives changed.</w:t>
      </w:r>
    </w:p>
    <w:p w14:paraId="5C96C4D7" w14:textId="77777777" w:rsidR="00683B9C" w:rsidRDefault="00683B9C" w:rsidP="00683B9C">
      <w:pPr>
        <w:pStyle w:val="NoSpacing"/>
        <w:ind w:left="1080"/>
        <w:rPr>
          <w:rFonts w:cstheme="minorHAnsi"/>
          <w:b/>
        </w:rPr>
      </w:pPr>
    </w:p>
    <w:p w14:paraId="009286C5" w14:textId="5CA45CCD" w:rsidR="00683B9C" w:rsidRPr="002242FF" w:rsidRDefault="00683B9C" w:rsidP="00683B9C">
      <w:pPr>
        <w:pStyle w:val="NoSpacing"/>
        <w:ind w:left="1080"/>
        <w:rPr>
          <w:rFonts w:cstheme="minorHAnsi"/>
          <w:b/>
        </w:rPr>
      </w:pPr>
      <w:r w:rsidRPr="00683B9C">
        <w:rPr>
          <w:rFonts w:cstheme="minorHAnsi"/>
          <w:i/>
          <w:iCs/>
          <w:u w:val="single"/>
        </w:rPr>
        <w:t>Job Placement</w:t>
      </w:r>
      <w:r w:rsidRPr="00683B9C">
        <w:rPr>
          <w:rFonts w:cstheme="minorHAnsi"/>
          <w:i/>
          <w:iCs/>
        </w:rPr>
        <w:t>:</w:t>
      </w:r>
      <w:r w:rsidRPr="00683B9C">
        <w:rPr>
          <w:rFonts w:cstheme="minorHAnsi"/>
          <w:b/>
          <w:bCs/>
        </w:rPr>
        <w:t xml:space="preserve"> </w:t>
      </w:r>
      <w:r w:rsidRPr="002242FF">
        <w:rPr>
          <w:rFonts w:cstheme="minorHAnsi"/>
          <w:bCs/>
        </w:rPr>
        <w:t xml:space="preserve">The STEP program relies on OED staff to enter placement information </w:t>
      </w:r>
      <w:r>
        <w:rPr>
          <w:rFonts w:cstheme="minorHAnsi"/>
          <w:bCs/>
        </w:rPr>
        <w:t xml:space="preserve">manually </w:t>
      </w:r>
      <w:r w:rsidRPr="002242FF">
        <w:rPr>
          <w:rFonts w:cstheme="minorHAnsi"/>
          <w:bCs/>
        </w:rPr>
        <w:t xml:space="preserve">into </w:t>
      </w:r>
      <w:r>
        <w:rPr>
          <w:rFonts w:cstheme="minorHAnsi"/>
          <w:bCs/>
        </w:rPr>
        <w:t xml:space="preserve"> </w:t>
      </w:r>
      <w:r w:rsidRPr="002242FF">
        <w:rPr>
          <w:rFonts w:cstheme="minorHAnsi"/>
          <w:bCs/>
        </w:rPr>
        <w:t xml:space="preserve">iMatchSkills. During this program year staff recorded </w:t>
      </w:r>
      <w:r>
        <w:rPr>
          <w:rFonts w:cstheme="minorHAnsi"/>
          <w:bCs/>
        </w:rPr>
        <w:t>970</w:t>
      </w:r>
      <w:r w:rsidRPr="002242FF">
        <w:rPr>
          <w:rFonts w:cstheme="minorHAnsi"/>
          <w:bCs/>
        </w:rPr>
        <w:t xml:space="preserve"> placements of STEP participants. </w:t>
      </w:r>
      <w:r>
        <w:rPr>
          <w:rFonts w:cstheme="minorHAnsi"/>
          <w:bCs/>
        </w:rPr>
        <w:t xml:space="preserve"> </w:t>
      </w:r>
    </w:p>
    <w:p w14:paraId="36F838BF" w14:textId="77777777" w:rsidR="002C6545" w:rsidRPr="002C6545" w:rsidRDefault="002C6545" w:rsidP="002C6545">
      <w:pPr>
        <w:pStyle w:val="NoSpacing"/>
        <w:ind w:left="1080"/>
        <w:rPr>
          <w:rFonts w:cstheme="minorHAnsi"/>
          <w:b/>
          <w:color w:val="00B050"/>
        </w:rPr>
      </w:pPr>
    </w:p>
    <w:p w14:paraId="2966B92C" w14:textId="01A0EA38" w:rsidR="00573E58" w:rsidRPr="002C538C" w:rsidRDefault="00573E58" w:rsidP="009538B8">
      <w:pPr>
        <w:pStyle w:val="Heading3"/>
        <w:spacing w:line="240" w:lineRule="auto"/>
        <w:ind w:left="1080"/>
        <w:rPr>
          <w:rFonts w:asciiTheme="minorHAnsi" w:eastAsiaTheme="minorEastAsia" w:hAnsiTheme="minorHAnsi" w:cstheme="minorHAnsi"/>
          <w:i/>
          <w:sz w:val="25"/>
          <w:szCs w:val="25"/>
        </w:rPr>
      </w:pPr>
      <w:bookmarkStart w:id="50" w:name="_Toc214873040"/>
      <w:r w:rsidRPr="002C538C">
        <w:rPr>
          <w:rFonts w:asciiTheme="minorHAnsi" w:eastAsiaTheme="minorEastAsia" w:hAnsiTheme="minorHAnsi" w:cstheme="minorHAnsi"/>
          <w:i/>
          <w:sz w:val="25"/>
          <w:szCs w:val="25"/>
        </w:rPr>
        <w:t xml:space="preserve">Trade Adjustment Assistance </w:t>
      </w:r>
      <w:r w:rsidR="006F27A6" w:rsidRPr="002C538C">
        <w:rPr>
          <w:rFonts w:asciiTheme="minorHAnsi" w:eastAsiaTheme="minorEastAsia" w:hAnsiTheme="minorHAnsi" w:cstheme="minorHAnsi"/>
          <w:i/>
          <w:sz w:val="25"/>
          <w:szCs w:val="25"/>
        </w:rPr>
        <w:t xml:space="preserve">for Workers </w:t>
      </w:r>
      <w:r w:rsidRPr="002C538C">
        <w:rPr>
          <w:rFonts w:asciiTheme="minorHAnsi" w:eastAsiaTheme="minorEastAsia" w:hAnsiTheme="minorHAnsi" w:cstheme="minorHAnsi"/>
          <w:i/>
          <w:sz w:val="25"/>
          <w:szCs w:val="25"/>
        </w:rPr>
        <w:t>Program</w:t>
      </w:r>
      <w:bookmarkEnd w:id="50"/>
    </w:p>
    <w:p w14:paraId="02386935" w14:textId="00EBD1B4" w:rsidR="004A3175" w:rsidRPr="00A9695C" w:rsidRDefault="004A3175" w:rsidP="004A3175">
      <w:pPr>
        <w:spacing w:line="240" w:lineRule="auto"/>
        <w:ind w:left="1080"/>
        <w:rPr>
          <w:rFonts w:asciiTheme="minorHAnsi" w:eastAsiaTheme="minorEastAsia" w:hAnsiTheme="minorHAnsi" w:cstheme="minorHAnsi"/>
          <w:b w:val="0"/>
        </w:rPr>
      </w:pPr>
      <w:r w:rsidRPr="00A9695C">
        <w:rPr>
          <w:rFonts w:asciiTheme="minorHAnsi" w:eastAsiaTheme="minorEastAsia" w:hAnsiTheme="minorHAnsi" w:cstheme="minorHAnsi"/>
          <w:b w:val="0"/>
        </w:rPr>
        <w:t xml:space="preserve">The Trade Adjustment Assistance (TAA) Program is a Department of Labor program </w:t>
      </w:r>
      <w:r w:rsidR="00FB4904">
        <w:rPr>
          <w:rFonts w:asciiTheme="minorHAnsi" w:eastAsiaTheme="minorEastAsia" w:hAnsiTheme="minorHAnsi" w:cstheme="minorHAnsi"/>
          <w:b w:val="0"/>
        </w:rPr>
        <w:t xml:space="preserve">that </w:t>
      </w:r>
      <w:r w:rsidRPr="00A9695C">
        <w:rPr>
          <w:rFonts w:asciiTheme="minorHAnsi" w:eastAsiaTheme="minorEastAsia" w:hAnsiTheme="minorHAnsi" w:cstheme="minorHAnsi"/>
          <w:b w:val="0"/>
        </w:rPr>
        <w:t xml:space="preserve">offers a variety of benefits and reemployment services to help unemployed dislocated workers who lose their jobs or whose hours of work and wages are reduced as a result of foreign competition prepare for and obtain suitable employment. Workers may be eligible for training, job search and relocation allowances, income support, and other reemployment services. On July 1, 2022, legislation authorizing the program expired. This means congressional reauthorization is required to assist any workers whose jobs have been impacted by foreign competition after June 30, 2022. </w:t>
      </w:r>
    </w:p>
    <w:p w14:paraId="4928C9CE" w14:textId="77777777" w:rsidR="004A3175" w:rsidRPr="009E1BE2" w:rsidRDefault="004A3175" w:rsidP="004A3175">
      <w:pPr>
        <w:spacing w:line="240" w:lineRule="auto"/>
        <w:ind w:left="1080"/>
        <w:rPr>
          <w:rFonts w:asciiTheme="minorHAnsi" w:eastAsiaTheme="minorEastAsia" w:hAnsiTheme="minorHAnsi" w:cstheme="minorHAnsi"/>
          <w:b w:val="0"/>
        </w:rPr>
      </w:pPr>
    </w:p>
    <w:p w14:paraId="3CD2BC7B" w14:textId="77777777" w:rsidR="004A3175" w:rsidRPr="009E1BE2" w:rsidRDefault="004A3175" w:rsidP="004A3175">
      <w:pPr>
        <w:spacing w:line="240" w:lineRule="auto"/>
        <w:ind w:left="1080"/>
        <w:rPr>
          <w:rFonts w:asciiTheme="minorHAnsi" w:eastAsiaTheme="minorEastAsia" w:hAnsiTheme="minorHAnsi" w:cstheme="minorHAnsi"/>
          <w:bCs w:val="0"/>
        </w:rPr>
      </w:pPr>
      <w:r w:rsidRPr="009E1BE2">
        <w:rPr>
          <w:rFonts w:asciiTheme="minorHAnsi" w:eastAsiaTheme="minorEastAsia" w:hAnsiTheme="minorHAnsi" w:cstheme="minorHAnsi"/>
          <w:bCs w:val="0"/>
        </w:rPr>
        <w:t xml:space="preserve">Oregonians continue to be impacted by foreign competition in FY24: </w:t>
      </w:r>
    </w:p>
    <w:p w14:paraId="7B958097" w14:textId="21A2E94A" w:rsidR="004A3175" w:rsidRPr="009E1BE2" w:rsidRDefault="004A3175" w:rsidP="004A3175">
      <w:pPr>
        <w:spacing w:line="240" w:lineRule="auto"/>
        <w:ind w:left="1080"/>
        <w:rPr>
          <w:rFonts w:asciiTheme="minorHAnsi" w:eastAsiaTheme="minorEastAsia" w:hAnsiTheme="minorHAnsi" w:cstheme="minorHAnsi"/>
          <w:b w:val="0"/>
        </w:rPr>
      </w:pPr>
      <w:r w:rsidRPr="009E1BE2">
        <w:rPr>
          <w:rFonts w:asciiTheme="minorHAnsi" w:eastAsiaTheme="minorEastAsia" w:hAnsiTheme="minorHAnsi" w:cstheme="minorHAnsi"/>
          <w:b w:val="0"/>
        </w:rPr>
        <w:t xml:space="preserve">Oregon workers continued to be impacted by </w:t>
      </w:r>
      <w:r w:rsidR="00A413FF">
        <w:rPr>
          <w:rFonts w:asciiTheme="minorHAnsi" w:eastAsiaTheme="minorEastAsia" w:hAnsiTheme="minorHAnsi" w:cstheme="minorHAnsi"/>
          <w:b w:val="0"/>
        </w:rPr>
        <w:t>t</w:t>
      </w:r>
      <w:r w:rsidRPr="009E1BE2">
        <w:rPr>
          <w:rFonts w:asciiTheme="minorHAnsi" w:eastAsiaTheme="minorEastAsia" w:hAnsiTheme="minorHAnsi" w:cstheme="minorHAnsi"/>
          <w:b w:val="0"/>
        </w:rPr>
        <w:t xml:space="preserve">rade in FY24. The Oregon TAA program filed 108 TAA petitions where research showed that foreign competition was likely a contributing factor leading to the layoffs that affected an estimated 11,348 Oregon workers. On a national level during FY24 Oregon TAA filed 258 petitions for an estimated 51,326 workers from 16 other states who asked for assistance in TAA petition filing. These petitions cover workers in many different occupations and industries ranging from food processing workers to critical automotive chip design engineers who have found it difficult to obtain comparable employment opportunities for the skills they currently have.   </w:t>
      </w:r>
    </w:p>
    <w:p w14:paraId="31730CC1" w14:textId="77777777" w:rsidR="004A3175" w:rsidRPr="009E1BE2" w:rsidRDefault="004A3175" w:rsidP="004A3175">
      <w:pPr>
        <w:spacing w:line="240" w:lineRule="auto"/>
        <w:ind w:left="1080"/>
        <w:rPr>
          <w:rFonts w:asciiTheme="minorHAnsi" w:eastAsiaTheme="minorEastAsia" w:hAnsiTheme="minorHAnsi" w:cstheme="minorHAnsi"/>
          <w:b w:val="0"/>
        </w:rPr>
      </w:pPr>
    </w:p>
    <w:p w14:paraId="34D4B1F2" w14:textId="77777777" w:rsidR="004A3175" w:rsidRPr="009E1BE2" w:rsidRDefault="004A3175" w:rsidP="004A3175">
      <w:pPr>
        <w:spacing w:line="240" w:lineRule="auto"/>
        <w:ind w:left="1080"/>
        <w:rPr>
          <w:rFonts w:asciiTheme="minorHAnsi" w:eastAsiaTheme="minorEastAsia" w:hAnsiTheme="minorHAnsi" w:cstheme="minorHAnsi"/>
          <w:bCs w:val="0"/>
        </w:rPr>
      </w:pPr>
      <w:r w:rsidRPr="009E1BE2">
        <w:rPr>
          <w:rFonts w:asciiTheme="minorHAnsi" w:eastAsiaTheme="minorEastAsia" w:hAnsiTheme="minorHAnsi" w:cstheme="minorHAnsi"/>
          <w:bCs w:val="0"/>
        </w:rPr>
        <w:t>Connection to the Oregon Workforce System</w:t>
      </w:r>
    </w:p>
    <w:p w14:paraId="5EBB57F2" w14:textId="1DCB8348" w:rsidR="004A3175" w:rsidRPr="009E1BE2" w:rsidRDefault="00257394" w:rsidP="004A3175">
      <w:pPr>
        <w:spacing w:line="240" w:lineRule="auto"/>
        <w:ind w:left="1080"/>
        <w:rPr>
          <w:rFonts w:asciiTheme="minorHAnsi" w:eastAsiaTheme="minorEastAsia" w:hAnsiTheme="minorHAnsi" w:cstheme="minorHAnsi"/>
          <w:b w:val="0"/>
        </w:rPr>
      </w:pPr>
      <w:r w:rsidRPr="00257394">
        <w:rPr>
          <w:rFonts w:asciiTheme="minorHAnsi" w:eastAsiaTheme="minorEastAsia" w:hAnsiTheme="minorHAnsi" w:cstheme="minorHAnsi"/>
          <w:b w:val="0"/>
          <w:bCs w:val="0"/>
        </w:rPr>
        <w:t xml:space="preserve">As a required partner to WorkSource centers, the Oregon TAA Program is active and engaged with WIOA partners and WorkSource staff. Collaboration occurs in all stages of service delivery, from Rapid Response, petition filing, </w:t>
      </w:r>
      <w:r w:rsidR="00E17AE9">
        <w:rPr>
          <w:rFonts w:asciiTheme="minorHAnsi" w:eastAsiaTheme="minorEastAsia" w:hAnsiTheme="minorHAnsi" w:cstheme="minorHAnsi"/>
          <w:b w:val="0"/>
          <w:bCs w:val="0"/>
        </w:rPr>
        <w:t xml:space="preserve">and </w:t>
      </w:r>
      <w:r w:rsidRPr="00257394">
        <w:rPr>
          <w:rFonts w:asciiTheme="minorHAnsi" w:eastAsiaTheme="minorEastAsia" w:hAnsiTheme="minorHAnsi" w:cstheme="minorHAnsi"/>
          <w:b w:val="0"/>
          <w:bCs w:val="0"/>
        </w:rPr>
        <w:t xml:space="preserve">case management through program exit. </w:t>
      </w:r>
      <w:r w:rsidR="004A3175" w:rsidRPr="00257394">
        <w:rPr>
          <w:rFonts w:asciiTheme="minorHAnsi" w:eastAsiaTheme="minorEastAsia" w:hAnsiTheme="minorHAnsi" w:cstheme="minorHAnsi"/>
          <w:b w:val="0"/>
          <w:bCs w:val="0"/>
        </w:rPr>
        <w:t>All</w:t>
      </w:r>
      <w:r w:rsidR="004A3175" w:rsidRPr="009E1BE2">
        <w:rPr>
          <w:rFonts w:asciiTheme="minorHAnsi" w:eastAsiaTheme="minorEastAsia" w:hAnsiTheme="minorHAnsi" w:cstheme="minorHAnsi"/>
          <w:b w:val="0"/>
        </w:rPr>
        <w:t xml:space="preserve"> workers who are on a certified TAA affected worker list have a TAA program banner in their profile within the state’s labor exchange system for referral to the TAA program. The TAA law provides a lifetime benefit for any worker on a previously certified worker group prior to </w:t>
      </w:r>
      <w:r w:rsidR="00A06B53">
        <w:rPr>
          <w:rFonts w:asciiTheme="minorHAnsi" w:eastAsiaTheme="minorEastAsia" w:hAnsiTheme="minorHAnsi" w:cstheme="minorHAnsi"/>
          <w:b w:val="0"/>
        </w:rPr>
        <w:t>f</w:t>
      </w:r>
      <w:r w:rsidR="004A3175" w:rsidRPr="009E1BE2">
        <w:rPr>
          <w:rFonts w:asciiTheme="minorHAnsi" w:eastAsiaTheme="minorEastAsia" w:hAnsiTheme="minorHAnsi" w:cstheme="minorHAnsi"/>
          <w:b w:val="0"/>
        </w:rPr>
        <w:t xml:space="preserve">ederal </w:t>
      </w:r>
      <w:r w:rsidR="00A06B53">
        <w:rPr>
          <w:rFonts w:asciiTheme="minorHAnsi" w:eastAsiaTheme="minorEastAsia" w:hAnsiTheme="minorHAnsi" w:cstheme="minorHAnsi"/>
          <w:b w:val="0"/>
        </w:rPr>
        <w:t>s</w:t>
      </w:r>
      <w:r w:rsidR="004A3175" w:rsidRPr="009E1BE2">
        <w:rPr>
          <w:rFonts w:asciiTheme="minorHAnsi" w:eastAsiaTheme="minorEastAsia" w:hAnsiTheme="minorHAnsi" w:cstheme="minorHAnsi"/>
          <w:b w:val="0"/>
        </w:rPr>
        <w:t xml:space="preserve">unset of the program. Oregon has an estimated 55,000 workers who have yet to apply for individual benefits in the program and continues to receive worker referrals for TAA benefit requests. </w:t>
      </w:r>
    </w:p>
    <w:p w14:paraId="5429C03F" w14:textId="77777777" w:rsidR="004A3175" w:rsidRPr="009E1BE2" w:rsidRDefault="004A3175" w:rsidP="004A3175">
      <w:pPr>
        <w:spacing w:line="240" w:lineRule="auto"/>
        <w:ind w:left="1080"/>
        <w:rPr>
          <w:rFonts w:asciiTheme="minorHAnsi" w:eastAsia="Calibri" w:hAnsiTheme="minorHAnsi" w:cstheme="minorHAnsi"/>
          <w:bCs w:val="0"/>
        </w:rPr>
      </w:pPr>
    </w:p>
    <w:p w14:paraId="687D7679" w14:textId="1B4016F8" w:rsidR="004A3175" w:rsidRPr="00C73163" w:rsidRDefault="004A3175" w:rsidP="004A3175">
      <w:pPr>
        <w:spacing w:line="240" w:lineRule="auto"/>
        <w:ind w:left="1080"/>
        <w:rPr>
          <w:rFonts w:asciiTheme="minorHAnsi" w:eastAsiaTheme="minorEastAsia" w:hAnsiTheme="minorHAnsi" w:cstheme="minorHAnsi"/>
          <w:bCs w:val="0"/>
        </w:rPr>
      </w:pPr>
      <w:r w:rsidRPr="00C73163">
        <w:rPr>
          <w:rFonts w:asciiTheme="minorHAnsi" w:eastAsia="Calibri" w:hAnsiTheme="minorHAnsi" w:cstheme="minorHAnsi"/>
          <w:bCs w:val="0"/>
        </w:rPr>
        <w:t xml:space="preserve">TAA Promising Practices - </w:t>
      </w:r>
      <w:r w:rsidRPr="00C73163">
        <w:rPr>
          <w:rFonts w:asciiTheme="minorHAnsi" w:eastAsiaTheme="minorEastAsia" w:hAnsiTheme="minorHAnsi" w:cstheme="minorHAnsi"/>
          <w:bCs w:val="0"/>
        </w:rPr>
        <w:t>Mobile American Job Center Vans</w:t>
      </w:r>
    </w:p>
    <w:p w14:paraId="4C1ED765" w14:textId="01DC92F4" w:rsidR="004A3175" w:rsidRDefault="004A3175" w:rsidP="004A3175">
      <w:pPr>
        <w:spacing w:line="240" w:lineRule="auto"/>
        <w:ind w:left="1080"/>
        <w:rPr>
          <w:rFonts w:asciiTheme="minorHAnsi" w:eastAsiaTheme="minorEastAsia" w:hAnsiTheme="minorHAnsi" w:cstheme="minorHAnsi"/>
          <w:b w:val="0"/>
        </w:rPr>
      </w:pPr>
      <w:r w:rsidRPr="00A9695C">
        <w:rPr>
          <w:rFonts w:asciiTheme="minorHAnsi" w:eastAsiaTheme="minorEastAsia" w:hAnsiTheme="minorHAnsi" w:cstheme="minorHAnsi"/>
          <w:b w:val="0"/>
        </w:rPr>
        <w:t xml:space="preserve">Oregon’s TAA </w:t>
      </w:r>
      <w:r w:rsidR="00CE0C8A">
        <w:rPr>
          <w:rFonts w:asciiTheme="minorHAnsi" w:eastAsiaTheme="minorEastAsia" w:hAnsiTheme="minorHAnsi" w:cstheme="minorHAnsi"/>
          <w:b w:val="0"/>
        </w:rPr>
        <w:t>p</w:t>
      </w:r>
      <w:r w:rsidRPr="00A9695C">
        <w:rPr>
          <w:rFonts w:asciiTheme="minorHAnsi" w:eastAsiaTheme="minorEastAsia" w:hAnsiTheme="minorHAnsi" w:cstheme="minorHAnsi"/>
          <w:b w:val="0"/>
        </w:rPr>
        <w:t xml:space="preserve">rogram </w:t>
      </w:r>
      <w:r w:rsidR="00CE0C8A">
        <w:rPr>
          <w:rFonts w:asciiTheme="minorHAnsi" w:eastAsiaTheme="minorEastAsia" w:hAnsiTheme="minorHAnsi" w:cstheme="minorHAnsi"/>
          <w:b w:val="0"/>
        </w:rPr>
        <w:t>m</w:t>
      </w:r>
      <w:r w:rsidRPr="00A9695C">
        <w:rPr>
          <w:rFonts w:asciiTheme="minorHAnsi" w:eastAsiaTheme="minorEastAsia" w:hAnsiTheme="minorHAnsi" w:cstheme="minorHAnsi"/>
          <w:b w:val="0"/>
        </w:rPr>
        <w:t>anager submitted a business paper to request approval to utilize TAA funding to add three MAJCs to leverage partner mobile units statewide to expand services and meet Oregonians where they are at.  This partnership includes vans from the Oregon Department of Human Services and a Local Workforce Board mobile unit. The proposal was approved by the DOL, Office of Trade Adjustment Assistance in April 2024.</w:t>
      </w:r>
    </w:p>
    <w:p w14:paraId="40A10C63" w14:textId="77777777" w:rsidR="00FB4361" w:rsidRPr="00A9695C" w:rsidRDefault="00FB4361" w:rsidP="004A3175">
      <w:pPr>
        <w:spacing w:line="240" w:lineRule="auto"/>
        <w:ind w:left="1080"/>
        <w:rPr>
          <w:rFonts w:asciiTheme="minorHAnsi" w:eastAsiaTheme="minorEastAsia" w:hAnsiTheme="minorHAnsi" w:cstheme="minorHAnsi"/>
          <w:b w:val="0"/>
        </w:rPr>
      </w:pPr>
    </w:p>
    <w:p w14:paraId="47C9DE53" w14:textId="05FE50AB" w:rsidR="004A3175" w:rsidRPr="00A9695C" w:rsidRDefault="004A3175" w:rsidP="00FB043C">
      <w:pPr>
        <w:spacing w:line="240" w:lineRule="auto"/>
        <w:ind w:left="1080"/>
        <w:rPr>
          <w:rFonts w:asciiTheme="minorHAnsi" w:eastAsiaTheme="minorEastAsia" w:hAnsiTheme="minorHAnsi" w:cstheme="minorHAnsi"/>
          <w:b w:val="0"/>
        </w:rPr>
      </w:pPr>
      <w:r w:rsidRPr="00A9695C">
        <w:rPr>
          <w:rFonts w:asciiTheme="minorHAnsi" w:eastAsiaTheme="minorEastAsia" w:hAnsiTheme="minorHAnsi" w:cstheme="minorHAnsi"/>
          <w:b w:val="0"/>
        </w:rPr>
        <w:t xml:space="preserve">The Mobile American Job Centers will also focus on increasing access to Oregon Employment Department and WorkSource Oregon services which includes incorporating critical coordination of these braided and leveraged services to reach individuals who may have difficulty accessing the workforce services they need. Receiving services at a Mobile American Job Center van is not a one-time event, but rather a chance to build a relationship that makes a difference in an individual’s path to employment. The MAJC will build community relationships in a large state where some people drive several hours round trip to visit an AJC. Throughout the </w:t>
      </w:r>
      <w:r w:rsidRPr="00A9695C">
        <w:rPr>
          <w:rFonts w:asciiTheme="minorHAnsi" w:eastAsiaTheme="minorEastAsia" w:hAnsiTheme="minorHAnsi" w:cstheme="minorHAnsi"/>
          <w:b w:val="0"/>
        </w:rPr>
        <w:lastRenderedPageBreak/>
        <w:t>2024 program year</w:t>
      </w:r>
      <w:r w:rsidR="00A413FF">
        <w:rPr>
          <w:rFonts w:asciiTheme="minorHAnsi" w:eastAsiaTheme="minorEastAsia" w:hAnsiTheme="minorHAnsi" w:cstheme="minorHAnsi"/>
          <w:b w:val="0"/>
        </w:rPr>
        <w:t>,</w:t>
      </w:r>
      <w:r w:rsidRPr="00A9695C">
        <w:rPr>
          <w:rFonts w:asciiTheme="minorHAnsi" w:eastAsiaTheme="minorEastAsia" w:hAnsiTheme="minorHAnsi" w:cstheme="minorHAnsi"/>
          <w:b w:val="0"/>
        </w:rPr>
        <w:t xml:space="preserve"> Oregon TAA staff convened partners in the planning and procurement stages of the </w:t>
      </w:r>
      <w:r w:rsidR="00A413FF">
        <w:rPr>
          <w:rFonts w:asciiTheme="minorHAnsi" w:eastAsiaTheme="minorEastAsia" w:hAnsiTheme="minorHAnsi" w:cstheme="minorHAnsi"/>
          <w:b w:val="0"/>
        </w:rPr>
        <w:t xml:space="preserve">MAJC </w:t>
      </w:r>
      <w:r w:rsidRPr="00A9695C">
        <w:rPr>
          <w:rFonts w:asciiTheme="minorHAnsi" w:eastAsiaTheme="minorEastAsia" w:hAnsiTheme="minorHAnsi" w:cstheme="minorHAnsi"/>
          <w:b w:val="0"/>
        </w:rPr>
        <w:t xml:space="preserve">service delivery </w:t>
      </w:r>
      <w:r w:rsidR="00A413FF">
        <w:rPr>
          <w:rFonts w:asciiTheme="minorHAnsi" w:eastAsiaTheme="minorEastAsia" w:hAnsiTheme="minorHAnsi" w:cstheme="minorHAnsi"/>
          <w:b w:val="0"/>
        </w:rPr>
        <w:t xml:space="preserve">model </w:t>
      </w:r>
      <w:r w:rsidRPr="00A9695C">
        <w:rPr>
          <w:rFonts w:asciiTheme="minorHAnsi" w:eastAsiaTheme="minorEastAsia" w:hAnsiTheme="minorHAnsi" w:cstheme="minorHAnsi"/>
          <w:b w:val="0"/>
        </w:rPr>
        <w:t>which is expected to launch early in 2026.</w:t>
      </w:r>
    </w:p>
    <w:p w14:paraId="59367C18" w14:textId="77777777" w:rsidR="006D6FBD" w:rsidRPr="00A9695C" w:rsidRDefault="006D6FBD" w:rsidP="002C6545">
      <w:pPr>
        <w:spacing w:line="240" w:lineRule="auto"/>
        <w:ind w:left="1080"/>
        <w:rPr>
          <w:rFonts w:asciiTheme="minorHAnsi" w:eastAsiaTheme="minorEastAsia" w:hAnsiTheme="minorHAnsi" w:cstheme="minorHAnsi"/>
          <w:b w:val="0"/>
        </w:rPr>
      </w:pPr>
    </w:p>
    <w:p w14:paraId="1FDE339A" w14:textId="5F298EEA" w:rsidR="006D6FBD" w:rsidRPr="002C538C" w:rsidRDefault="006D6FBD" w:rsidP="006D6FBD">
      <w:pPr>
        <w:pStyle w:val="Heading3"/>
        <w:spacing w:line="240" w:lineRule="auto"/>
        <w:ind w:left="1080"/>
        <w:rPr>
          <w:rFonts w:asciiTheme="minorHAnsi" w:eastAsiaTheme="minorEastAsia" w:hAnsiTheme="minorHAnsi" w:cstheme="minorHAnsi"/>
          <w:i/>
          <w:sz w:val="25"/>
          <w:szCs w:val="25"/>
        </w:rPr>
      </w:pPr>
      <w:bookmarkStart w:id="51" w:name="_Toc214873041"/>
      <w:r w:rsidRPr="002C538C">
        <w:rPr>
          <w:rFonts w:asciiTheme="minorHAnsi" w:eastAsiaTheme="minorEastAsia" w:hAnsiTheme="minorHAnsi" w:cstheme="minorHAnsi"/>
          <w:i/>
          <w:sz w:val="25"/>
          <w:szCs w:val="25"/>
        </w:rPr>
        <w:t>Migrant Seasonal Farmworker Outreach Program</w:t>
      </w:r>
      <w:bookmarkEnd w:id="51"/>
    </w:p>
    <w:p w14:paraId="4F43F935" w14:textId="335EB3AE" w:rsidR="001B679F" w:rsidRPr="001B679F" w:rsidRDefault="001B679F" w:rsidP="001B679F">
      <w:pPr>
        <w:spacing w:line="240" w:lineRule="auto"/>
        <w:ind w:left="1080"/>
        <w:rPr>
          <w:rFonts w:asciiTheme="minorHAnsi" w:hAnsiTheme="minorHAnsi" w:cstheme="minorHAnsi"/>
          <w:b w:val="0"/>
          <w:bCs w:val="0"/>
        </w:rPr>
      </w:pPr>
      <w:r w:rsidRPr="001B679F">
        <w:rPr>
          <w:rFonts w:asciiTheme="minorHAnsi" w:hAnsiTheme="minorHAnsi" w:cstheme="minorHAnsi"/>
          <w:b w:val="0"/>
          <w:bCs w:val="0"/>
        </w:rPr>
        <w:t>The Monitor Advocate System is a federal and state, Wagner-Peyser funded, program established and overseen by the Department of Labor to ensure that migrant and seasonal farm workers (MSFW) have equitable access to career services, skill development and workforce protections offered by America</w:t>
      </w:r>
      <w:r w:rsidR="00A413FF">
        <w:rPr>
          <w:rFonts w:asciiTheme="minorHAnsi" w:hAnsiTheme="minorHAnsi" w:cstheme="minorHAnsi"/>
          <w:b w:val="0"/>
          <w:bCs w:val="0"/>
        </w:rPr>
        <w:t>n</w:t>
      </w:r>
      <w:r w:rsidRPr="001B679F">
        <w:rPr>
          <w:rFonts w:asciiTheme="minorHAnsi" w:hAnsiTheme="minorHAnsi" w:cstheme="minorHAnsi"/>
          <w:b w:val="0"/>
          <w:bCs w:val="0"/>
        </w:rPr>
        <w:t xml:space="preserve"> Job Centers/WorkSource Oregon Centers. This system aims to improve the living and working conditions of MSFWs by providing them with the necessary support and resources. The system includes outreach to MSFWs, monitoring services, facilitation to the ES and employment-related law complaint system</w:t>
      </w:r>
      <w:r w:rsidR="00B64D10">
        <w:rPr>
          <w:rFonts w:asciiTheme="minorHAnsi" w:hAnsiTheme="minorHAnsi" w:cstheme="minorHAnsi"/>
          <w:b w:val="0"/>
          <w:bCs w:val="0"/>
        </w:rPr>
        <w:t>,</w:t>
      </w:r>
      <w:r w:rsidRPr="001B679F">
        <w:rPr>
          <w:rFonts w:asciiTheme="minorHAnsi" w:hAnsiTheme="minorHAnsi" w:cstheme="minorHAnsi"/>
          <w:b w:val="0"/>
          <w:bCs w:val="0"/>
        </w:rPr>
        <w:t xml:space="preserve"> and promoting the Agricultural Recruitment System. </w:t>
      </w:r>
    </w:p>
    <w:p w14:paraId="2F8CFE61" w14:textId="77777777" w:rsidR="001B679F" w:rsidRDefault="001B679F" w:rsidP="001B679F">
      <w:pPr>
        <w:spacing w:line="240" w:lineRule="auto"/>
        <w:ind w:left="1080"/>
        <w:rPr>
          <w:rFonts w:asciiTheme="minorHAnsi" w:hAnsiTheme="minorHAnsi" w:cstheme="minorHAnsi"/>
          <w:b w:val="0"/>
          <w:bCs w:val="0"/>
        </w:rPr>
      </w:pPr>
    </w:p>
    <w:p w14:paraId="7DBC4C61" w14:textId="28ED3813" w:rsidR="001B679F" w:rsidRPr="001B679F" w:rsidRDefault="001B679F" w:rsidP="001B679F">
      <w:pPr>
        <w:spacing w:line="240" w:lineRule="auto"/>
        <w:ind w:left="1080"/>
        <w:rPr>
          <w:rFonts w:asciiTheme="minorHAnsi" w:hAnsiTheme="minorHAnsi" w:cstheme="minorHAnsi"/>
          <w:b w:val="0"/>
          <w:bCs w:val="0"/>
        </w:rPr>
      </w:pPr>
      <w:r w:rsidRPr="001B679F">
        <w:rPr>
          <w:rFonts w:asciiTheme="minorHAnsi" w:hAnsiTheme="minorHAnsi" w:cstheme="minorHAnsi"/>
          <w:b w:val="0"/>
          <w:bCs w:val="0"/>
        </w:rPr>
        <w:t xml:space="preserve">MSFW Representatives conduct extensive outreach to contact and engage with MSFWs who might not be reached by the conventional intake process at WSO. Representatives contact MSFWs where they live, work or gather to inform them about services available at the WSO centers and provide information on their rights as agricultural workers. If an MSFW does not want to or cannot visit a WSO center, the outreach worker can also provide services on-site.  </w:t>
      </w:r>
    </w:p>
    <w:p w14:paraId="72E00217" w14:textId="77777777" w:rsidR="001B679F" w:rsidRDefault="001B679F" w:rsidP="001B679F">
      <w:pPr>
        <w:spacing w:line="240" w:lineRule="auto"/>
        <w:ind w:left="1080"/>
        <w:rPr>
          <w:rFonts w:asciiTheme="minorHAnsi" w:hAnsiTheme="minorHAnsi" w:cstheme="minorHAnsi"/>
          <w:b w:val="0"/>
          <w:bCs w:val="0"/>
        </w:rPr>
      </w:pPr>
    </w:p>
    <w:p w14:paraId="334A5E35" w14:textId="78E885A8" w:rsidR="00200B56" w:rsidRDefault="001B679F" w:rsidP="001B679F">
      <w:pPr>
        <w:spacing w:line="240" w:lineRule="auto"/>
        <w:ind w:left="1080"/>
        <w:rPr>
          <w:rFonts w:asciiTheme="minorHAnsi" w:hAnsiTheme="minorHAnsi" w:cstheme="minorHAnsi"/>
          <w:b w:val="0"/>
          <w:bCs w:val="0"/>
        </w:rPr>
      </w:pPr>
      <w:r w:rsidRPr="001B679F">
        <w:rPr>
          <w:rFonts w:asciiTheme="minorHAnsi" w:hAnsiTheme="minorHAnsi" w:cstheme="minorHAnsi"/>
          <w:b w:val="0"/>
          <w:bCs w:val="0"/>
        </w:rPr>
        <w:t>During PY 2024, Oregon had 11 full time MSFW Representatives conducting outreach statewide</w:t>
      </w:r>
      <w:r w:rsidR="00200B56">
        <w:rPr>
          <w:rFonts w:asciiTheme="minorHAnsi" w:hAnsiTheme="minorHAnsi" w:cstheme="minorHAnsi"/>
          <w:b w:val="0"/>
          <w:bCs w:val="0"/>
        </w:rPr>
        <w:t>, with an additional representative hired in June 2025.</w:t>
      </w:r>
      <w:r w:rsidRPr="001B679F">
        <w:rPr>
          <w:rFonts w:asciiTheme="minorHAnsi" w:hAnsiTheme="minorHAnsi" w:cstheme="minorHAnsi"/>
          <w:b w:val="0"/>
          <w:bCs w:val="0"/>
        </w:rPr>
        <w:t xml:space="preserve"> These staff contacted 35,474 MSFWs statewide, participated in 143 community events, and helped process 28 complaints.</w:t>
      </w:r>
      <w:r w:rsidR="00200B56">
        <w:rPr>
          <w:rFonts w:asciiTheme="minorHAnsi" w:hAnsiTheme="minorHAnsi" w:cstheme="minorHAnsi"/>
          <w:b w:val="0"/>
          <w:bCs w:val="0"/>
        </w:rPr>
        <w:t xml:space="preserve"> </w:t>
      </w:r>
    </w:p>
    <w:p w14:paraId="533FBD48" w14:textId="77777777" w:rsidR="00200B56" w:rsidRDefault="00200B56" w:rsidP="001B679F">
      <w:pPr>
        <w:spacing w:line="240" w:lineRule="auto"/>
        <w:ind w:left="1080"/>
        <w:rPr>
          <w:rFonts w:asciiTheme="minorHAnsi" w:hAnsiTheme="minorHAnsi" w:cstheme="minorHAnsi"/>
          <w:b w:val="0"/>
          <w:bCs w:val="0"/>
        </w:rPr>
      </w:pPr>
    </w:p>
    <w:p w14:paraId="7DB9E31F" w14:textId="77777777" w:rsidR="00C73163" w:rsidRDefault="001B679F" w:rsidP="001B679F">
      <w:pPr>
        <w:spacing w:line="240" w:lineRule="auto"/>
        <w:ind w:left="1080"/>
        <w:rPr>
          <w:rFonts w:asciiTheme="minorHAnsi" w:hAnsiTheme="minorHAnsi" w:cstheme="minorHAnsi"/>
          <w:b w:val="0"/>
          <w:bCs w:val="0"/>
        </w:rPr>
      </w:pPr>
      <w:r w:rsidRPr="001B679F">
        <w:rPr>
          <w:rFonts w:asciiTheme="minorHAnsi" w:hAnsiTheme="minorHAnsi" w:cstheme="minorHAnsi"/>
          <w:b w:val="0"/>
          <w:bCs w:val="0"/>
        </w:rPr>
        <w:t>MSFW Representative</w:t>
      </w:r>
      <w:r w:rsidR="00FC256C">
        <w:rPr>
          <w:rFonts w:asciiTheme="minorHAnsi" w:hAnsiTheme="minorHAnsi" w:cstheme="minorHAnsi"/>
          <w:b w:val="0"/>
          <w:bCs w:val="0"/>
        </w:rPr>
        <w:t>s</w:t>
      </w:r>
      <w:r w:rsidRPr="001B679F">
        <w:rPr>
          <w:rFonts w:asciiTheme="minorHAnsi" w:hAnsiTheme="minorHAnsi" w:cstheme="minorHAnsi"/>
          <w:b w:val="0"/>
          <w:bCs w:val="0"/>
        </w:rPr>
        <w:t xml:space="preserve"> continue </w:t>
      </w:r>
      <w:r w:rsidR="00FC256C">
        <w:rPr>
          <w:rFonts w:asciiTheme="minorHAnsi" w:hAnsiTheme="minorHAnsi" w:cstheme="minorHAnsi"/>
          <w:b w:val="0"/>
          <w:bCs w:val="0"/>
        </w:rPr>
        <w:t xml:space="preserve">a strong tradition of </w:t>
      </w:r>
      <w:r w:rsidRPr="001B679F">
        <w:rPr>
          <w:rFonts w:asciiTheme="minorHAnsi" w:hAnsiTheme="minorHAnsi" w:cstheme="minorHAnsi"/>
          <w:b w:val="0"/>
          <w:bCs w:val="0"/>
        </w:rPr>
        <w:t>work</w:t>
      </w:r>
      <w:r w:rsidR="00FC256C">
        <w:rPr>
          <w:rFonts w:asciiTheme="minorHAnsi" w:hAnsiTheme="minorHAnsi" w:cstheme="minorHAnsi"/>
          <w:b w:val="0"/>
          <w:bCs w:val="0"/>
        </w:rPr>
        <w:t>ing</w:t>
      </w:r>
      <w:r w:rsidRPr="001B679F">
        <w:rPr>
          <w:rFonts w:asciiTheme="minorHAnsi" w:hAnsiTheme="minorHAnsi" w:cstheme="minorHAnsi"/>
          <w:b w:val="0"/>
          <w:bCs w:val="0"/>
        </w:rPr>
        <w:t xml:space="preserve"> with organizations like Oregon Human Development Corporation to address the unique workforce needs of </w:t>
      </w:r>
      <w:proofErr w:type="gramStart"/>
      <w:r w:rsidRPr="001B679F">
        <w:rPr>
          <w:rFonts w:asciiTheme="minorHAnsi" w:hAnsiTheme="minorHAnsi" w:cstheme="minorHAnsi"/>
          <w:b w:val="0"/>
          <w:bCs w:val="0"/>
        </w:rPr>
        <w:t>farmworkers</w:t>
      </w:r>
      <w:proofErr w:type="gramEnd"/>
      <w:r w:rsidRPr="001B679F">
        <w:rPr>
          <w:rFonts w:asciiTheme="minorHAnsi" w:hAnsiTheme="minorHAnsi" w:cstheme="minorHAnsi"/>
          <w:b w:val="0"/>
          <w:bCs w:val="0"/>
        </w:rPr>
        <w:t xml:space="preserve"> by co-enrolling them in the Wagner-Peyser (labor exchange) program and providing employment and training services. Outreach staff also collaborate with other agencies</w:t>
      </w:r>
      <w:r w:rsidR="00FC256C">
        <w:rPr>
          <w:rFonts w:asciiTheme="minorHAnsi" w:hAnsiTheme="minorHAnsi" w:cstheme="minorHAnsi"/>
          <w:b w:val="0"/>
          <w:bCs w:val="0"/>
        </w:rPr>
        <w:t xml:space="preserve"> </w:t>
      </w:r>
      <w:r w:rsidRPr="001B679F">
        <w:rPr>
          <w:rFonts w:asciiTheme="minorHAnsi" w:hAnsiTheme="minorHAnsi" w:cstheme="minorHAnsi"/>
          <w:b w:val="0"/>
          <w:bCs w:val="0"/>
        </w:rPr>
        <w:t>to promote enforcement of work protections for MSFWs.</w:t>
      </w:r>
    </w:p>
    <w:p w14:paraId="5C179B03" w14:textId="77777777" w:rsidR="00C73163" w:rsidRDefault="00C73163" w:rsidP="001B679F">
      <w:pPr>
        <w:spacing w:line="240" w:lineRule="auto"/>
        <w:ind w:left="1080"/>
        <w:rPr>
          <w:rFonts w:asciiTheme="minorHAnsi" w:hAnsiTheme="minorHAnsi" w:cstheme="minorHAnsi"/>
          <w:b w:val="0"/>
          <w:bCs w:val="0"/>
        </w:rPr>
      </w:pPr>
    </w:p>
    <w:p w14:paraId="10A2B0D6" w14:textId="6F871279" w:rsidR="00C73163" w:rsidRDefault="00C73163" w:rsidP="00C73163">
      <w:pPr>
        <w:pStyle w:val="Heading3"/>
        <w:spacing w:line="240" w:lineRule="auto"/>
        <w:ind w:left="1080"/>
        <w:rPr>
          <w:rFonts w:asciiTheme="minorHAnsi" w:eastAsiaTheme="minorEastAsia" w:hAnsiTheme="minorHAnsi" w:cstheme="minorHAnsi"/>
          <w:i/>
          <w:sz w:val="25"/>
          <w:szCs w:val="25"/>
        </w:rPr>
      </w:pPr>
      <w:bookmarkStart w:id="52" w:name="_Toc214873042"/>
      <w:r>
        <w:rPr>
          <w:rFonts w:asciiTheme="minorHAnsi" w:eastAsiaTheme="minorEastAsia" w:hAnsiTheme="minorHAnsi" w:cstheme="minorHAnsi"/>
          <w:i/>
          <w:sz w:val="25"/>
          <w:szCs w:val="25"/>
        </w:rPr>
        <w:t>WorkSource Reentry Program</w:t>
      </w:r>
      <w:bookmarkEnd w:id="52"/>
      <w:r>
        <w:rPr>
          <w:rFonts w:asciiTheme="minorHAnsi" w:eastAsiaTheme="minorEastAsia" w:hAnsiTheme="minorHAnsi" w:cstheme="minorHAnsi"/>
          <w:i/>
          <w:sz w:val="25"/>
          <w:szCs w:val="25"/>
        </w:rPr>
        <w:t xml:space="preserve"> </w:t>
      </w:r>
    </w:p>
    <w:p w14:paraId="256593CE" w14:textId="233C31CF" w:rsidR="00F90EE3" w:rsidRPr="00F90EE3" w:rsidRDefault="00F90EE3" w:rsidP="00F90EE3">
      <w:pPr>
        <w:spacing w:line="240" w:lineRule="auto"/>
        <w:ind w:left="1080"/>
        <w:rPr>
          <w:rFonts w:asciiTheme="minorHAnsi" w:hAnsiTheme="minorHAnsi" w:cstheme="minorHAnsi"/>
          <w:b w:val="0"/>
          <w:bCs w:val="0"/>
          <w:shd w:val="clear" w:color="auto" w:fill="FFFFFF" w:themeFill="background1"/>
        </w:rPr>
      </w:pPr>
      <w:bookmarkStart w:id="53" w:name="Leveraging_Technology_"/>
      <w:bookmarkStart w:id="54" w:name="Adapting_to_COVID-19__"/>
      <w:bookmarkEnd w:id="53"/>
      <w:bookmarkEnd w:id="54"/>
      <w:r>
        <w:rPr>
          <w:rFonts w:asciiTheme="minorHAnsi" w:hAnsiTheme="minorHAnsi" w:cstheme="minorHAnsi"/>
          <w:b w:val="0"/>
          <w:bCs w:val="0"/>
          <w:shd w:val="clear" w:color="auto" w:fill="FFFFFF" w:themeFill="background1"/>
        </w:rPr>
        <w:t>Launched in 2018, th</w:t>
      </w:r>
      <w:r w:rsidR="00E3150E">
        <w:rPr>
          <w:rFonts w:asciiTheme="minorHAnsi" w:hAnsiTheme="minorHAnsi" w:cstheme="minorHAnsi"/>
          <w:b w:val="0"/>
          <w:bCs w:val="0"/>
          <w:shd w:val="clear" w:color="auto" w:fill="FFFFFF" w:themeFill="background1"/>
        </w:rPr>
        <w:t>e reentry</w:t>
      </w:r>
      <w:r>
        <w:rPr>
          <w:rFonts w:asciiTheme="minorHAnsi" w:hAnsiTheme="minorHAnsi" w:cstheme="minorHAnsi"/>
          <w:b w:val="0"/>
          <w:bCs w:val="0"/>
          <w:shd w:val="clear" w:color="auto" w:fill="FFFFFF" w:themeFill="background1"/>
        </w:rPr>
        <w:t xml:space="preserve"> program has expanded to position WorkSource staff in all 12 of Oregon’s correctional institutions. </w:t>
      </w:r>
      <w:r w:rsidRPr="00F90EE3">
        <w:rPr>
          <w:rFonts w:asciiTheme="minorHAnsi" w:hAnsiTheme="minorHAnsi" w:cstheme="minorHAnsi"/>
          <w:b w:val="0"/>
          <w:bCs w:val="0"/>
          <w:shd w:val="clear" w:color="auto" w:fill="FFFFFF" w:themeFill="background1"/>
        </w:rPr>
        <w:t>Th</w:t>
      </w:r>
      <w:r>
        <w:rPr>
          <w:rFonts w:asciiTheme="minorHAnsi" w:hAnsiTheme="minorHAnsi" w:cstheme="minorHAnsi"/>
          <w:b w:val="0"/>
          <w:bCs w:val="0"/>
          <w:shd w:val="clear" w:color="auto" w:fill="FFFFFF" w:themeFill="background1"/>
        </w:rPr>
        <w:t>is</w:t>
      </w:r>
      <w:r w:rsidRPr="00F90EE3">
        <w:rPr>
          <w:rFonts w:asciiTheme="minorHAnsi" w:hAnsiTheme="minorHAnsi" w:cstheme="minorHAnsi"/>
          <w:b w:val="0"/>
          <w:bCs w:val="0"/>
          <w:shd w:val="clear" w:color="auto" w:fill="FFFFFF" w:themeFill="background1"/>
        </w:rPr>
        <w:t xml:space="preserve"> program utilizes a team-based approach, combining prison-based staff for in-custody support and community-based case managers for post-release job placement and training assistance. Inside the prison, WorkSource staff begin working with adults in custody (AICs) beginning 90-180 days from their release date. They work with them by creating individual employment plans, </w:t>
      </w:r>
      <w:r w:rsidR="00A413FF">
        <w:rPr>
          <w:rFonts w:asciiTheme="minorHAnsi" w:hAnsiTheme="minorHAnsi" w:cstheme="minorHAnsi"/>
          <w:b w:val="0"/>
          <w:bCs w:val="0"/>
          <w:shd w:val="clear" w:color="auto" w:fill="FFFFFF" w:themeFill="background1"/>
        </w:rPr>
        <w:t>providing labor market and career information</w:t>
      </w:r>
      <w:r w:rsidRPr="00F90EE3">
        <w:rPr>
          <w:rFonts w:asciiTheme="minorHAnsi" w:hAnsiTheme="minorHAnsi" w:cstheme="minorHAnsi"/>
          <w:b w:val="0"/>
          <w:bCs w:val="0"/>
          <w:shd w:val="clear" w:color="auto" w:fill="FFFFFF" w:themeFill="background1"/>
        </w:rPr>
        <w:t xml:space="preserve">, </w:t>
      </w:r>
      <w:r w:rsidR="00A413FF">
        <w:rPr>
          <w:rFonts w:asciiTheme="minorHAnsi" w:hAnsiTheme="minorHAnsi" w:cstheme="minorHAnsi"/>
          <w:b w:val="0"/>
          <w:bCs w:val="0"/>
          <w:shd w:val="clear" w:color="auto" w:fill="FFFFFF" w:themeFill="background1"/>
        </w:rPr>
        <w:t xml:space="preserve">and assisting with </w:t>
      </w:r>
      <w:r w:rsidRPr="00F90EE3">
        <w:rPr>
          <w:rFonts w:asciiTheme="minorHAnsi" w:hAnsiTheme="minorHAnsi" w:cstheme="minorHAnsi"/>
          <w:b w:val="0"/>
          <w:bCs w:val="0"/>
          <w:shd w:val="clear" w:color="auto" w:fill="FFFFFF" w:themeFill="background1"/>
        </w:rPr>
        <w:t>resume and cover letter writing</w:t>
      </w:r>
      <w:r w:rsidR="00A413FF">
        <w:rPr>
          <w:rFonts w:asciiTheme="minorHAnsi" w:hAnsiTheme="minorHAnsi" w:cstheme="minorHAnsi"/>
          <w:b w:val="0"/>
          <w:bCs w:val="0"/>
          <w:shd w:val="clear" w:color="auto" w:fill="FFFFFF" w:themeFill="background1"/>
        </w:rPr>
        <w:t xml:space="preserve">. They also provide </w:t>
      </w:r>
      <w:r w:rsidRPr="00F90EE3">
        <w:rPr>
          <w:rFonts w:asciiTheme="minorHAnsi" w:hAnsiTheme="minorHAnsi" w:cstheme="minorHAnsi"/>
          <w:b w:val="0"/>
          <w:bCs w:val="0"/>
          <w:shd w:val="clear" w:color="auto" w:fill="FFFFFF" w:themeFill="background1"/>
        </w:rPr>
        <w:t xml:space="preserve">interview </w:t>
      </w:r>
      <w:r w:rsidR="00A413FF">
        <w:rPr>
          <w:rFonts w:asciiTheme="minorHAnsi" w:hAnsiTheme="minorHAnsi" w:cstheme="minorHAnsi"/>
          <w:b w:val="0"/>
          <w:bCs w:val="0"/>
          <w:shd w:val="clear" w:color="auto" w:fill="FFFFFF" w:themeFill="background1"/>
        </w:rPr>
        <w:t xml:space="preserve">coaching and discuss how </w:t>
      </w:r>
      <w:r w:rsidRPr="00F90EE3">
        <w:rPr>
          <w:rFonts w:asciiTheme="minorHAnsi" w:hAnsiTheme="minorHAnsi" w:cstheme="minorHAnsi"/>
          <w:b w:val="0"/>
          <w:bCs w:val="0"/>
          <w:shd w:val="clear" w:color="auto" w:fill="FFFFFF" w:themeFill="background1"/>
        </w:rPr>
        <w:t>to talk about their convictions with potential employers. The program emphasizes collaboration to achieve its goals of effective reentry and community integration for individuals transitioning from incarceration to the workforce which ultimately reduces the recidivism rate and costs to the people of Oregon.</w:t>
      </w:r>
      <w:r>
        <w:rPr>
          <w:rFonts w:asciiTheme="minorHAnsi" w:hAnsiTheme="minorHAnsi" w:cstheme="minorHAnsi"/>
          <w:b w:val="0"/>
          <w:bCs w:val="0"/>
          <w:shd w:val="clear" w:color="auto" w:fill="FFFFFF" w:themeFill="background1"/>
        </w:rPr>
        <w:t xml:space="preserve"> For more on this program, including performance outcomes, </w:t>
      </w:r>
      <w:hyperlink r:id="rId27" w:history="1">
        <w:r w:rsidRPr="00F90EE3">
          <w:rPr>
            <w:rStyle w:val="Hyperlink"/>
            <w:rFonts w:asciiTheme="minorHAnsi" w:hAnsiTheme="minorHAnsi" w:cstheme="minorHAnsi"/>
            <w:b w:val="0"/>
            <w:bCs w:val="0"/>
            <w:shd w:val="clear" w:color="auto" w:fill="FFFFFF" w:themeFill="background1"/>
          </w:rPr>
          <w:t>click here</w:t>
        </w:r>
      </w:hyperlink>
      <w:r>
        <w:rPr>
          <w:rFonts w:asciiTheme="minorHAnsi" w:hAnsiTheme="minorHAnsi" w:cstheme="minorHAnsi"/>
          <w:b w:val="0"/>
          <w:bCs w:val="0"/>
          <w:shd w:val="clear" w:color="auto" w:fill="FFFFFF" w:themeFill="background1"/>
        </w:rPr>
        <w:t xml:space="preserve">.  </w:t>
      </w:r>
    </w:p>
    <w:p w14:paraId="7AE2CC95" w14:textId="77777777" w:rsidR="00F90EE3" w:rsidRPr="00F90EE3" w:rsidRDefault="00F90EE3" w:rsidP="00F90EE3">
      <w:pPr>
        <w:spacing w:line="240" w:lineRule="auto"/>
        <w:ind w:left="1080"/>
        <w:rPr>
          <w:rFonts w:asciiTheme="minorHAnsi" w:hAnsiTheme="minorHAnsi" w:cstheme="minorHAnsi"/>
          <w:b w:val="0"/>
          <w:bCs w:val="0"/>
          <w:shd w:val="clear" w:color="auto" w:fill="FFFFFF" w:themeFill="background1"/>
        </w:rPr>
      </w:pPr>
    </w:p>
    <w:p w14:paraId="1804DFCB" w14:textId="44E406B9" w:rsidR="00323BDD" w:rsidRPr="002C538C" w:rsidRDefault="00323BDD" w:rsidP="00980F7B">
      <w:pPr>
        <w:pStyle w:val="Heading3"/>
        <w:ind w:left="1080"/>
        <w:rPr>
          <w:rFonts w:asciiTheme="minorHAnsi" w:hAnsiTheme="minorHAnsi" w:cstheme="minorHAnsi"/>
          <w:i/>
          <w:iCs/>
          <w:sz w:val="25"/>
          <w:szCs w:val="25"/>
          <w:shd w:val="clear" w:color="auto" w:fill="FFFFFF" w:themeFill="background1"/>
        </w:rPr>
      </w:pPr>
      <w:bookmarkStart w:id="55" w:name="_Toc214873043"/>
      <w:r w:rsidRPr="002C538C">
        <w:rPr>
          <w:rFonts w:asciiTheme="minorHAnsi" w:hAnsiTheme="minorHAnsi" w:cstheme="minorHAnsi"/>
          <w:i/>
          <w:iCs/>
          <w:sz w:val="25"/>
          <w:szCs w:val="25"/>
          <w:shd w:val="clear" w:color="auto" w:fill="FFFFFF" w:themeFill="background1"/>
        </w:rPr>
        <w:t>Diversity, Equity, Inclusion, and Accessibility</w:t>
      </w:r>
      <w:r w:rsidR="00B46179" w:rsidRPr="002C538C">
        <w:rPr>
          <w:rFonts w:asciiTheme="minorHAnsi" w:hAnsiTheme="minorHAnsi" w:cstheme="minorHAnsi"/>
          <w:i/>
          <w:iCs/>
          <w:sz w:val="25"/>
          <w:szCs w:val="25"/>
          <w:shd w:val="clear" w:color="auto" w:fill="FFFFFF" w:themeFill="background1"/>
        </w:rPr>
        <w:t xml:space="preserve"> (DEIA)</w:t>
      </w:r>
      <w:bookmarkEnd w:id="55"/>
    </w:p>
    <w:p w14:paraId="7B6E842E" w14:textId="3D6793F8" w:rsidR="0040342F" w:rsidRPr="006776A1" w:rsidRDefault="0040342F" w:rsidP="0040342F">
      <w:pPr>
        <w:pStyle w:val="NoSpacing"/>
        <w:ind w:left="1080"/>
        <w:rPr>
          <w:rFonts w:ascii="Calibri" w:hAnsi="Calibri" w:cs="Calibri"/>
        </w:rPr>
      </w:pPr>
      <w:r w:rsidRPr="006776A1">
        <w:rPr>
          <w:rFonts w:ascii="Calibri" w:hAnsi="Calibri" w:cs="Calibri"/>
        </w:rPr>
        <w:t xml:space="preserve">As outlined in OED’s </w:t>
      </w:r>
      <w:hyperlink r:id="rId28" w:history="1">
        <w:r w:rsidRPr="00FC16C2">
          <w:rPr>
            <w:rStyle w:val="Hyperlink"/>
            <w:color w:val="auto"/>
          </w:rPr>
          <w:t>DEIA plan</w:t>
        </w:r>
      </w:hyperlink>
      <w:r w:rsidRPr="006776A1">
        <w:rPr>
          <w:rFonts w:ascii="Calibri" w:hAnsi="Calibri" w:cs="Calibri"/>
        </w:rPr>
        <w:t xml:space="preserve"> and in alignment with Section 188 of the Workforce Innovation and Opportunity Act (WIOA) and Oregon’s civil rights laws, the Workforce Operations Division is committed to ensuring equitable access to services for all individuals, especially those from protected classes. These include individuals of any race, color, national origin, sex (including pregnancy, sexual orientation, and gender identity), age, disability (physical or mental), religion, political affiliation or belief, and citizenship status. Oregon law further protects individuals based on marital or family status, veteran status, association with a protected class, and status as a victim of domestic violence, harassment, sexual assault, or stalking. The division prioritizes outreach and service delivery to historically underserved and marginalized communities, including but not limited to Black, Indigenous, and other communities of color; veterans; people with disabilities; justice-involved individuals; migrant and seasonal farmworkers; tribal communities; and rural Oregonians.</w:t>
      </w:r>
    </w:p>
    <w:p w14:paraId="59D1D95D" w14:textId="77777777" w:rsidR="0040342F" w:rsidRPr="006776A1" w:rsidRDefault="0040342F" w:rsidP="0040342F">
      <w:pPr>
        <w:pStyle w:val="NoSpacing"/>
        <w:rPr>
          <w:rFonts w:ascii="Calibri" w:hAnsi="Calibri" w:cs="Calibri"/>
        </w:rPr>
      </w:pPr>
    </w:p>
    <w:p w14:paraId="628C99FA" w14:textId="77777777" w:rsidR="0040342F" w:rsidRPr="006776A1" w:rsidRDefault="0040342F" w:rsidP="0040342F">
      <w:pPr>
        <w:pStyle w:val="NoSpacing"/>
        <w:ind w:left="1080"/>
        <w:rPr>
          <w:rFonts w:ascii="Calibri" w:hAnsi="Calibri" w:cs="Calibri"/>
        </w:rPr>
      </w:pPr>
      <w:r w:rsidRPr="006776A1">
        <w:rPr>
          <w:rFonts w:ascii="Calibri" w:hAnsi="Calibri" w:cs="Calibri"/>
        </w:rPr>
        <w:t>In PY 2024, Workforce Operations staff sustained efforts to build inclusive practices and expand access to services. The division collaborated with the Equity and Inclusion Council to develop learning opportunities that support staff growth in cultural competency and inclusive service delivery.</w:t>
      </w:r>
    </w:p>
    <w:p w14:paraId="46FBF9D1" w14:textId="77777777" w:rsidR="0040342F" w:rsidRPr="006776A1" w:rsidRDefault="0040342F" w:rsidP="0040342F">
      <w:pPr>
        <w:pStyle w:val="NoSpacing"/>
        <w:rPr>
          <w:rFonts w:ascii="Calibri" w:hAnsi="Calibri" w:cs="Calibri"/>
        </w:rPr>
      </w:pPr>
    </w:p>
    <w:p w14:paraId="32000672" w14:textId="47FE84D3" w:rsidR="0040342F" w:rsidRPr="006776A1" w:rsidRDefault="0040342F" w:rsidP="0040342F">
      <w:pPr>
        <w:pStyle w:val="NoSpacing"/>
        <w:ind w:left="1080"/>
        <w:rPr>
          <w:rFonts w:ascii="Calibri" w:hAnsi="Calibri" w:cs="Calibri"/>
        </w:rPr>
      </w:pPr>
      <w:r w:rsidRPr="006776A1">
        <w:rPr>
          <w:rFonts w:ascii="Calibri" w:hAnsi="Calibri" w:cs="Calibri"/>
        </w:rPr>
        <w:t>Universal Access (UA) remained a key focus. At the August 2024 SNAP E&amp;T Summit, staff delivered two presentations on Universal Access to both OED and partner staff, reinforcing the importance of equitable service delivery. UA Navigators</w:t>
      </w:r>
      <w:r w:rsidR="00A413FF">
        <w:rPr>
          <w:rFonts w:ascii="Calibri" w:hAnsi="Calibri" w:cs="Calibri"/>
        </w:rPr>
        <w:t>, stationed in WSO centers,</w:t>
      </w:r>
      <w:r w:rsidRPr="006776A1">
        <w:rPr>
          <w:rFonts w:ascii="Calibri" w:hAnsi="Calibri" w:cs="Calibri"/>
        </w:rPr>
        <w:t xml:space="preserve"> also played a central role in collaborating with OED’s Communications, Information Technology, and Modernization teams to finalize accessibility requirements for the Workforce Modernization Project and to launch a new Universal Access staff page for OED staff. This page centralizes UA resources, making them more accessible and actionable for staff across the state.</w:t>
      </w:r>
    </w:p>
    <w:p w14:paraId="46041AEE" w14:textId="77777777" w:rsidR="0040342F" w:rsidRPr="006776A1" w:rsidRDefault="0040342F" w:rsidP="0040342F">
      <w:pPr>
        <w:pStyle w:val="NoSpacing"/>
        <w:rPr>
          <w:rFonts w:ascii="Calibri" w:hAnsi="Calibri" w:cs="Calibri"/>
        </w:rPr>
      </w:pPr>
    </w:p>
    <w:p w14:paraId="72D7015C" w14:textId="203435D9" w:rsidR="00DB545F" w:rsidRPr="00FC16C2" w:rsidRDefault="00DB545F" w:rsidP="00DB545F">
      <w:pPr>
        <w:pStyle w:val="NoSpacing"/>
        <w:ind w:left="360" w:firstLine="720"/>
        <w:rPr>
          <w:b/>
          <w:bCs/>
        </w:rPr>
      </w:pPr>
      <w:r w:rsidRPr="00FC16C2">
        <w:rPr>
          <w:b/>
          <w:bCs/>
        </w:rPr>
        <w:t xml:space="preserve">Oregon HECC – Equity Lens </w:t>
      </w:r>
    </w:p>
    <w:p w14:paraId="7F01166A" w14:textId="22A301E6" w:rsidR="008F4FD9" w:rsidRDefault="00DB545F" w:rsidP="00330C6F">
      <w:pPr>
        <w:pStyle w:val="NoSpacing"/>
        <w:ind w:left="1080"/>
      </w:pPr>
      <w:r w:rsidRPr="00FC16C2">
        <w:t xml:space="preserve">The HECC Equity Lens is a foundational document for the Commission and </w:t>
      </w:r>
      <w:r w:rsidR="00486B8C">
        <w:t>A</w:t>
      </w:r>
      <w:r w:rsidRPr="00FC16C2">
        <w:t xml:space="preserve">gency that focuses policy and funding work on eliminating equity gaps and dramatically expanding access to and success in postsecondary education and training. </w:t>
      </w:r>
      <w:bookmarkStart w:id="56" w:name="_Hlk183181762"/>
      <w:r w:rsidRPr="00FC16C2">
        <w:t xml:space="preserve">The equity lens focuses on Oregonians who are currently and historically underserved in access to and success in postsecondary education and training, and in the programs and services impacting these measures, and can be found </w:t>
      </w:r>
      <w:hyperlink r:id="rId29" w:history="1">
        <w:r w:rsidRPr="00AD7957">
          <w:rPr>
            <w:rStyle w:val="Hyperlink"/>
          </w:rPr>
          <w:t>here</w:t>
        </w:r>
      </w:hyperlink>
      <w:r w:rsidRPr="00FC16C2">
        <w:t>.</w:t>
      </w:r>
      <w:r w:rsidR="00FE5066">
        <w:t xml:space="preserve"> </w:t>
      </w:r>
    </w:p>
    <w:bookmarkEnd w:id="56"/>
    <w:p w14:paraId="1371B828" w14:textId="77777777" w:rsidR="0017462E" w:rsidRPr="00FC16C2" w:rsidRDefault="0017462E" w:rsidP="00330C6F">
      <w:pPr>
        <w:pStyle w:val="NoSpacing"/>
        <w:ind w:left="1080"/>
      </w:pPr>
    </w:p>
    <w:p w14:paraId="21B13298" w14:textId="255CB3C6" w:rsidR="00323BDD" w:rsidRPr="009A3EC1" w:rsidRDefault="00323BDD" w:rsidP="00980F7B">
      <w:pPr>
        <w:pStyle w:val="Heading3"/>
        <w:ind w:left="1080"/>
        <w:rPr>
          <w:rFonts w:asciiTheme="minorHAnsi" w:hAnsiTheme="minorHAnsi" w:cstheme="minorHAnsi"/>
          <w:i/>
          <w:iCs/>
          <w:sz w:val="25"/>
          <w:szCs w:val="25"/>
        </w:rPr>
      </w:pPr>
      <w:bookmarkStart w:id="57" w:name="_Toc214873044"/>
      <w:r w:rsidRPr="009A3EC1">
        <w:rPr>
          <w:rFonts w:asciiTheme="minorHAnsi" w:hAnsiTheme="minorHAnsi" w:cstheme="minorHAnsi"/>
          <w:i/>
          <w:iCs/>
          <w:sz w:val="25"/>
          <w:szCs w:val="25"/>
        </w:rPr>
        <w:t>Adult Priority of Service</w:t>
      </w:r>
      <w:bookmarkEnd w:id="57"/>
    </w:p>
    <w:p w14:paraId="68A6A062" w14:textId="77777777" w:rsidR="00012E48" w:rsidRDefault="00692F91" w:rsidP="009021ED">
      <w:pPr>
        <w:spacing w:line="240" w:lineRule="auto"/>
        <w:ind w:left="1080"/>
        <w:rPr>
          <w:rFonts w:asciiTheme="minorHAnsi" w:hAnsiTheme="minorHAnsi" w:cstheme="minorHAnsi"/>
          <w:b w:val="0"/>
          <w:bCs w:val="0"/>
        </w:rPr>
      </w:pPr>
      <w:r w:rsidRPr="00793B8F">
        <w:rPr>
          <w:rFonts w:asciiTheme="minorHAnsi" w:hAnsiTheme="minorHAnsi" w:cstheme="minorHAnsi"/>
          <w:b w:val="0"/>
          <w:bCs w:val="0"/>
        </w:rPr>
        <w:t>In P</w:t>
      </w:r>
      <w:r w:rsidR="00D8742B" w:rsidRPr="00793B8F">
        <w:rPr>
          <w:rFonts w:asciiTheme="minorHAnsi" w:hAnsiTheme="minorHAnsi" w:cstheme="minorHAnsi"/>
          <w:b w:val="0"/>
          <w:bCs w:val="0"/>
        </w:rPr>
        <w:t>Y</w:t>
      </w:r>
      <w:r w:rsidRPr="00793B8F">
        <w:rPr>
          <w:rFonts w:asciiTheme="minorHAnsi" w:hAnsiTheme="minorHAnsi" w:cstheme="minorHAnsi"/>
          <w:b w:val="0"/>
          <w:bCs w:val="0"/>
        </w:rPr>
        <w:t xml:space="preserve"> 2021, </w:t>
      </w:r>
      <w:r w:rsidR="0092029C" w:rsidRPr="00793B8F">
        <w:rPr>
          <w:rFonts w:asciiTheme="minorHAnsi" w:hAnsiTheme="minorHAnsi" w:cstheme="minorHAnsi"/>
          <w:b w:val="0"/>
          <w:bCs w:val="0"/>
        </w:rPr>
        <w:t xml:space="preserve">the WTDB updated the State’s </w:t>
      </w:r>
      <w:r w:rsidR="0092029C" w:rsidRPr="00793B8F">
        <w:rPr>
          <w:rFonts w:asciiTheme="minorHAnsi" w:hAnsiTheme="minorHAnsi" w:cstheme="minorHAnsi"/>
          <w:b w:val="0"/>
          <w:bCs w:val="0"/>
          <w:i/>
          <w:iCs/>
        </w:rPr>
        <w:t>Priority of Service Policy</w:t>
      </w:r>
      <w:r w:rsidR="0092029C" w:rsidRPr="00793B8F">
        <w:rPr>
          <w:rFonts w:asciiTheme="minorHAnsi" w:hAnsiTheme="minorHAnsi" w:cstheme="minorHAnsi"/>
          <w:b w:val="0"/>
          <w:bCs w:val="0"/>
        </w:rPr>
        <w:t xml:space="preserve">, which can be found </w:t>
      </w:r>
      <w:hyperlink r:id="rId30" w:history="1">
        <w:r w:rsidR="0092029C" w:rsidRPr="00793B8F">
          <w:rPr>
            <w:rStyle w:val="Hyperlink"/>
            <w:rFonts w:asciiTheme="minorHAnsi" w:hAnsiTheme="minorHAnsi" w:cstheme="minorHAnsi"/>
            <w:b w:val="0"/>
            <w:bCs w:val="0"/>
            <w:color w:val="auto"/>
          </w:rPr>
          <w:t>here</w:t>
        </w:r>
      </w:hyperlink>
      <w:r w:rsidR="0092029C" w:rsidRPr="00793B8F">
        <w:rPr>
          <w:rFonts w:asciiTheme="minorHAnsi" w:hAnsiTheme="minorHAnsi" w:cstheme="minorHAnsi"/>
          <w:b w:val="0"/>
          <w:bCs w:val="0"/>
        </w:rPr>
        <w:t>.</w:t>
      </w:r>
      <w:r w:rsidR="00FE5066">
        <w:rPr>
          <w:rFonts w:asciiTheme="minorHAnsi" w:hAnsiTheme="minorHAnsi" w:cstheme="minorHAnsi"/>
          <w:b w:val="0"/>
          <w:bCs w:val="0"/>
        </w:rPr>
        <w:t xml:space="preserve">  </w:t>
      </w:r>
    </w:p>
    <w:p w14:paraId="390C802C" w14:textId="20644CBC" w:rsidR="00E3150E" w:rsidRDefault="00E3150E" w:rsidP="009021ED">
      <w:pPr>
        <w:spacing w:line="240" w:lineRule="auto"/>
        <w:ind w:left="1080"/>
        <w:rPr>
          <w:rFonts w:asciiTheme="minorHAnsi" w:hAnsiTheme="minorHAnsi" w:cstheme="minorHAnsi"/>
          <w:b w:val="0"/>
          <w:shd w:val="clear" w:color="auto" w:fill="FFFFFF" w:themeFill="background1"/>
        </w:rPr>
      </w:pPr>
    </w:p>
    <w:p w14:paraId="05CE316B" w14:textId="7B796111" w:rsidR="009021ED" w:rsidRPr="009021ED" w:rsidRDefault="00A61555" w:rsidP="009021ED">
      <w:pPr>
        <w:spacing w:line="240" w:lineRule="auto"/>
        <w:ind w:left="720"/>
        <w:jc w:val="center"/>
        <w:rPr>
          <w:rFonts w:asciiTheme="minorHAnsi" w:hAnsiTheme="minorHAnsi" w:cstheme="minorHAnsi"/>
          <w:b w:val="0"/>
          <w:shd w:val="clear" w:color="auto" w:fill="FFFFFF" w:themeFill="background1"/>
        </w:rPr>
      </w:pPr>
      <w:r>
        <w:rPr>
          <w:rFonts w:asciiTheme="minorHAnsi" w:hAnsiTheme="minorHAnsi" w:cstheme="minorHAnsi"/>
          <w:b w:val="0"/>
          <w:noProof/>
          <w:shd w:val="clear" w:color="auto" w:fill="FFFFFF" w:themeFill="background1"/>
        </w:rPr>
        <w:drawing>
          <wp:inline distT="0" distB="0" distL="0" distR="0" wp14:anchorId="7A8DD42A" wp14:editId="3325E18D">
            <wp:extent cx="5715799" cy="4416756"/>
            <wp:effectExtent l="114300" t="114300" r="113665" b="136525"/>
            <wp:docPr id="149717589" name="Picture 17" descr="Map of Oregon showing WorkSource center locations and Local Workforce Board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7589" name="Picture 17" descr="Map of Oregon showing WorkSource center locations and Local Workforce Board Areas.&#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06674" cy="4486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A38AA2" w14:textId="62D01BAA" w:rsidR="009021ED" w:rsidRPr="00A61555" w:rsidRDefault="009021ED" w:rsidP="00A61555">
      <w:pPr>
        <w:tabs>
          <w:tab w:val="left" w:pos="4020"/>
        </w:tabs>
        <w:ind w:left="1080"/>
        <w:rPr>
          <w:rFonts w:asciiTheme="minorHAnsi" w:hAnsiTheme="minorHAnsi" w:cstheme="minorHAnsi"/>
          <w:b w:val="0"/>
          <w:bCs w:val="0"/>
        </w:rPr>
        <w:sectPr w:rsidR="009021ED" w:rsidRPr="00A61555" w:rsidSect="001C3A9F">
          <w:footerReference w:type="default" r:id="rId32"/>
          <w:headerReference w:type="first" r:id="rId33"/>
          <w:pgSz w:w="12240" w:h="15840"/>
          <w:pgMar w:top="720" w:right="864" w:bottom="720" w:left="288" w:header="720" w:footer="720" w:gutter="0"/>
          <w:pgNumType w:start="1"/>
          <w:cols w:space="720"/>
          <w:titlePg/>
          <w:docGrid w:linePitch="360"/>
        </w:sectPr>
      </w:pPr>
      <w:r>
        <w:rPr>
          <w:rFonts w:asciiTheme="minorHAnsi" w:hAnsiTheme="minorHAnsi" w:cstheme="minorHAnsi"/>
        </w:rPr>
        <w:tab/>
      </w:r>
    </w:p>
    <w:p w14:paraId="670A4310" w14:textId="41A4ECC7" w:rsidR="00801D69" w:rsidRDefault="00DB1D11" w:rsidP="00CF5E81">
      <w:pPr>
        <w:pStyle w:val="Heading1"/>
        <w:ind w:left="720" w:firstLine="360"/>
        <w:rPr>
          <w:rFonts w:eastAsiaTheme="minorEastAsia"/>
          <w:sz w:val="30"/>
          <w:szCs w:val="30"/>
        </w:rPr>
      </w:pPr>
      <w:bookmarkStart w:id="58" w:name="_Appendix"/>
      <w:bookmarkStart w:id="59" w:name="_Toc214873045"/>
      <w:bookmarkEnd w:id="58"/>
      <w:r w:rsidRPr="009C1E1B">
        <w:rPr>
          <w:rFonts w:eastAsiaTheme="minorEastAsia"/>
          <w:sz w:val="30"/>
          <w:szCs w:val="30"/>
        </w:rPr>
        <w:lastRenderedPageBreak/>
        <w:t>I</w:t>
      </w:r>
      <w:r w:rsidR="00980F7B">
        <w:rPr>
          <w:rFonts w:eastAsiaTheme="minorEastAsia"/>
          <w:sz w:val="30"/>
          <w:szCs w:val="30"/>
        </w:rPr>
        <w:t>II</w:t>
      </w:r>
      <w:r w:rsidR="000150B8" w:rsidRPr="009C1E1B">
        <w:rPr>
          <w:rFonts w:eastAsiaTheme="minorEastAsia"/>
          <w:sz w:val="30"/>
          <w:szCs w:val="30"/>
        </w:rPr>
        <w:t>.</w:t>
      </w:r>
      <w:r w:rsidRPr="009C1E1B">
        <w:rPr>
          <w:rFonts w:eastAsiaTheme="minorEastAsia"/>
          <w:sz w:val="30"/>
          <w:szCs w:val="30"/>
        </w:rPr>
        <w:t xml:space="preserve"> </w:t>
      </w:r>
      <w:r w:rsidR="00573E58" w:rsidRPr="009C1E1B">
        <w:rPr>
          <w:rFonts w:eastAsiaTheme="minorEastAsia"/>
          <w:sz w:val="30"/>
          <w:szCs w:val="30"/>
        </w:rPr>
        <w:t>A</w:t>
      </w:r>
      <w:r w:rsidR="003043A5" w:rsidRPr="009C1E1B">
        <w:rPr>
          <w:rFonts w:eastAsiaTheme="minorEastAsia"/>
          <w:sz w:val="30"/>
          <w:szCs w:val="30"/>
        </w:rPr>
        <w:t>PPENDICES</w:t>
      </w:r>
      <w:bookmarkEnd w:id="59"/>
    </w:p>
    <w:p w14:paraId="6A10D2C8" w14:textId="5DA208A6" w:rsidR="00801D69" w:rsidRDefault="00604B91" w:rsidP="008876CF">
      <w:pPr>
        <w:rPr>
          <w:rFonts w:eastAsiaTheme="minorEastAsia"/>
        </w:rPr>
      </w:pPr>
      <w:r>
        <w:rPr>
          <w:rFonts w:eastAsiaTheme="minorEastAsia"/>
        </w:rPr>
        <w:tab/>
      </w:r>
    </w:p>
    <w:p w14:paraId="2E8EA84D" w14:textId="77777777" w:rsidR="00573E58" w:rsidRPr="0074640E" w:rsidRDefault="00BD5CE5" w:rsidP="00604B91">
      <w:pPr>
        <w:pStyle w:val="Heading2"/>
        <w:ind w:left="1080"/>
        <w:rPr>
          <w:rStyle w:val="IntenseEmphasis"/>
          <w:rFonts w:eastAsiaTheme="minorEastAsia"/>
          <w:color w:val="1F4E79" w:themeColor="accent1" w:themeShade="80"/>
        </w:rPr>
      </w:pPr>
      <w:bookmarkStart w:id="60" w:name="_Toc214873046"/>
      <w:r w:rsidRPr="0074640E">
        <w:rPr>
          <w:rStyle w:val="IntenseEmphasis"/>
          <w:rFonts w:eastAsiaTheme="minorEastAsia"/>
          <w:color w:val="1F4E79" w:themeColor="accent1" w:themeShade="80"/>
        </w:rPr>
        <w:t>Appendix A</w:t>
      </w:r>
      <w:r w:rsidR="000150B8" w:rsidRPr="0074640E">
        <w:rPr>
          <w:rStyle w:val="IntenseEmphasis"/>
          <w:rFonts w:eastAsiaTheme="minorEastAsia"/>
          <w:color w:val="1F4E79" w:themeColor="accent1" w:themeShade="80"/>
        </w:rPr>
        <w:t xml:space="preserve"> — </w:t>
      </w:r>
      <w:r w:rsidR="00573E58" w:rsidRPr="0074640E">
        <w:rPr>
          <w:rStyle w:val="IntenseEmphasis"/>
          <w:rFonts w:eastAsiaTheme="minorEastAsia"/>
          <w:color w:val="1F4E79" w:themeColor="accent1" w:themeShade="80"/>
        </w:rPr>
        <w:t>Oregon’s Workforce Partners</w:t>
      </w:r>
      <w:bookmarkEnd w:id="60"/>
    </w:p>
    <w:p w14:paraId="31DB6212" w14:textId="77777777" w:rsidR="00BD5CE5" w:rsidRPr="004E3765" w:rsidRDefault="00BD5CE5" w:rsidP="00BD5CE5">
      <w:pPr>
        <w:rPr>
          <w:rFonts w:eastAsiaTheme="minorEastAsia"/>
        </w:rPr>
      </w:pPr>
    </w:p>
    <w:p w14:paraId="6F92AF04" w14:textId="77777777" w:rsidR="00EB7FBD" w:rsidRDefault="00604543" w:rsidP="00EB7FBD">
      <w:pPr>
        <w:spacing w:line="240" w:lineRule="auto"/>
        <w:ind w:left="1080"/>
        <w:rPr>
          <w:rFonts w:asciiTheme="minorHAnsi" w:eastAsiaTheme="minorHAnsi" w:hAnsiTheme="minorHAnsi" w:cstheme="minorHAnsi"/>
        </w:rPr>
      </w:pPr>
      <w:r w:rsidRPr="004E3765">
        <w:rPr>
          <w:rFonts w:asciiTheme="minorHAnsi" w:eastAsiaTheme="minorHAnsi" w:hAnsiTheme="minorHAnsi" w:cstheme="minorHAnsi"/>
        </w:rPr>
        <w:t xml:space="preserve">Higher Education Coordinating Commission (HECC) Agency </w:t>
      </w:r>
      <w:r w:rsidR="00FC19A5" w:rsidRPr="004E3765">
        <w:rPr>
          <w:rFonts w:asciiTheme="minorHAnsi" w:eastAsiaTheme="minorHAnsi" w:hAnsiTheme="minorHAnsi" w:cstheme="minorHAnsi"/>
        </w:rPr>
        <w:t xml:space="preserve">– </w:t>
      </w:r>
      <w:r w:rsidR="00F64DBF" w:rsidRPr="004E3765">
        <w:rPr>
          <w:rFonts w:asciiTheme="minorHAnsi" w:eastAsiaTheme="minorHAnsi" w:hAnsiTheme="minorHAnsi" w:cstheme="minorHAnsi"/>
        </w:rPr>
        <w:t xml:space="preserve">WIOA </w:t>
      </w:r>
      <w:r w:rsidR="004E177B" w:rsidRPr="004E3765">
        <w:rPr>
          <w:rFonts w:asciiTheme="minorHAnsi" w:eastAsiaTheme="minorHAnsi" w:hAnsiTheme="minorHAnsi" w:cstheme="minorHAnsi"/>
        </w:rPr>
        <w:t>T</w:t>
      </w:r>
      <w:r w:rsidR="00F64DBF" w:rsidRPr="004E3765">
        <w:rPr>
          <w:rFonts w:asciiTheme="minorHAnsi" w:eastAsiaTheme="minorHAnsi" w:hAnsiTheme="minorHAnsi" w:cstheme="minorHAnsi"/>
        </w:rPr>
        <w:t>itles I and II</w:t>
      </w:r>
      <w:r w:rsidR="00FC19A5" w:rsidRPr="004E3765">
        <w:rPr>
          <w:rFonts w:asciiTheme="minorHAnsi" w:eastAsiaTheme="minorHAnsi" w:hAnsiTheme="minorHAnsi" w:cstheme="minorHAnsi"/>
        </w:rPr>
        <w:t>, N</w:t>
      </w:r>
      <w:r w:rsidR="00EB7FBD">
        <w:rPr>
          <w:rFonts w:asciiTheme="minorHAnsi" w:eastAsiaTheme="minorHAnsi" w:hAnsiTheme="minorHAnsi" w:cstheme="minorHAnsi"/>
        </w:rPr>
        <w:t xml:space="preserve">ational </w:t>
      </w:r>
      <w:r w:rsidR="00FC19A5" w:rsidRPr="004E3765">
        <w:rPr>
          <w:rFonts w:asciiTheme="minorHAnsi" w:eastAsiaTheme="minorHAnsi" w:hAnsiTheme="minorHAnsi" w:cstheme="minorHAnsi"/>
        </w:rPr>
        <w:t>D</w:t>
      </w:r>
      <w:r w:rsidR="00EB7FBD">
        <w:rPr>
          <w:rFonts w:asciiTheme="minorHAnsi" w:eastAsiaTheme="minorHAnsi" w:hAnsiTheme="minorHAnsi" w:cstheme="minorHAnsi"/>
        </w:rPr>
        <w:t xml:space="preserve">islocated </w:t>
      </w:r>
      <w:r w:rsidR="00FC19A5" w:rsidRPr="004E3765">
        <w:rPr>
          <w:rFonts w:asciiTheme="minorHAnsi" w:eastAsiaTheme="minorHAnsi" w:hAnsiTheme="minorHAnsi" w:cstheme="minorHAnsi"/>
        </w:rPr>
        <w:t>W</w:t>
      </w:r>
      <w:r w:rsidR="00EB7FBD">
        <w:rPr>
          <w:rFonts w:asciiTheme="minorHAnsi" w:eastAsiaTheme="minorHAnsi" w:hAnsiTheme="minorHAnsi" w:cstheme="minorHAnsi"/>
        </w:rPr>
        <w:t>orker Grants (NWDG)</w:t>
      </w:r>
    </w:p>
    <w:p w14:paraId="7A22FD66" w14:textId="01ECAC17" w:rsidR="00604543" w:rsidRPr="004E3765" w:rsidRDefault="00604543" w:rsidP="00EB7FBD">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The State of Oregon's Higher Education Coordinating Commission (HECC) envisions a future in which all Oregonians—and especially those whom our systems have underserved and marginalized—benefit from the transformational power of high-quality postsecondary education and training. The HECC’s eight (8) offices include the Office of Workforce Investments (OWI)</w:t>
      </w:r>
      <w:r w:rsidR="00FC19A5" w:rsidRPr="004E3765">
        <w:rPr>
          <w:rFonts w:asciiTheme="minorHAnsi" w:eastAsiaTheme="minorHAnsi" w:hAnsiTheme="minorHAnsi" w:cstheme="minorHAnsi"/>
          <w:b w:val="0"/>
        </w:rPr>
        <w:t xml:space="preserve"> and the Office of Community Colleges and Workforce Development (CCWD).</w:t>
      </w:r>
    </w:p>
    <w:p w14:paraId="2B601C4E" w14:textId="77777777" w:rsidR="00FC19A5" w:rsidRPr="004E3765" w:rsidRDefault="00FC19A5" w:rsidP="009538B8">
      <w:pPr>
        <w:spacing w:line="240" w:lineRule="auto"/>
        <w:ind w:left="720"/>
        <w:rPr>
          <w:rFonts w:asciiTheme="minorHAnsi" w:eastAsiaTheme="minorHAnsi" w:hAnsiTheme="minorHAnsi" w:cstheme="minorHAnsi"/>
          <w:b w:val="0"/>
        </w:rPr>
      </w:pPr>
    </w:p>
    <w:p w14:paraId="212AA5B1" w14:textId="77777777" w:rsidR="00FC19A5" w:rsidRPr="004E3765" w:rsidRDefault="00FC19A5"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 xml:space="preserve">OWI and CCWD have direct administrative responsibility for many </w:t>
      </w:r>
      <w:r w:rsidR="00FD1F57" w:rsidRPr="004E3765">
        <w:rPr>
          <w:rFonts w:asciiTheme="minorHAnsi" w:eastAsiaTheme="minorHAnsi" w:hAnsiTheme="minorHAnsi" w:cstheme="minorHAnsi"/>
          <w:b w:val="0"/>
        </w:rPr>
        <w:t>of the</w:t>
      </w:r>
      <w:r w:rsidRPr="004E3765">
        <w:rPr>
          <w:rFonts w:asciiTheme="minorHAnsi" w:eastAsiaTheme="minorHAnsi" w:hAnsiTheme="minorHAnsi" w:cstheme="minorHAnsi"/>
          <w:b w:val="0"/>
        </w:rPr>
        <w:t xml:space="preserve"> activities identified in the Adult, Dislocated Worker, and Youth programs identified in title I of WIOA and the Adult Education and Literacy activities identified in title II of WIOA. In these roles, the HECC distributes workforce funding, provides fiscal oversight and accountability for workforce programs, and provides policy direction and technical assistance to state and local workforce partners, staff, and other stakeholders statewide.</w:t>
      </w:r>
    </w:p>
    <w:p w14:paraId="7C234A78" w14:textId="77777777" w:rsidR="00FC19A5" w:rsidRPr="004E3765" w:rsidRDefault="00FC19A5" w:rsidP="009538B8">
      <w:pPr>
        <w:spacing w:line="240" w:lineRule="auto"/>
        <w:ind w:left="720"/>
        <w:rPr>
          <w:rFonts w:asciiTheme="minorHAnsi" w:eastAsiaTheme="minorHAnsi" w:hAnsiTheme="minorHAnsi" w:cstheme="minorHAnsi"/>
          <w:b w:val="0"/>
        </w:rPr>
      </w:pPr>
    </w:p>
    <w:p w14:paraId="70ECCF42" w14:textId="77777777" w:rsidR="00922C8E" w:rsidRPr="004E3765" w:rsidRDefault="00604543" w:rsidP="00A65D79">
      <w:pPr>
        <w:pStyle w:val="ListParagraph"/>
        <w:numPr>
          <w:ilvl w:val="0"/>
          <w:numId w:val="4"/>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The Office of Workforce Investments (OWI) is responsible for convening partnerships in the workforce system, supporting and providing technical assistance to Oregon’s Workforce and Talent Development Board (WTDB) and local workforce development boards, and implementing the Governor’s vision and the WTDB strategic plan. The OWI administers the Workforce Innovation and Opportunity Act (WIOA) Youth, Adult, and Dislocated Worker programs, Federal Discretionary grants, and National Dislocated Worker Grants.</w:t>
      </w:r>
    </w:p>
    <w:p w14:paraId="47D805F2" w14:textId="77777777" w:rsidR="00922C8E" w:rsidRPr="004E3765" w:rsidRDefault="00922C8E" w:rsidP="00922C8E">
      <w:pPr>
        <w:pStyle w:val="ListParagraph"/>
        <w:spacing w:line="240" w:lineRule="auto"/>
        <w:ind w:left="1440"/>
        <w:rPr>
          <w:rFonts w:asciiTheme="minorHAnsi" w:eastAsiaTheme="minorHAnsi" w:hAnsiTheme="minorHAnsi" w:cstheme="minorHAnsi"/>
          <w:b w:val="0"/>
        </w:rPr>
      </w:pPr>
      <w:r w:rsidRPr="004E3765">
        <w:rPr>
          <w:rFonts w:asciiTheme="minorHAnsi" w:eastAsiaTheme="minorHAnsi" w:hAnsiTheme="minorHAnsi" w:cstheme="minorHAnsi"/>
          <w:b w:val="0"/>
        </w:rPr>
        <w:t xml:space="preserve"> </w:t>
      </w:r>
    </w:p>
    <w:p w14:paraId="4568EF34" w14:textId="1945A82E" w:rsidR="00FC19A5" w:rsidRPr="004E3765" w:rsidRDefault="00F64DBF" w:rsidP="00A65D79">
      <w:pPr>
        <w:pStyle w:val="ListParagraph"/>
        <w:numPr>
          <w:ilvl w:val="0"/>
          <w:numId w:val="4"/>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 xml:space="preserve">The Office of Community Colleges and Workforce Development (CCWD)​ provides coordination, leadership and resources to Oregon’s 17 </w:t>
      </w:r>
      <w:r w:rsidR="006C23A6" w:rsidRPr="004E3765">
        <w:rPr>
          <w:rFonts w:asciiTheme="minorHAnsi" w:eastAsiaTheme="minorHAnsi" w:hAnsiTheme="minorHAnsi" w:cstheme="minorHAnsi"/>
          <w:b w:val="0"/>
        </w:rPr>
        <w:t>locally governed</w:t>
      </w:r>
      <w:r w:rsidRPr="004E3765">
        <w:rPr>
          <w:rFonts w:asciiTheme="minorHAnsi" w:eastAsiaTheme="minorHAnsi" w:hAnsiTheme="minorHAnsi" w:cstheme="minorHAnsi"/>
          <w:b w:val="0"/>
        </w:rPr>
        <w:t xml:space="preserve"> community colleges, 17 adult basic skills providers, community-based organizations and other partnerships. </w:t>
      </w:r>
      <w:r w:rsidR="00FC19A5" w:rsidRPr="004E3765">
        <w:rPr>
          <w:rFonts w:asciiTheme="minorHAnsi" w:eastAsiaTheme="minorHAnsi" w:hAnsiTheme="minorHAnsi" w:cstheme="minorHAnsi"/>
          <w:b w:val="0"/>
        </w:rPr>
        <w:t>CCWD administers Title II of WIOA, also known as the Adult Education and Family Literacy Act. This provides federal funds to local providers and supports leadership and training in order to assure quality basic skills services for adults across Oregon, including English language instruction for adults.</w:t>
      </w:r>
    </w:p>
    <w:p w14:paraId="65AD7302" w14:textId="77777777" w:rsidR="00604543" w:rsidRPr="004E3765" w:rsidRDefault="00604543" w:rsidP="009538B8">
      <w:pPr>
        <w:spacing w:line="240" w:lineRule="auto"/>
        <w:ind w:left="720"/>
        <w:rPr>
          <w:rFonts w:asciiTheme="minorHAnsi" w:eastAsiaTheme="minorHAnsi" w:hAnsiTheme="minorHAnsi" w:cstheme="minorHAnsi"/>
          <w:b w:val="0"/>
        </w:rPr>
      </w:pPr>
    </w:p>
    <w:p w14:paraId="4A21FAC1" w14:textId="77777777" w:rsidR="00604543" w:rsidRPr="004E3765" w:rsidRDefault="00604543" w:rsidP="00604B91">
      <w:pPr>
        <w:spacing w:line="240" w:lineRule="auto"/>
        <w:ind w:left="720" w:firstLine="360"/>
        <w:rPr>
          <w:rFonts w:asciiTheme="minorHAnsi" w:eastAsiaTheme="minorHAnsi" w:hAnsiTheme="minorHAnsi" w:cstheme="minorHAnsi"/>
        </w:rPr>
      </w:pPr>
      <w:bookmarkStart w:id="61" w:name="_Hlk88383440"/>
      <w:r w:rsidRPr="004E3765">
        <w:rPr>
          <w:rFonts w:asciiTheme="minorHAnsi" w:eastAsiaTheme="minorHAnsi" w:hAnsiTheme="minorHAnsi" w:cstheme="minorHAnsi"/>
        </w:rPr>
        <w:t xml:space="preserve">Oregon Employment Department (OED) </w:t>
      </w:r>
      <w:r w:rsidR="004E177B" w:rsidRPr="004E3765">
        <w:rPr>
          <w:rFonts w:asciiTheme="minorHAnsi" w:eastAsiaTheme="minorHAnsi" w:hAnsiTheme="minorHAnsi" w:cstheme="minorHAnsi"/>
        </w:rPr>
        <w:t>– WIOA T</w:t>
      </w:r>
      <w:r w:rsidR="00FC19A5" w:rsidRPr="004E3765">
        <w:rPr>
          <w:rFonts w:asciiTheme="minorHAnsi" w:eastAsiaTheme="minorHAnsi" w:hAnsiTheme="minorHAnsi" w:cstheme="minorHAnsi"/>
        </w:rPr>
        <w:t>itle III (Wagner-Peyser/ES, TAA, MSFW)</w:t>
      </w:r>
    </w:p>
    <w:bookmarkEnd w:id="61"/>
    <w:p w14:paraId="149D8E97" w14:textId="25ACE6D3" w:rsidR="00604543" w:rsidRPr="004E3765" w:rsidRDefault="00604543"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 xml:space="preserve">The Employment Department strives to promote employment of Oregonians through developing a diversified, multi-skilled workforce, and providing support during periods of unemployment. Through </w:t>
      </w:r>
      <w:r w:rsidR="009B429F" w:rsidRPr="004E3765">
        <w:rPr>
          <w:rFonts w:asciiTheme="minorHAnsi" w:eastAsiaTheme="minorHAnsi" w:hAnsiTheme="minorHAnsi" w:cstheme="minorHAnsi"/>
          <w:b w:val="0"/>
        </w:rPr>
        <w:t>3</w:t>
      </w:r>
      <w:r w:rsidR="00486B8C">
        <w:rPr>
          <w:rFonts w:asciiTheme="minorHAnsi" w:eastAsiaTheme="minorHAnsi" w:hAnsiTheme="minorHAnsi" w:cstheme="minorHAnsi"/>
          <w:b w:val="0"/>
        </w:rPr>
        <w:t>7</w:t>
      </w:r>
      <w:r w:rsidRPr="004E3765">
        <w:rPr>
          <w:rFonts w:asciiTheme="minorHAnsi" w:eastAsiaTheme="minorHAnsi" w:hAnsiTheme="minorHAnsi" w:cstheme="minorHAnsi"/>
          <w:b w:val="0"/>
        </w:rPr>
        <w:t xml:space="preserve"> offices across the state, the department serves job seekers and employers by helping workers find suitable employment; providing qualified applicants for employers; supplying statewide and local labor market information; and providing unemployment insurance benefits to </w:t>
      </w:r>
      <w:proofErr w:type="gramStart"/>
      <w:r w:rsidRPr="004E3765">
        <w:rPr>
          <w:rFonts w:asciiTheme="minorHAnsi" w:eastAsiaTheme="minorHAnsi" w:hAnsiTheme="minorHAnsi" w:cstheme="minorHAnsi"/>
          <w:b w:val="0"/>
        </w:rPr>
        <w:t>workers temporarily unemployed</w:t>
      </w:r>
      <w:proofErr w:type="gramEnd"/>
      <w:r w:rsidRPr="004E3765">
        <w:rPr>
          <w:rFonts w:asciiTheme="minorHAnsi" w:eastAsiaTheme="minorHAnsi" w:hAnsiTheme="minorHAnsi" w:cstheme="minorHAnsi"/>
          <w:b w:val="0"/>
        </w:rPr>
        <w:t xml:space="preserve"> through no fault of their own. </w:t>
      </w:r>
    </w:p>
    <w:p w14:paraId="7B73ED7A" w14:textId="77777777" w:rsidR="00856F23" w:rsidRPr="004E3765" w:rsidRDefault="00856F23" w:rsidP="009538B8">
      <w:pPr>
        <w:spacing w:line="240" w:lineRule="auto"/>
        <w:ind w:left="720"/>
        <w:rPr>
          <w:rFonts w:asciiTheme="minorHAnsi" w:eastAsiaTheme="minorHAnsi" w:hAnsiTheme="minorHAnsi" w:cstheme="minorHAnsi"/>
          <w:b w:val="0"/>
        </w:rPr>
      </w:pPr>
    </w:p>
    <w:p w14:paraId="6DD0AA04" w14:textId="5726B443" w:rsidR="00604543" w:rsidRPr="004E3765" w:rsidRDefault="00604543"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 xml:space="preserve">OED’s Workforce Operations </w:t>
      </w:r>
      <w:r w:rsidR="00E42691">
        <w:rPr>
          <w:rFonts w:asciiTheme="minorHAnsi" w:eastAsiaTheme="minorHAnsi" w:hAnsiTheme="minorHAnsi" w:cstheme="minorHAnsi"/>
          <w:b w:val="0"/>
        </w:rPr>
        <w:t>D</w:t>
      </w:r>
      <w:r w:rsidRPr="004E3765">
        <w:rPr>
          <w:rFonts w:asciiTheme="minorHAnsi" w:eastAsiaTheme="minorHAnsi" w:hAnsiTheme="minorHAnsi" w:cstheme="minorHAnsi"/>
          <w:b w:val="0"/>
        </w:rPr>
        <w:t xml:space="preserve">ivision supports numerous workforce programs and initiatives, including Employment Services, </w:t>
      </w:r>
      <w:r w:rsidR="002926A4" w:rsidRPr="004E3765">
        <w:rPr>
          <w:rFonts w:asciiTheme="minorHAnsi" w:eastAsiaTheme="minorHAnsi" w:hAnsiTheme="minorHAnsi" w:cstheme="minorHAnsi"/>
          <w:b w:val="0"/>
        </w:rPr>
        <w:t xml:space="preserve">RESEA, </w:t>
      </w:r>
      <w:r w:rsidRPr="004E3765">
        <w:rPr>
          <w:rFonts w:asciiTheme="minorHAnsi" w:eastAsiaTheme="minorHAnsi" w:hAnsiTheme="minorHAnsi" w:cstheme="minorHAnsi"/>
          <w:b w:val="0"/>
        </w:rPr>
        <w:t xml:space="preserve">Trade Act, and MSFW programs. </w:t>
      </w:r>
      <w:r w:rsidR="00856F23" w:rsidRPr="004E3765">
        <w:rPr>
          <w:rFonts w:asciiTheme="minorHAnsi" w:eastAsiaTheme="minorHAnsi" w:hAnsiTheme="minorHAnsi" w:cstheme="minorHAnsi"/>
          <w:b w:val="0"/>
        </w:rPr>
        <w:t xml:space="preserve">The division is also charged with helping </w:t>
      </w:r>
      <w:r w:rsidRPr="004E3765">
        <w:rPr>
          <w:rFonts w:asciiTheme="minorHAnsi" w:eastAsiaTheme="minorHAnsi" w:hAnsiTheme="minorHAnsi" w:cstheme="minorHAnsi"/>
          <w:b w:val="0"/>
        </w:rPr>
        <w:t xml:space="preserve">ensure Oregonians develop the skills they need to sustain rewarding careers and businesses have the talent they need to be competitive. </w:t>
      </w:r>
    </w:p>
    <w:p w14:paraId="6FCEEF61" w14:textId="77777777" w:rsidR="003E477F" w:rsidRPr="004E3765" w:rsidRDefault="003E477F" w:rsidP="009538B8">
      <w:pPr>
        <w:spacing w:line="240" w:lineRule="auto"/>
        <w:ind w:left="720"/>
        <w:rPr>
          <w:rFonts w:asciiTheme="minorHAnsi" w:eastAsiaTheme="minorHAnsi" w:hAnsiTheme="minorHAnsi" w:cstheme="minorHAnsi"/>
        </w:rPr>
      </w:pPr>
    </w:p>
    <w:p w14:paraId="10C226BE" w14:textId="70A7C8CA" w:rsidR="00604543" w:rsidRPr="004E3765" w:rsidRDefault="00FC19A5" w:rsidP="00604B91">
      <w:pPr>
        <w:spacing w:line="240" w:lineRule="auto"/>
        <w:ind w:left="720" w:firstLine="360"/>
        <w:rPr>
          <w:rFonts w:asciiTheme="minorHAnsi" w:eastAsiaTheme="minorHAnsi" w:hAnsiTheme="minorHAnsi" w:cstheme="minorHAnsi"/>
        </w:rPr>
      </w:pPr>
      <w:r w:rsidRPr="004E3765">
        <w:rPr>
          <w:rFonts w:asciiTheme="minorHAnsi" w:eastAsiaTheme="minorHAnsi" w:hAnsiTheme="minorHAnsi" w:cstheme="minorHAnsi"/>
        </w:rPr>
        <w:t xml:space="preserve">Oregon Department of Human Services/Vocational Rehabilitation (ODHS/VR) – WIOA </w:t>
      </w:r>
      <w:r w:rsidR="004E177B" w:rsidRPr="004E3765">
        <w:rPr>
          <w:rFonts w:asciiTheme="minorHAnsi" w:eastAsiaTheme="minorHAnsi" w:hAnsiTheme="minorHAnsi" w:cstheme="minorHAnsi"/>
        </w:rPr>
        <w:t>T</w:t>
      </w:r>
      <w:r w:rsidRPr="004E3765">
        <w:rPr>
          <w:rFonts w:asciiTheme="minorHAnsi" w:eastAsiaTheme="minorHAnsi" w:hAnsiTheme="minorHAnsi" w:cstheme="minorHAnsi"/>
        </w:rPr>
        <w:t>itle IV</w:t>
      </w:r>
    </w:p>
    <w:p w14:paraId="03550B96" w14:textId="35AD0AB0" w:rsidR="00FC19A5" w:rsidRPr="004E3765" w:rsidRDefault="00BD5CE5"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​The Oregon Department of Human Services (ODHS) is Oregon’s principal agency for helping Oregonians achieve wellbeing and independence through opportunities that protect, empower, respect choice</w:t>
      </w:r>
      <w:r w:rsidR="00420F6C" w:rsidRPr="004E3765">
        <w:rPr>
          <w:rFonts w:asciiTheme="minorHAnsi" w:eastAsiaTheme="minorHAnsi" w:hAnsiTheme="minorHAnsi" w:cstheme="minorHAnsi"/>
          <w:b w:val="0"/>
        </w:rPr>
        <w:t>,</w:t>
      </w:r>
      <w:r w:rsidRPr="004E3765">
        <w:rPr>
          <w:rFonts w:asciiTheme="minorHAnsi" w:eastAsiaTheme="minorHAnsi" w:hAnsiTheme="minorHAnsi" w:cstheme="minorHAnsi"/>
          <w:b w:val="0"/>
        </w:rPr>
        <w:t xml:space="preserve"> and preserve dignity, especially for those who are least able to help themselves.</w:t>
      </w:r>
    </w:p>
    <w:p w14:paraId="70AA34AF" w14:textId="77777777" w:rsidR="00BD5CE5" w:rsidRPr="004E3765" w:rsidRDefault="00BD5CE5" w:rsidP="009538B8">
      <w:pPr>
        <w:spacing w:line="240" w:lineRule="auto"/>
        <w:ind w:left="720"/>
        <w:rPr>
          <w:rFonts w:asciiTheme="minorHAnsi" w:eastAsiaTheme="minorHAnsi" w:hAnsiTheme="minorHAnsi" w:cstheme="minorHAnsi"/>
          <w:b w:val="0"/>
        </w:rPr>
      </w:pPr>
    </w:p>
    <w:p w14:paraId="4CB40A72" w14:textId="5A230444" w:rsidR="00FC19A5" w:rsidRPr="004E3765" w:rsidRDefault="00FC19A5"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lastRenderedPageBreak/>
        <w:t>Vocational Rehabilitation​ (VR) assists individuals with disabilities to get and keep a job that matches their skills, interests</w:t>
      </w:r>
      <w:r w:rsidR="00420F6C" w:rsidRPr="004E3765">
        <w:rPr>
          <w:rFonts w:asciiTheme="minorHAnsi" w:eastAsiaTheme="minorHAnsi" w:hAnsiTheme="minorHAnsi" w:cstheme="minorHAnsi"/>
          <w:b w:val="0"/>
        </w:rPr>
        <w:t>,</w:t>
      </w:r>
      <w:r w:rsidRPr="004E3765">
        <w:rPr>
          <w:rFonts w:asciiTheme="minorHAnsi" w:eastAsiaTheme="minorHAnsi" w:hAnsiTheme="minorHAnsi" w:cstheme="minorHAnsi"/>
          <w:b w:val="0"/>
        </w:rPr>
        <w:t xml:space="preserve"> and abilities. VR staff work in partnership with the community and businesses to develop employment opportunities for people with disabilities. VR is a state and federally sponsored program </w:t>
      </w:r>
      <w:r w:rsidR="00DA5D60">
        <w:rPr>
          <w:rFonts w:asciiTheme="minorHAnsi" w:eastAsiaTheme="minorHAnsi" w:hAnsiTheme="minorHAnsi" w:cstheme="minorHAnsi"/>
          <w:b w:val="0"/>
        </w:rPr>
        <w:t>that</w:t>
      </w:r>
      <w:r w:rsidRPr="004E3765">
        <w:rPr>
          <w:rFonts w:asciiTheme="minorHAnsi" w:eastAsiaTheme="minorHAnsi" w:hAnsiTheme="minorHAnsi" w:cstheme="minorHAnsi"/>
          <w:b w:val="0"/>
        </w:rPr>
        <w:t xml:space="preserve"> assists people with all types of disabilities, </w:t>
      </w:r>
      <w:r w:rsidR="00420F6C" w:rsidRPr="004E3765">
        <w:rPr>
          <w:rFonts w:asciiTheme="minorHAnsi" w:eastAsiaTheme="minorHAnsi" w:hAnsiTheme="minorHAnsi" w:cstheme="minorHAnsi"/>
          <w:b w:val="0"/>
        </w:rPr>
        <w:t>except for</w:t>
      </w:r>
      <w:r w:rsidRPr="004E3765">
        <w:rPr>
          <w:rFonts w:asciiTheme="minorHAnsi" w:eastAsiaTheme="minorHAnsi" w:hAnsiTheme="minorHAnsi" w:cstheme="minorHAnsi"/>
          <w:b w:val="0"/>
        </w:rPr>
        <w:t xml:space="preserve"> Blindness or Deaf-Blindness, in all areas of the state.</w:t>
      </w:r>
    </w:p>
    <w:p w14:paraId="3201A556" w14:textId="77777777" w:rsidR="00BD5CE5" w:rsidRPr="004E3765" w:rsidRDefault="00BD5CE5" w:rsidP="009538B8">
      <w:pPr>
        <w:spacing w:line="240" w:lineRule="auto"/>
        <w:ind w:left="720"/>
        <w:rPr>
          <w:rFonts w:asciiTheme="minorHAnsi" w:eastAsiaTheme="minorHAnsi" w:hAnsiTheme="minorHAnsi" w:cstheme="minorHAnsi"/>
          <w:b w:val="0"/>
        </w:rPr>
      </w:pPr>
    </w:p>
    <w:p w14:paraId="043099A1" w14:textId="77777777" w:rsidR="00BD5CE5" w:rsidRPr="004E3765" w:rsidRDefault="00BD5CE5" w:rsidP="00604B91">
      <w:pPr>
        <w:spacing w:line="240" w:lineRule="auto"/>
        <w:ind w:left="720" w:firstLine="360"/>
        <w:rPr>
          <w:rFonts w:asciiTheme="minorHAnsi" w:eastAsiaTheme="minorHAnsi" w:hAnsiTheme="minorHAnsi" w:cstheme="minorHAnsi"/>
        </w:rPr>
      </w:pPr>
      <w:r w:rsidRPr="004E3765">
        <w:rPr>
          <w:rFonts w:asciiTheme="minorHAnsi" w:eastAsiaTheme="minorHAnsi" w:hAnsiTheme="minorHAnsi" w:cstheme="minorHAnsi"/>
        </w:rPr>
        <w:t xml:space="preserve">Oregon Commission for the Blind (OCB) – WIOA </w:t>
      </w:r>
      <w:r w:rsidR="004E177B" w:rsidRPr="004E3765">
        <w:rPr>
          <w:rFonts w:asciiTheme="minorHAnsi" w:eastAsiaTheme="minorHAnsi" w:hAnsiTheme="minorHAnsi" w:cstheme="minorHAnsi"/>
        </w:rPr>
        <w:t>T</w:t>
      </w:r>
      <w:r w:rsidRPr="004E3765">
        <w:rPr>
          <w:rFonts w:asciiTheme="minorHAnsi" w:eastAsiaTheme="minorHAnsi" w:hAnsiTheme="minorHAnsi" w:cstheme="minorHAnsi"/>
        </w:rPr>
        <w:t>itle IV</w:t>
      </w:r>
    </w:p>
    <w:p w14:paraId="5782709B" w14:textId="62649529" w:rsidR="00FC19A5" w:rsidRPr="004E3765" w:rsidRDefault="00BD5CE5"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 xml:space="preserve">The Oregon Commission for the Blind was established in 1937 as a state agency to provide services to Oregon’s citizens who experience vision loss and need specialized training and support to live full and productive lives. The agency receives policy direction and oversight from a seven-member </w:t>
      </w:r>
      <w:r w:rsidR="000B73EA" w:rsidRPr="004E3765">
        <w:rPr>
          <w:rFonts w:asciiTheme="minorHAnsi" w:eastAsiaTheme="minorHAnsi" w:hAnsiTheme="minorHAnsi" w:cstheme="minorHAnsi"/>
          <w:b w:val="0"/>
        </w:rPr>
        <w:t>c</w:t>
      </w:r>
      <w:r w:rsidRPr="004E3765">
        <w:rPr>
          <w:rFonts w:asciiTheme="minorHAnsi" w:eastAsiaTheme="minorHAnsi" w:hAnsiTheme="minorHAnsi" w:cstheme="minorHAnsi"/>
          <w:b w:val="0"/>
        </w:rPr>
        <w:t xml:space="preserve">ommission representing consumer organizations, education, ophthalmology/optometry, </w:t>
      </w:r>
      <w:r w:rsidR="00420F6C" w:rsidRPr="004E3765">
        <w:rPr>
          <w:rFonts w:asciiTheme="minorHAnsi" w:eastAsiaTheme="minorHAnsi" w:hAnsiTheme="minorHAnsi" w:cstheme="minorHAnsi"/>
          <w:b w:val="0"/>
        </w:rPr>
        <w:t>business,</w:t>
      </w:r>
      <w:r w:rsidRPr="004E3765">
        <w:rPr>
          <w:rFonts w:asciiTheme="minorHAnsi" w:eastAsiaTheme="minorHAnsi" w:hAnsiTheme="minorHAnsi" w:cstheme="minorHAnsi"/>
          <w:b w:val="0"/>
        </w:rPr>
        <w:t xml:space="preserve"> and individual citizens.</w:t>
      </w:r>
    </w:p>
    <w:p w14:paraId="4226D036" w14:textId="77777777" w:rsidR="00BD5CE5" w:rsidRPr="004E3765" w:rsidRDefault="00BD5CE5" w:rsidP="009538B8">
      <w:pPr>
        <w:spacing w:line="240" w:lineRule="auto"/>
        <w:ind w:left="720"/>
        <w:rPr>
          <w:rFonts w:asciiTheme="minorHAnsi" w:eastAsiaTheme="minorHAnsi" w:hAnsiTheme="minorHAnsi" w:cstheme="minorHAnsi"/>
          <w:b w:val="0"/>
        </w:rPr>
      </w:pPr>
    </w:p>
    <w:p w14:paraId="660E82A7" w14:textId="77777777" w:rsidR="00BD5CE5" w:rsidRPr="004E3765" w:rsidRDefault="00BD5CE5"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The OCB Vocational Rehabilitation (VR) program provides Oregonians with job readiness assistance. Experienced VR counselors help clients hone many of the skills necessary to obtain or retain employment</w:t>
      </w:r>
      <w:r w:rsidR="000B73EA" w:rsidRPr="004E3765">
        <w:rPr>
          <w:rFonts w:asciiTheme="minorHAnsi" w:eastAsiaTheme="minorHAnsi" w:hAnsiTheme="minorHAnsi" w:cstheme="minorHAnsi"/>
          <w:b w:val="0"/>
        </w:rPr>
        <w:t xml:space="preserve">. Counselors also work to </w:t>
      </w:r>
      <w:r w:rsidRPr="004E3765">
        <w:rPr>
          <w:rFonts w:asciiTheme="minorHAnsi" w:eastAsiaTheme="minorHAnsi" w:hAnsiTheme="minorHAnsi" w:cstheme="minorHAnsi"/>
          <w:b w:val="0"/>
        </w:rPr>
        <w:t>pair businesses in search of skilled and dedicated employees with a pool of talented candidates. All OCB job readiness services are free to qualified Oregonians and to the employers who hire them.</w:t>
      </w:r>
    </w:p>
    <w:p w14:paraId="55B7351B" w14:textId="77777777" w:rsidR="00BD5CE5" w:rsidRPr="004E3765" w:rsidRDefault="00BD5CE5" w:rsidP="009538B8">
      <w:pPr>
        <w:spacing w:line="240" w:lineRule="auto"/>
        <w:ind w:left="720"/>
        <w:rPr>
          <w:rFonts w:asciiTheme="minorHAnsi" w:eastAsiaTheme="minorHAnsi" w:hAnsiTheme="minorHAnsi" w:cstheme="minorHAnsi"/>
          <w:b w:val="0"/>
        </w:rPr>
      </w:pPr>
    </w:p>
    <w:p w14:paraId="707D30FC" w14:textId="77777777" w:rsidR="00604543" w:rsidRPr="004E3765" w:rsidRDefault="00604543" w:rsidP="00604B91">
      <w:pPr>
        <w:spacing w:line="240" w:lineRule="auto"/>
        <w:ind w:left="720" w:firstLine="360"/>
        <w:rPr>
          <w:rFonts w:asciiTheme="minorHAnsi" w:eastAsiaTheme="minorHAnsi" w:hAnsiTheme="minorHAnsi" w:cstheme="minorHAnsi"/>
        </w:rPr>
      </w:pPr>
      <w:r w:rsidRPr="004E3765">
        <w:rPr>
          <w:rFonts w:asciiTheme="minorHAnsi" w:eastAsiaTheme="minorHAnsi" w:hAnsiTheme="minorHAnsi" w:cstheme="minorHAnsi"/>
        </w:rPr>
        <w:t xml:space="preserve">Role of the State Workforce and Talent Development Board (WTDB) </w:t>
      </w:r>
    </w:p>
    <w:p w14:paraId="0DCD2E22" w14:textId="3D6373AB" w:rsidR="00604543" w:rsidRPr="004E3765" w:rsidRDefault="00604543"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 xml:space="preserve">The Workforce Talent and Development Board (WTDB) is Oregon’s state-level workforce development </w:t>
      </w:r>
      <w:r w:rsidR="00420F6C" w:rsidRPr="004E3765">
        <w:rPr>
          <w:rFonts w:asciiTheme="minorHAnsi" w:eastAsiaTheme="minorHAnsi" w:hAnsiTheme="minorHAnsi" w:cstheme="minorHAnsi"/>
          <w:b w:val="0"/>
        </w:rPr>
        <w:t>board and</w:t>
      </w:r>
      <w:r w:rsidRPr="004E3765">
        <w:rPr>
          <w:rFonts w:asciiTheme="minorHAnsi" w:eastAsiaTheme="minorHAnsi" w:hAnsiTheme="minorHAnsi" w:cstheme="minorHAnsi"/>
          <w:b w:val="0"/>
        </w:rPr>
        <w:t xml:space="preserve"> is the overall advisory board to the Governor on workforce matters, including developing a strategic plan for Oregon's Workforce Development System. Appointed by the Governor under the Workforce Innovation and Opportunity Act, the WTDB is made up of leaders representing private business, labor, community-based organizations, Oregon </w:t>
      </w:r>
      <w:r w:rsidR="00BF4BD0">
        <w:rPr>
          <w:rFonts w:asciiTheme="minorHAnsi" w:eastAsiaTheme="minorHAnsi" w:hAnsiTheme="minorHAnsi" w:cstheme="minorHAnsi"/>
          <w:b w:val="0"/>
        </w:rPr>
        <w:t>L</w:t>
      </w:r>
      <w:r w:rsidRPr="004E3765">
        <w:rPr>
          <w:rFonts w:asciiTheme="minorHAnsi" w:eastAsiaTheme="minorHAnsi" w:hAnsiTheme="minorHAnsi" w:cstheme="minorHAnsi"/>
          <w:b w:val="0"/>
        </w:rPr>
        <w:t xml:space="preserve">egislature, local government, and state agencies. The majority of the 41-member board represents business. </w:t>
      </w:r>
    </w:p>
    <w:p w14:paraId="136F8820" w14:textId="77777777" w:rsidR="00604543" w:rsidRPr="004E3765" w:rsidRDefault="00604543" w:rsidP="009538B8">
      <w:pPr>
        <w:spacing w:line="240" w:lineRule="auto"/>
        <w:ind w:left="720"/>
        <w:rPr>
          <w:rFonts w:asciiTheme="minorHAnsi" w:eastAsiaTheme="minorHAnsi" w:hAnsiTheme="minorHAnsi" w:cstheme="minorHAnsi"/>
          <w:b w:val="0"/>
        </w:rPr>
      </w:pPr>
    </w:p>
    <w:p w14:paraId="38C5E8D3" w14:textId="77777777" w:rsidR="00604543" w:rsidRPr="004E3765" w:rsidRDefault="00604543" w:rsidP="00604B91">
      <w:pPr>
        <w:spacing w:line="240" w:lineRule="auto"/>
        <w:ind w:left="720" w:firstLine="360"/>
        <w:rPr>
          <w:rFonts w:asciiTheme="minorHAnsi" w:eastAsiaTheme="minorHAnsi" w:hAnsiTheme="minorHAnsi" w:cstheme="minorHAnsi"/>
        </w:rPr>
      </w:pPr>
      <w:r w:rsidRPr="004E3765">
        <w:rPr>
          <w:rFonts w:asciiTheme="minorHAnsi" w:eastAsiaTheme="minorHAnsi" w:hAnsiTheme="minorHAnsi" w:cstheme="minorHAnsi"/>
        </w:rPr>
        <w:t xml:space="preserve">Workforce and Talent Development Board (WTDB) Vision and Imperatives </w:t>
      </w:r>
    </w:p>
    <w:p w14:paraId="48627292" w14:textId="77777777" w:rsidR="000765BB" w:rsidRPr="004E3765" w:rsidRDefault="000765BB" w:rsidP="00604B91">
      <w:pPr>
        <w:spacing w:line="240" w:lineRule="auto"/>
        <w:ind w:left="1080"/>
        <w:rPr>
          <w:rFonts w:asciiTheme="minorHAnsi" w:eastAsiaTheme="minorHAnsi" w:hAnsiTheme="minorHAnsi" w:cstheme="minorHAnsi"/>
          <w:b w:val="0"/>
        </w:rPr>
      </w:pPr>
      <w:r w:rsidRPr="004E3765">
        <w:rPr>
          <w:rFonts w:asciiTheme="minorHAnsi" w:eastAsiaTheme="minorHAnsi" w:hAnsiTheme="minorHAnsi" w:cstheme="minorHAnsi"/>
          <w:b w:val="0"/>
        </w:rPr>
        <w:t>The WTDB’s vision is equitable prosperity for all Oregonians. To realize this vision, the WTDB advances Oregon through education, training, jobs and careers by empowering people and employers by:</w:t>
      </w:r>
    </w:p>
    <w:p w14:paraId="03D22D59" w14:textId="77777777"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Leading and communicating a long-term vision for Oregon that anticipates and acts on future workforce needs;</w:t>
      </w:r>
    </w:p>
    <w:p w14:paraId="31226ECC" w14:textId="77777777"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Partnering with workforce, education, and training entities including Local Workforce Development Boards (LWDBs);</w:t>
      </w:r>
    </w:p>
    <w:p w14:paraId="11015C2F" w14:textId="12152179"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 xml:space="preserve">Advising the Governor and the </w:t>
      </w:r>
      <w:r w:rsidR="00BC4569">
        <w:rPr>
          <w:rFonts w:asciiTheme="minorHAnsi" w:eastAsiaTheme="minorHAnsi" w:hAnsiTheme="minorHAnsi" w:cstheme="minorHAnsi"/>
          <w:b w:val="0"/>
        </w:rPr>
        <w:t>L</w:t>
      </w:r>
      <w:r w:rsidRPr="004E3765">
        <w:rPr>
          <w:rFonts w:asciiTheme="minorHAnsi" w:eastAsiaTheme="minorHAnsi" w:hAnsiTheme="minorHAnsi" w:cstheme="minorHAnsi"/>
          <w:b w:val="0"/>
        </w:rPr>
        <w:t>egislature on workforce policy and plans;</w:t>
      </w:r>
    </w:p>
    <w:p w14:paraId="7C3A22E7" w14:textId="7E12EAB3"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 xml:space="preserve">Aligning public workforce policy, resources, and services with employers, education, </w:t>
      </w:r>
      <w:r w:rsidR="00420F6C" w:rsidRPr="004E3765">
        <w:rPr>
          <w:rFonts w:asciiTheme="minorHAnsi" w:eastAsiaTheme="minorHAnsi" w:hAnsiTheme="minorHAnsi" w:cstheme="minorHAnsi"/>
          <w:b w:val="0"/>
        </w:rPr>
        <w:t>training,</w:t>
      </w:r>
      <w:r w:rsidRPr="004E3765">
        <w:rPr>
          <w:rFonts w:asciiTheme="minorHAnsi" w:eastAsiaTheme="minorHAnsi" w:hAnsiTheme="minorHAnsi" w:cstheme="minorHAnsi"/>
          <w:b w:val="0"/>
        </w:rPr>
        <w:t xml:space="preserve"> and economic development;</w:t>
      </w:r>
    </w:p>
    <w:p w14:paraId="5D5A0216" w14:textId="77777777"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Identifying barriers, providing solutions, and avoiding duplication of services;</w:t>
      </w:r>
    </w:p>
    <w:p w14:paraId="610EDDBB" w14:textId="79ED9A96"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Promoting accountability among public workforce partners;</w:t>
      </w:r>
      <w:r w:rsidR="0040186A" w:rsidRPr="004E3765">
        <w:rPr>
          <w:rFonts w:asciiTheme="minorHAnsi" w:eastAsiaTheme="minorHAnsi" w:hAnsiTheme="minorHAnsi" w:cstheme="minorHAnsi"/>
          <w:b w:val="0"/>
        </w:rPr>
        <w:t xml:space="preserve"> and</w:t>
      </w:r>
    </w:p>
    <w:p w14:paraId="125D43AD" w14:textId="77777777" w:rsidR="000765BB" w:rsidRPr="004E3765" w:rsidRDefault="000765BB" w:rsidP="004B0663">
      <w:pPr>
        <w:numPr>
          <w:ilvl w:val="0"/>
          <w:numId w:val="18"/>
        </w:numPr>
        <w:spacing w:line="240" w:lineRule="auto"/>
        <w:rPr>
          <w:rFonts w:asciiTheme="minorHAnsi" w:eastAsiaTheme="minorHAnsi" w:hAnsiTheme="minorHAnsi" w:cstheme="minorHAnsi"/>
          <w:b w:val="0"/>
        </w:rPr>
      </w:pPr>
      <w:r w:rsidRPr="004E3765">
        <w:rPr>
          <w:rFonts w:asciiTheme="minorHAnsi" w:eastAsiaTheme="minorHAnsi" w:hAnsiTheme="minorHAnsi" w:cstheme="minorHAnsi"/>
          <w:b w:val="0"/>
        </w:rPr>
        <w:t>Sharing best practices and innovative solutions that are scalable statewide and across multiple regions within the entire workforce system.</w:t>
      </w:r>
    </w:p>
    <w:p w14:paraId="1EB248EB" w14:textId="77777777" w:rsidR="004B0663" w:rsidRDefault="004B0663" w:rsidP="004B0663">
      <w:pPr>
        <w:spacing w:line="240" w:lineRule="auto"/>
        <w:rPr>
          <w:rFonts w:asciiTheme="minorHAnsi" w:eastAsiaTheme="minorHAnsi" w:hAnsiTheme="minorHAnsi" w:cstheme="minorHAnsi"/>
          <w:b w:val="0"/>
        </w:rPr>
      </w:pPr>
    </w:p>
    <w:p w14:paraId="699E01E9" w14:textId="77777777" w:rsidR="00B10B70" w:rsidRDefault="004B0663" w:rsidP="004B0663">
      <w:pPr>
        <w:spacing w:line="240" w:lineRule="auto"/>
        <w:ind w:left="1080"/>
        <w:rPr>
          <w:rFonts w:asciiTheme="minorHAnsi" w:eastAsiaTheme="minorHAnsi" w:hAnsiTheme="minorHAnsi" w:cstheme="minorHAnsi"/>
          <w:b w:val="0"/>
        </w:rPr>
      </w:pPr>
      <w:r w:rsidRPr="004B0663">
        <w:rPr>
          <w:rFonts w:asciiTheme="minorHAnsi" w:eastAsiaTheme="minorHAnsi" w:hAnsiTheme="minorHAnsi" w:cstheme="minorHAnsi"/>
          <w:b w:val="0"/>
        </w:rPr>
        <w:t>Essential to realizing the WTDB’s vision, four imperatives are identified by the WTDB and communicated to state and local partners and stakeholders. These are:</w:t>
      </w:r>
    </w:p>
    <w:p w14:paraId="6A56CA6D" w14:textId="77777777" w:rsidR="00B10B70" w:rsidRDefault="00B10B70" w:rsidP="004B0663">
      <w:pPr>
        <w:spacing w:line="240" w:lineRule="auto"/>
        <w:ind w:left="1080"/>
        <w:rPr>
          <w:rFonts w:asciiTheme="minorHAnsi" w:eastAsiaTheme="minorHAnsi" w:hAnsiTheme="minorHAnsi" w:cstheme="minorHAnsi"/>
          <w:b w:val="0"/>
        </w:rPr>
      </w:pPr>
    </w:p>
    <w:p w14:paraId="7D103042" w14:textId="066F6CBA" w:rsidR="000765BB" w:rsidRPr="00EF0F19" w:rsidRDefault="000765BB" w:rsidP="00267597">
      <w:pPr>
        <w:pStyle w:val="ListParagraph"/>
        <w:numPr>
          <w:ilvl w:val="0"/>
          <w:numId w:val="44"/>
        </w:numPr>
        <w:spacing w:line="240" w:lineRule="auto"/>
        <w:rPr>
          <w:rFonts w:asciiTheme="minorHAnsi" w:eastAsiaTheme="minorHAnsi" w:hAnsiTheme="minorHAnsi" w:cstheme="minorHAnsi"/>
          <w:b w:val="0"/>
        </w:rPr>
      </w:pPr>
      <w:r w:rsidRPr="00EF0F19">
        <w:rPr>
          <w:rFonts w:asciiTheme="minorHAnsi" w:eastAsiaTheme="minorHAnsi" w:hAnsiTheme="minorHAnsi" w:cstheme="minorHAnsi"/>
          <w:b w:val="0"/>
        </w:rPr>
        <w:t>An inclusive workforce system that advances equitable prosperity.</w:t>
      </w:r>
    </w:p>
    <w:p w14:paraId="711847E3" w14:textId="77777777" w:rsidR="000765BB" w:rsidRPr="004B0663" w:rsidRDefault="000765BB" w:rsidP="00267597">
      <w:pPr>
        <w:pStyle w:val="ListParagraph"/>
        <w:numPr>
          <w:ilvl w:val="0"/>
          <w:numId w:val="40"/>
        </w:numPr>
        <w:spacing w:line="240" w:lineRule="auto"/>
        <w:rPr>
          <w:rFonts w:asciiTheme="minorHAnsi" w:eastAsiaTheme="minorHAnsi" w:hAnsiTheme="minorHAnsi" w:cstheme="minorHAnsi"/>
          <w:b w:val="0"/>
        </w:rPr>
      </w:pPr>
      <w:r w:rsidRPr="004B0663">
        <w:rPr>
          <w:rFonts w:asciiTheme="minorHAnsi" w:eastAsiaTheme="minorHAnsi" w:hAnsiTheme="minorHAnsi" w:cstheme="minorHAnsi"/>
          <w:b w:val="0"/>
        </w:rPr>
        <w:t>Clear understanding of and improved use and impact of the workforce system.</w:t>
      </w:r>
    </w:p>
    <w:p w14:paraId="4B8ACFAB" w14:textId="2933D31D" w:rsidR="000765BB" w:rsidRPr="004B0663" w:rsidRDefault="000765BB" w:rsidP="00267597">
      <w:pPr>
        <w:pStyle w:val="ListParagraph"/>
        <w:numPr>
          <w:ilvl w:val="0"/>
          <w:numId w:val="40"/>
        </w:numPr>
        <w:spacing w:line="240" w:lineRule="auto"/>
        <w:rPr>
          <w:rFonts w:asciiTheme="minorHAnsi" w:eastAsiaTheme="minorHAnsi" w:hAnsiTheme="minorHAnsi" w:cstheme="minorHAnsi"/>
          <w:b w:val="0"/>
        </w:rPr>
      </w:pPr>
      <w:r w:rsidRPr="004B0663">
        <w:rPr>
          <w:rFonts w:asciiTheme="minorHAnsi" w:eastAsiaTheme="minorHAnsi" w:hAnsiTheme="minorHAnsi" w:cstheme="minorHAnsi"/>
          <w:b w:val="0"/>
        </w:rPr>
        <w:t>The WTDB is embraced by the Governor as an accountable convener, empowered facilitator, and informed advisor.</w:t>
      </w:r>
    </w:p>
    <w:p w14:paraId="274DA4DF" w14:textId="77777777" w:rsidR="000765BB" w:rsidRPr="004B0663" w:rsidRDefault="000765BB" w:rsidP="00267597">
      <w:pPr>
        <w:pStyle w:val="ListParagraph"/>
        <w:numPr>
          <w:ilvl w:val="0"/>
          <w:numId w:val="40"/>
        </w:numPr>
        <w:spacing w:line="240" w:lineRule="auto"/>
        <w:rPr>
          <w:rFonts w:asciiTheme="minorHAnsi" w:eastAsiaTheme="minorHAnsi" w:hAnsiTheme="minorHAnsi" w:cstheme="minorHAnsi"/>
          <w:b w:val="0"/>
        </w:rPr>
      </w:pPr>
      <w:r w:rsidRPr="004B0663">
        <w:rPr>
          <w:rFonts w:asciiTheme="minorHAnsi" w:eastAsiaTheme="minorHAnsi" w:hAnsiTheme="minorHAnsi" w:cstheme="minorHAnsi"/>
          <w:b w:val="0"/>
        </w:rPr>
        <w:t>Strategic and close alignment between education, economic development, and workforce development, including public and private partners.</w:t>
      </w:r>
    </w:p>
    <w:p w14:paraId="3DD37A94" w14:textId="77777777" w:rsidR="004B0663" w:rsidRDefault="004B0663" w:rsidP="004B0663">
      <w:pPr>
        <w:spacing w:line="240" w:lineRule="auto"/>
        <w:ind w:left="720" w:firstLine="720"/>
        <w:rPr>
          <w:rFonts w:asciiTheme="minorHAnsi" w:hAnsiTheme="minorHAnsi" w:cstheme="minorHAnsi"/>
          <w:b w:val="0"/>
          <w:sz w:val="21"/>
        </w:rPr>
      </w:pPr>
      <w:bookmarkStart w:id="62" w:name="LOCAL_WORKFORCE_DEVELOPMENT_BOARDS__"/>
      <w:bookmarkEnd w:id="62"/>
    </w:p>
    <w:p w14:paraId="74CECCAF" w14:textId="77777777" w:rsidR="005F483E" w:rsidRDefault="005F483E">
      <w:pPr>
        <w:spacing w:after="160" w:line="259" w:lineRule="auto"/>
        <w:ind w:left="0"/>
        <w:rPr>
          <w:rFonts w:asciiTheme="minorHAnsi" w:eastAsiaTheme="minorHAnsi" w:hAnsiTheme="minorHAnsi" w:cstheme="minorHAnsi"/>
          <w:bCs w:val="0"/>
        </w:rPr>
      </w:pPr>
      <w:r>
        <w:rPr>
          <w:rFonts w:asciiTheme="minorHAnsi" w:eastAsiaTheme="minorHAnsi" w:hAnsiTheme="minorHAnsi" w:cstheme="minorHAnsi"/>
          <w:bCs w:val="0"/>
        </w:rPr>
        <w:br w:type="page"/>
      </w:r>
    </w:p>
    <w:p w14:paraId="18DB62AF" w14:textId="4F2C6295" w:rsidR="004B0663" w:rsidRPr="004B0663" w:rsidRDefault="004B0663" w:rsidP="004B0663">
      <w:pPr>
        <w:spacing w:line="240" w:lineRule="auto"/>
        <w:ind w:left="1080"/>
        <w:rPr>
          <w:rFonts w:asciiTheme="minorHAnsi" w:eastAsiaTheme="minorHAnsi" w:hAnsiTheme="minorHAnsi" w:cstheme="minorHAnsi"/>
          <w:bCs w:val="0"/>
        </w:rPr>
      </w:pPr>
      <w:r w:rsidRPr="004B0663">
        <w:rPr>
          <w:rFonts w:asciiTheme="minorHAnsi" w:eastAsiaTheme="minorHAnsi" w:hAnsiTheme="minorHAnsi" w:cstheme="minorHAnsi"/>
          <w:bCs w:val="0"/>
        </w:rPr>
        <w:lastRenderedPageBreak/>
        <w:t>Local Workforce Development Boards</w:t>
      </w:r>
    </w:p>
    <w:p w14:paraId="2AAD28EA" w14:textId="14F6D228" w:rsidR="004B0663" w:rsidRPr="004B0663" w:rsidRDefault="004B0663" w:rsidP="004B0663">
      <w:pPr>
        <w:spacing w:line="240" w:lineRule="auto"/>
        <w:ind w:left="1080"/>
        <w:rPr>
          <w:rFonts w:asciiTheme="minorHAnsi" w:hAnsiTheme="minorHAnsi" w:cstheme="minorHAnsi"/>
        </w:rPr>
      </w:pPr>
      <w:r w:rsidRPr="004B0663">
        <w:rPr>
          <w:rFonts w:asciiTheme="minorHAnsi" w:hAnsiTheme="minorHAnsi" w:cstheme="minorHAnsi"/>
          <w:b w:val="0"/>
        </w:rPr>
        <w:t>Local Workforce Development Boards are a group of community leaders appointed by local elected officials and charged with planning and oversight responsibilities for workforce programs and services in their area. These boards are made up of individuals representing business, education, economic development, organized labor, community-based organizations, state agencies, and local government. Oregon has nine Local Workforce Areas to support locally driven decisions and programs. These Boards play multiple roles in their communities:</w:t>
      </w:r>
      <w:r w:rsidRPr="004B0663">
        <w:rPr>
          <w:rFonts w:asciiTheme="minorHAnsi" w:eastAsiaTheme="minorHAnsi" w:hAnsiTheme="minorHAnsi" w:cstheme="minorHAnsi"/>
          <w:b w:val="0"/>
        </w:rPr>
        <w:t xml:space="preserve"> </w:t>
      </w:r>
    </w:p>
    <w:p w14:paraId="39D6FFA7" w14:textId="77777777" w:rsidR="00604543" w:rsidRPr="004B0663" w:rsidRDefault="00604543" w:rsidP="00A65D79">
      <w:pPr>
        <w:pStyle w:val="ListParagraph"/>
        <w:numPr>
          <w:ilvl w:val="0"/>
          <w:numId w:val="5"/>
        </w:numPr>
        <w:spacing w:line="240" w:lineRule="auto"/>
        <w:rPr>
          <w:rFonts w:asciiTheme="minorHAnsi" w:hAnsiTheme="minorHAnsi" w:cstheme="minorHAnsi"/>
          <w:b w:val="0"/>
        </w:rPr>
      </w:pPr>
      <w:r w:rsidRPr="004B0663">
        <w:rPr>
          <w:rFonts w:asciiTheme="minorHAnsi" w:hAnsiTheme="minorHAnsi" w:cstheme="minorHAnsi"/>
          <w:b w:val="0"/>
        </w:rPr>
        <w:t>Convener:</w:t>
      </w:r>
      <w:r w:rsidRPr="004B0663">
        <w:rPr>
          <w:rFonts w:asciiTheme="minorHAnsi" w:hAnsiTheme="minorHAnsi" w:cstheme="minorHAnsi"/>
          <w:b w:val="0"/>
          <w:spacing w:val="-5"/>
        </w:rPr>
        <w:t xml:space="preserve"> </w:t>
      </w:r>
      <w:r w:rsidRPr="004B0663">
        <w:rPr>
          <w:rFonts w:asciiTheme="minorHAnsi" w:hAnsiTheme="minorHAnsi" w:cstheme="minorHAnsi"/>
          <w:b w:val="0"/>
        </w:rPr>
        <w:t>Bringing</w:t>
      </w:r>
      <w:r w:rsidRPr="004B0663">
        <w:rPr>
          <w:rFonts w:asciiTheme="minorHAnsi" w:hAnsiTheme="minorHAnsi" w:cstheme="minorHAnsi"/>
          <w:b w:val="0"/>
          <w:spacing w:val="-1"/>
        </w:rPr>
        <w:t xml:space="preserve"> </w:t>
      </w:r>
      <w:r w:rsidRPr="004B0663">
        <w:rPr>
          <w:rFonts w:asciiTheme="minorHAnsi" w:hAnsiTheme="minorHAnsi" w:cstheme="minorHAnsi"/>
          <w:b w:val="0"/>
        </w:rPr>
        <w:t>together business,</w:t>
      </w:r>
      <w:r w:rsidRPr="004B0663">
        <w:rPr>
          <w:rFonts w:asciiTheme="minorHAnsi" w:hAnsiTheme="minorHAnsi" w:cstheme="minorHAnsi"/>
          <w:b w:val="0"/>
          <w:spacing w:val="-4"/>
        </w:rPr>
        <w:t xml:space="preserve"> </w:t>
      </w:r>
      <w:r w:rsidRPr="004B0663">
        <w:rPr>
          <w:rFonts w:asciiTheme="minorHAnsi" w:hAnsiTheme="minorHAnsi" w:cstheme="minorHAnsi"/>
          <w:b w:val="0"/>
        </w:rPr>
        <w:t>labor,</w:t>
      </w:r>
      <w:r w:rsidRPr="004B0663">
        <w:rPr>
          <w:rFonts w:asciiTheme="minorHAnsi" w:hAnsiTheme="minorHAnsi" w:cstheme="minorHAnsi"/>
          <w:b w:val="0"/>
          <w:spacing w:val="-5"/>
        </w:rPr>
        <w:t xml:space="preserve"> </w:t>
      </w:r>
      <w:r w:rsidRPr="004B0663">
        <w:rPr>
          <w:rFonts w:asciiTheme="minorHAnsi" w:hAnsiTheme="minorHAnsi" w:cstheme="minorHAnsi"/>
          <w:b w:val="0"/>
        </w:rPr>
        <w:t>education,</w:t>
      </w:r>
      <w:r w:rsidRPr="004B0663">
        <w:rPr>
          <w:rFonts w:asciiTheme="minorHAnsi" w:hAnsiTheme="minorHAnsi" w:cstheme="minorHAnsi"/>
          <w:b w:val="0"/>
          <w:spacing w:val="-5"/>
        </w:rPr>
        <w:t xml:space="preserve"> </w:t>
      </w:r>
      <w:r w:rsidRPr="004B0663">
        <w:rPr>
          <w:rFonts w:asciiTheme="minorHAnsi" w:hAnsiTheme="minorHAnsi" w:cstheme="minorHAnsi"/>
          <w:b w:val="0"/>
        </w:rPr>
        <w:t>and</w:t>
      </w:r>
      <w:r w:rsidRPr="004B0663">
        <w:rPr>
          <w:rFonts w:asciiTheme="minorHAnsi" w:hAnsiTheme="minorHAnsi" w:cstheme="minorHAnsi"/>
          <w:b w:val="0"/>
          <w:spacing w:val="-4"/>
        </w:rPr>
        <w:t xml:space="preserve"> </w:t>
      </w:r>
      <w:r w:rsidRPr="004B0663">
        <w:rPr>
          <w:rFonts w:asciiTheme="minorHAnsi" w:hAnsiTheme="minorHAnsi" w:cstheme="minorHAnsi"/>
          <w:b w:val="0"/>
        </w:rPr>
        <w:t>economic</w:t>
      </w:r>
      <w:r w:rsidRPr="004B0663">
        <w:rPr>
          <w:rFonts w:asciiTheme="minorHAnsi" w:hAnsiTheme="minorHAnsi" w:cstheme="minorHAnsi"/>
          <w:b w:val="0"/>
          <w:spacing w:val="-4"/>
        </w:rPr>
        <w:t xml:space="preserve"> </w:t>
      </w:r>
      <w:r w:rsidRPr="004B0663">
        <w:rPr>
          <w:rFonts w:asciiTheme="minorHAnsi" w:hAnsiTheme="minorHAnsi" w:cstheme="minorHAnsi"/>
          <w:b w:val="0"/>
        </w:rPr>
        <w:t>development</w:t>
      </w:r>
      <w:r w:rsidRPr="004B0663">
        <w:rPr>
          <w:rFonts w:asciiTheme="minorHAnsi" w:hAnsiTheme="minorHAnsi" w:cstheme="minorHAnsi"/>
          <w:b w:val="0"/>
          <w:spacing w:val="-4"/>
        </w:rPr>
        <w:t xml:space="preserve"> </w:t>
      </w:r>
      <w:r w:rsidRPr="004B0663">
        <w:rPr>
          <w:rFonts w:asciiTheme="minorHAnsi" w:hAnsiTheme="minorHAnsi" w:cstheme="minorHAnsi"/>
          <w:b w:val="0"/>
        </w:rPr>
        <w:t>to</w:t>
      </w:r>
      <w:r w:rsidRPr="004B0663">
        <w:rPr>
          <w:rFonts w:asciiTheme="minorHAnsi" w:hAnsiTheme="minorHAnsi" w:cstheme="minorHAnsi"/>
          <w:b w:val="0"/>
          <w:spacing w:val="-3"/>
        </w:rPr>
        <w:t xml:space="preserve"> </w:t>
      </w:r>
      <w:r w:rsidRPr="004B0663">
        <w:rPr>
          <w:rFonts w:asciiTheme="minorHAnsi" w:hAnsiTheme="minorHAnsi" w:cstheme="minorHAnsi"/>
          <w:b w:val="0"/>
        </w:rPr>
        <w:t>focus</w:t>
      </w:r>
      <w:r w:rsidRPr="004B0663">
        <w:rPr>
          <w:rFonts w:asciiTheme="minorHAnsi" w:hAnsiTheme="minorHAnsi" w:cstheme="minorHAnsi"/>
          <w:b w:val="0"/>
          <w:spacing w:val="-2"/>
        </w:rPr>
        <w:t xml:space="preserve"> </w:t>
      </w:r>
      <w:r w:rsidRPr="004B0663">
        <w:rPr>
          <w:rFonts w:asciiTheme="minorHAnsi" w:hAnsiTheme="minorHAnsi" w:cstheme="minorHAnsi"/>
          <w:b w:val="0"/>
        </w:rPr>
        <w:t>on workforce issues and promote strategic</w:t>
      </w:r>
      <w:r w:rsidRPr="004B0663">
        <w:rPr>
          <w:rFonts w:asciiTheme="minorHAnsi" w:hAnsiTheme="minorHAnsi" w:cstheme="minorHAnsi"/>
          <w:b w:val="0"/>
          <w:spacing w:val="-14"/>
        </w:rPr>
        <w:t xml:space="preserve"> </w:t>
      </w:r>
      <w:r w:rsidRPr="004B0663">
        <w:rPr>
          <w:rFonts w:asciiTheme="minorHAnsi" w:hAnsiTheme="minorHAnsi" w:cstheme="minorHAnsi"/>
          <w:b w:val="0"/>
        </w:rPr>
        <w:t>alignment.</w:t>
      </w:r>
    </w:p>
    <w:p w14:paraId="081A7B45" w14:textId="77777777" w:rsidR="00604543" w:rsidRPr="004E3765" w:rsidRDefault="00604543" w:rsidP="00A65D79">
      <w:pPr>
        <w:pStyle w:val="ListParagraph"/>
        <w:numPr>
          <w:ilvl w:val="0"/>
          <w:numId w:val="5"/>
        </w:numPr>
        <w:spacing w:line="240" w:lineRule="auto"/>
        <w:rPr>
          <w:rFonts w:asciiTheme="minorHAnsi" w:hAnsiTheme="minorHAnsi" w:cstheme="minorHAnsi"/>
          <w:b w:val="0"/>
        </w:rPr>
      </w:pPr>
      <w:bookmarkStart w:id="63" w:name="▪_Workforce_Analyst:_Developing,_dissemi"/>
      <w:bookmarkEnd w:id="63"/>
      <w:r w:rsidRPr="004B0663">
        <w:rPr>
          <w:rFonts w:asciiTheme="minorHAnsi" w:hAnsiTheme="minorHAnsi" w:cstheme="minorHAnsi"/>
          <w:b w:val="0"/>
        </w:rPr>
        <w:t>Workforce Analyst: Developing, disseminating, and assisting with the analysis</w:t>
      </w:r>
      <w:r w:rsidRPr="004E3765">
        <w:rPr>
          <w:rFonts w:asciiTheme="minorHAnsi" w:hAnsiTheme="minorHAnsi" w:cstheme="minorHAnsi"/>
          <w:b w:val="0"/>
        </w:rPr>
        <w:t xml:space="preserve"> of current labor market and economic information and trends in industry sectors in partnership with the Oregon Employment Department Research</w:t>
      </w:r>
      <w:r w:rsidRPr="004E3765">
        <w:rPr>
          <w:rFonts w:asciiTheme="minorHAnsi" w:hAnsiTheme="minorHAnsi" w:cstheme="minorHAnsi"/>
          <w:b w:val="0"/>
          <w:spacing w:val="-12"/>
        </w:rPr>
        <w:t xml:space="preserve"> </w:t>
      </w:r>
      <w:r w:rsidRPr="004E3765">
        <w:rPr>
          <w:rFonts w:asciiTheme="minorHAnsi" w:hAnsiTheme="minorHAnsi" w:cstheme="minorHAnsi"/>
          <w:b w:val="0"/>
        </w:rPr>
        <w:t>Division.</w:t>
      </w:r>
    </w:p>
    <w:p w14:paraId="7AF7C920" w14:textId="77777777" w:rsidR="00604543" w:rsidRPr="004E3765" w:rsidRDefault="00604543" w:rsidP="00A65D79">
      <w:pPr>
        <w:pStyle w:val="ListParagraph"/>
        <w:numPr>
          <w:ilvl w:val="0"/>
          <w:numId w:val="5"/>
        </w:numPr>
        <w:spacing w:line="240" w:lineRule="auto"/>
        <w:rPr>
          <w:rFonts w:asciiTheme="minorHAnsi" w:hAnsiTheme="minorHAnsi" w:cstheme="minorHAnsi"/>
          <w:b w:val="0"/>
        </w:rPr>
      </w:pPr>
      <w:bookmarkStart w:id="64" w:name="▪_Broker:_Bringing_together_community_st"/>
      <w:bookmarkEnd w:id="64"/>
      <w:r w:rsidRPr="004E3765">
        <w:rPr>
          <w:rFonts w:asciiTheme="minorHAnsi" w:hAnsiTheme="minorHAnsi" w:cstheme="minorHAnsi"/>
          <w:b w:val="0"/>
        </w:rPr>
        <w:t>Broker:</w:t>
      </w:r>
      <w:r w:rsidRPr="004E3765">
        <w:rPr>
          <w:rFonts w:asciiTheme="minorHAnsi" w:hAnsiTheme="minorHAnsi" w:cstheme="minorHAnsi"/>
          <w:b w:val="0"/>
          <w:spacing w:val="-6"/>
        </w:rPr>
        <w:t xml:space="preserve"> </w:t>
      </w:r>
      <w:r w:rsidRPr="004E3765">
        <w:rPr>
          <w:rFonts w:asciiTheme="minorHAnsi" w:hAnsiTheme="minorHAnsi" w:cstheme="minorHAnsi"/>
          <w:b w:val="0"/>
        </w:rPr>
        <w:t>Bringing</w:t>
      </w:r>
      <w:r w:rsidRPr="004E3765">
        <w:rPr>
          <w:rFonts w:asciiTheme="minorHAnsi" w:hAnsiTheme="minorHAnsi" w:cstheme="minorHAnsi"/>
          <w:b w:val="0"/>
          <w:spacing w:val="-3"/>
        </w:rPr>
        <w:t xml:space="preserve"> </w:t>
      </w:r>
      <w:r w:rsidRPr="004E3765">
        <w:rPr>
          <w:rFonts w:asciiTheme="minorHAnsi" w:hAnsiTheme="minorHAnsi" w:cstheme="minorHAnsi"/>
          <w:b w:val="0"/>
        </w:rPr>
        <w:t>together</w:t>
      </w:r>
      <w:r w:rsidRPr="004E3765">
        <w:rPr>
          <w:rFonts w:asciiTheme="minorHAnsi" w:hAnsiTheme="minorHAnsi" w:cstheme="minorHAnsi"/>
          <w:b w:val="0"/>
          <w:spacing w:val="-3"/>
        </w:rPr>
        <w:t xml:space="preserve"> </w:t>
      </w:r>
      <w:r w:rsidRPr="004E3765">
        <w:rPr>
          <w:rFonts w:asciiTheme="minorHAnsi" w:hAnsiTheme="minorHAnsi" w:cstheme="minorHAnsi"/>
          <w:b w:val="0"/>
        </w:rPr>
        <w:t>community</w:t>
      </w:r>
      <w:r w:rsidRPr="004E3765">
        <w:rPr>
          <w:rFonts w:asciiTheme="minorHAnsi" w:hAnsiTheme="minorHAnsi" w:cstheme="minorHAnsi"/>
          <w:b w:val="0"/>
          <w:spacing w:val="-4"/>
        </w:rPr>
        <w:t xml:space="preserve"> </w:t>
      </w:r>
      <w:r w:rsidRPr="004E3765">
        <w:rPr>
          <w:rFonts w:asciiTheme="minorHAnsi" w:hAnsiTheme="minorHAnsi" w:cstheme="minorHAnsi"/>
          <w:b w:val="0"/>
        </w:rPr>
        <w:t>stakeholders</w:t>
      </w:r>
      <w:r w:rsidRPr="004E3765">
        <w:rPr>
          <w:rFonts w:asciiTheme="minorHAnsi" w:hAnsiTheme="minorHAnsi" w:cstheme="minorHAnsi"/>
          <w:b w:val="0"/>
          <w:spacing w:val="-3"/>
        </w:rPr>
        <w:t xml:space="preserve"> </w:t>
      </w:r>
      <w:r w:rsidRPr="004E3765">
        <w:rPr>
          <w:rFonts w:asciiTheme="minorHAnsi" w:hAnsiTheme="minorHAnsi" w:cstheme="minorHAnsi"/>
          <w:b w:val="0"/>
        </w:rPr>
        <w:t>to</w:t>
      </w:r>
      <w:r w:rsidRPr="004E3765">
        <w:rPr>
          <w:rFonts w:asciiTheme="minorHAnsi" w:hAnsiTheme="minorHAnsi" w:cstheme="minorHAnsi"/>
          <w:b w:val="0"/>
          <w:spacing w:val="-5"/>
        </w:rPr>
        <w:t xml:space="preserve"> </w:t>
      </w:r>
      <w:r w:rsidRPr="004E3765">
        <w:rPr>
          <w:rFonts w:asciiTheme="minorHAnsi" w:hAnsiTheme="minorHAnsi" w:cstheme="minorHAnsi"/>
          <w:b w:val="0"/>
        </w:rPr>
        <w:t>solve</w:t>
      </w:r>
      <w:r w:rsidRPr="004E3765">
        <w:rPr>
          <w:rFonts w:asciiTheme="minorHAnsi" w:hAnsiTheme="minorHAnsi" w:cstheme="minorHAnsi"/>
          <w:b w:val="0"/>
          <w:spacing w:val="-3"/>
        </w:rPr>
        <w:t xml:space="preserve"> </w:t>
      </w:r>
      <w:r w:rsidRPr="004E3765">
        <w:rPr>
          <w:rFonts w:asciiTheme="minorHAnsi" w:hAnsiTheme="minorHAnsi" w:cstheme="minorHAnsi"/>
          <w:b w:val="0"/>
        </w:rPr>
        <w:t>common</w:t>
      </w:r>
      <w:r w:rsidRPr="004E3765">
        <w:rPr>
          <w:rFonts w:asciiTheme="minorHAnsi" w:hAnsiTheme="minorHAnsi" w:cstheme="minorHAnsi"/>
          <w:b w:val="0"/>
          <w:spacing w:val="-5"/>
        </w:rPr>
        <w:t xml:space="preserve"> </w:t>
      </w:r>
      <w:r w:rsidRPr="004E3765">
        <w:rPr>
          <w:rFonts w:asciiTheme="minorHAnsi" w:hAnsiTheme="minorHAnsi" w:cstheme="minorHAnsi"/>
          <w:b w:val="0"/>
        </w:rPr>
        <w:t>problems;</w:t>
      </w:r>
      <w:r w:rsidRPr="004E3765">
        <w:rPr>
          <w:rFonts w:asciiTheme="minorHAnsi" w:hAnsiTheme="minorHAnsi" w:cstheme="minorHAnsi"/>
          <w:b w:val="0"/>
          <w:spacing w:val="-5"/>
        </w:rPr>
        <w:t xml:space="preserve"> </w:t>
      </w:r>
      <w:r w:rsidRPr="004E3765">
        <w:rPr>
          <w:rFonts w:asciiTheme="minorHAnsi" w:hAnsiTheme="minorHAnsi" w:cstheme="minorHAnsi"/>
          <w:b w:val="0"/>
        </w:rPr>
        <w:t>aligning</w:t>
      </w:r>
      <w:r w:rsidRPr="004E3765">
        <w:rPr>
          <w:rFonts w:asciiTheme="minorHAnsi" w:hAnsiTheme="minorHAnsi" w:cstheme="minorHAnsi"/>
          <w:b w:val="0"/>
          <w:spacing w:val="-3"/>
        </w:rPr>
        <w:t xml:space="preserve"> </w:t>
      </w:r>
      <w:r w:rsidRPr="004E3765">
        <w:rPr>
          <w:rFonts w:asciiTheme="minorHAnsi" w:hAnsiTheme="minorHAnsi" w:cstheme="minorHAnsi"/>
          <w:b w:val="0"/>
        </w:rPr>
        <w:t>systems and strategies; forging new relationships between business and</w:t>
      </w:r>
      <w:r w:rsidRPr="004E3765">
        <w:rPr>
          <w:rFonts w:asciiTheme="minorHAnsi" w:hAnsiTheme="minorHAnsi" w:cstheme="minorHAnsi"/>
          <w:b w:val="0"/>
          <w:spacing w:val="-20"/>
        </w:rPr>
        <w:t xml:space="preserve"> </w:t>
      </w:r>
      <w:r w:rsidRPr="004E3765">
        <w:rPr>
          <w:rFonts w:asciiTheme="minorHAnsi" w:hAnsiTheme="minorHAnsi" w:cstheme="minorHAnsi"/>
          <w:b w:val="0"/>
        </w:rPr>
        <w:t>education.</w:t>
      </w:r>
    </w:p>
    <w:p w14:paraId="0EEBC046" w14:textId="77777777" w:rsidR="00604543" w:rsidRPr="004E3765" w:rsidRDefault="00604543" w:rsidP="00A65D79">
      <w:pPr>
        <w:pStyle w:val="ListParagraph"/>
        <w:numPr>
          <w:ilvl w:val="0"/>
          <w:numId w:val="5"/>
        </w:numPr>
        <w:spacing w:line="240" w:lineRule="auto"/>
        <w:rPr>
          <w:rFonts w:asciiTheme="minorHAnsi" w:hAnsiTheme="minorHAnsi" w:cstheme="minorHAnsi"/>
          <w:b w:val="0"/>
        </w:rPr>
      </w:pPr>
      <w:bookmarkStart w:id="65" w:name="▪_Community_Voice:_Articulating_the_issu"/>
      <w:bookmarkEnd w:id="65"/>
      <w:r w:rsidRPr="004E3765">
        <w:rPr>
          <w:rFonts w:asciiTheme="minorHAnsi" w:hAnsiTheme="minorHAnsi" w:cstheme="minorHAnsi"/>
          <w:b w:val="0"/>
        </w:rPr>
        <w:t>Community</w:t>
      </w:r>
      <w:r w:rsidRPr="004E3765">
        <w:rPr>
          <w:rFonts w:asciiTheme="minorHAnsi" w:hAnsiTheme="minorHAnsi" w:cstheme="minorHAnsi"/>
          <w:b w:val="0"/>
          <w:spacing w:val="-4"/>
        </w:rPr>
        <w:t xml:space="preserve"> </w:t>
      </w:r>
      <w:r w:rsidRPr="004E3765">
        <w:rPr>
          <w:rFonts w:asciiTheme="minorHAnsi" w:hAnsiTheme="minorHAnsi" w:cstheme="minorHAnsi"/>
          <w:b w:val="0"/>
        </w:rPr>
        <w:t>Voice:</w:t>
      </w:r>
      <w:r w:rsidRPr="004E3765">
        <w:rPr>
          <w:rFonts w:asciiTheme="minorHAnsi" w:hAnsiTheme="minorHAnsi" w:cstheme="minorHAnsi"/>
          <w:b w:val="0"/>
          <w:spacing w:val="-5"/>
        </w:rPr>
        <w:t xml:space="preserve"> </w:t>
      </w:r>
      <w:r w:rsidRPr="004E3765">
        <w:rPr>
          <w:rFonts w:asciiTheme="minorHAnsi" w:hAnsiTheme="minorHAnsi" w:cstheme="minorHAnsi"/>
          <w:b w:val="0"/>
        </w:rPr>
        <w:t>Articulating</w:t>
      </w:r>
      <w:r w:rsidRPr="004E3765">
        <w:rPr>
          <w:rFonts w:asciiTheme="minorHAnsi" w:hAnsiTheme="minorHAnsi" w:cstheme="minorHAnsi"/>
          <w:b w:val="0"/>
          <w:spacing w:val="-3"/>
        </w:rPr>
        <w:t xml:space="preserve"> </w:t>
      </w:r>
      <w:r w:rsidRPr="004E3765">
        <w:rPr>
          <w:rFonts w:asciiTheme="minorHAnsi" w:hAnsiTheme="minorHAnsi" w:cstheme="minorHAnsi"/>
          <w:b w:val="0"/>
        </w:rPr>
        <w:t>the</w:t>
      </w:r>
      <w:r w:rsidRPr="004E3765">
        <w:rPr>
          <w:rFonts w:asciiTheme="minorHAnsi" w:hAnsiTheme="minorHAnsi" w:cstheme="minorHAnsi"/>
          <w:b w:val="0"/>
          <w:spacing w:val="-4"/>
        </w:rPr>
        <w:t xml:space="preserve"> </w:t>
      </w:r>
      <w:r w:rsidRPr="004E3765">
        <w:rPr>
          <w:rFonts w:asciiTheme="minorHAnsi" w:hAnsiTheme="minorHAnsi" w:cstheme="minorHAnsi"/>
          <w:b w:val="0"/>
        </w:rPr>
        <w:t>issues</w:t>
      </w:r>
      <w:r w:rsidRPr="004E3765">
        <w:rPr>
          <w:rFonts w:asciiTheme="minorHAnsi" w:hAnsiTheme="minorHAnsi" w:cstheme="minorHAnsi"/>
          <w:b w:val="0"/>
          <w:spacing w:val="-3"/>
        </w:rPr>
        <w:t xml:space="preserve"> </w:t>
      </w:r>
      <w:r w:rsidRPr="004E3765">
        <w:rPr>
          <w:rFonts w:asciiTheme="minorHAnsi" w:hAnsiTheme="minorHAnsi" w:cstheme="minorHAnsi"/>
          <w:b w:val="0"/>
        </w:rPr>
        <w:t>for</w:t>
      </w:r>
      <w:r w:rsidRPr="004E3765">
        <w:rPr>
          <w:rFonts w:asciiTheme="minorHAnsi" w:hAnsiTheme="minorHAnsi" w:cstheme="minorHAnsi"/>
          <w:b w:val="0"/>
          <w:spacing w:val="-4"/>
        </w:rPr>
        <w:t xml:space="preserve"> </w:t>
      </w:r>
      <w:r w:rsidRPr="004E3765">
        <w:rPr>
          <w:rFonts w:asciiTheme="minorHAnsi" w:hAnsiTheme="minorHAnsi" w:cstheme="minorHAnsi"/>
          <w:b w:val="0"/>
        </w:rPr>
        <w:t>the</w:t>
      </w:r>
      <w:r w:rsidRPr="004E3765">
        <w:rPr>
          <w:rFonts w:asciiTheme="minorHAnsi" w:hAnsiTheme="minorHAnsi" w:cstheme="minorHAnsi"/>
          <w:b w:val="0"/>
          <w:spacing w:val="-4"/>
        </w:rPr>
        <w:t xml:space="preserve"> </w:t>
      </w:r>
      <w:r w:rsidRPr="004E3765">
        <w:rPr>
          <w:rFonts w:asciiTheme="minorHAnsi" w:hAnsiTheme="minorHAnsi" w:cstheme="minorHAnsi"/>
          <w:b w:val="0"/>
        </w:rPr>
        <w:t>needs</w:t>
      </w:r>
      <w:r w:rsidRPr="004E3765">
        <w:rPr>
          <w:rFonts w:asciiTheme="minorHAnsi" w:hAnsiTheme="minorHAnsi" w:cstheme="minorHAnsi"/>
          <w:b w:val="0"/>
          <w:spacing w:val="-4"/>
        </w:rPr>
        <w:t xml:space="preserve"> </w:t>
      </w:r>
      <w:r w:rsidRPr="004E3765">
        <w:rPr>
          <w:rFonts w:asciiTheme="minorHAnsi" w:hAnsiTheme="minorHAnsi" w:cstheme="minorHAnsi"/>
          <w:b w:val="0"/>
        </w:rPr>
        <w:t>of</w:t>
      </w:r>
      <w:r w:rsidRPr="004E3765">
        <w:rPr>
          <w:rFonts w:asciiTheme="minorHAnsi" w:hAnsiTheme="minorHAnsi" w:cstheme="minorHAnsi"/>
          <w:b w:val="0"/>
          <w:spacing w:val="-3"/>
        </w:rPr>
        <w:t xml:space="preserve"> </w:t>
      </w:r>
      <w:r w:rsidRPr="004E3765">
        <w:rPr>
          <w:rFonts w:asciiTheme="minorHAnsi" w:hAnsiTheme="minorHAnsi" w:cstheme="minorHAnsi"/>
          <w:b w:val="0"/>
        </w:rPr>
        <w:t>a</w:t>
      </w:r>
      <w:r w:rsidRPr="004E3765">
        <w:rPr>
          <w:rFonts w:asciiTheme="minorHAnsi" w:hAnsiTheme="minorHAnsi" w:cstheme="minorHAnsi"/>
          <w:b w:val="0"/>
          <w:spacing w:val="-4"/>
        </w:rPr>
        <w:t xml:space="preserve"> </w:t>
      </w:r>
      <w:r w:rsidRPr="004E3765">
        <w:rPr>
          <w:rFonts w:asciiTheme="minorHAnsi" w:hAnsiTheme="minorHAnsi" w:cstheme="minorHAnsi"/>
          <w:b w:val="0"/>
        </w:rPr>
        <w:t>skilled</w:t>
      </w:r>
      <w:r w:rsidRPr="004E3765">
        <w:rPr>
          <w:rFonts w:asciiTheme="minorHAnsi" w:hAnsiTheme="minorHAnsi" w:cstheme="minorHAnsi"/>
          <w:b w:val="0"/>
          <w:spacing w:val="-4"/>
        </w:rPr>
        <w:t xml:space="preserve"> </w:t>
      </w:r>
      <w:r w:rsidRPr="004E3765">
        <w:rPr>
          <w:rFonts w:asciiTheme="minorHAnsi" w:hAnsiTheme="minorHAnsi" w:cstheme="minorHAnsi"/>
          <w:b w:val="0"/>
        </w:rPr>
        <w:t>workforce.</w:t>
      </w:r>
      <w:r w:rsidRPr="004E3765">
        <w:rPr>
          <w:rFonts w:asciiTheme="minorHAnsi" w:hAnsiTheme="minorHAnsi" w:cstheme="minorHAnsi"/>
          <w:b w:val="0"/>
          <w:spacing w:val="-2"/>
        </w:rPr>
        <w:t xml:space="preserve"> </w:t>
      </w:r>
      <w:r w:rsidRPr="004E3765">
        <w:rPr>
          <w:rFonts w:asciiTheme="minorHAnsi" w:hAnsiTheme="minorHAnsi" w:cstheme="minorHAnsi"/>
          <w:b w:val="0"/>
        </w:rPr>
        <w:t xml:space="preserve">Demonstrating and speaking </w:t>
      </w:r>
      <w:proofErr w:type="gramStart"/>
      <w:r w:rsidRPr="004E3765">
        <w:rPr>
          <w:rFonts w:asciiTheme="minorHAnsi" w:hAnsiTheme="minorHAnsi" w:cstheme="minorHAnsi"/>
          <w:b w:val="0"/>
        </w:rPr>
        <w:t>to</w:t>
      </w:r>
      <w:proofErr w:type="gramEnd"/>
      <w:r w:rsidRPr="004E3765">
        <w:rPr>
          <w:rFonts w:asciiTheme="minorHAnsi" w:hAnsiTheme="minorHAnsi" w:cstheme="minorHAnsi"/>
          <w:b w:val="0"/>
        </w:rPr>
        <w:t xml:space="preserve"> the effectiveness of training</w:t>
      </w:r>
      <w:r w:rsidRPr="004E3765">
        <w:rPr>
          <w:rFonts w:asciiTheme="minorHAnsi" w:hAnsiTheme="minorHAnsi" w:cstheme="minorHAnsi"/>
          <w:b w:val="0"/>
          <w:spacing w:val="-15"/>
        </w:rPr>
        <w:t xml:space="preserve"> </w:t>
      </w:r>
      <w:r w:rsidRPr="004E3765">
        <w:rPr>
          <w:rFonts w:asciiTheme="minorHAnsi" w:hAnsiTheme="minorHAnsi" w:cstheme="minorHAnsi"/>
          <w:b w:val="0"/>
        </w:rPr>
        <w:t>programs.</w:t>
      </w:r>
    </w:p>
    <w:p w14:paraId="65905D3B" w14:textId="2C679F60" w:rsidR="00604543" w:rsidRDefault="00604543" w:rsidP="00A65D79">
      <w:pPr>
        <w:pStyle w:val="ListParagraph"/>
        <w:numPr>
          <w:ilvl w:val="0"/>
          <w:numId w:val="5"/>
        </w:numPr>
        <w:spacing w:line="240" w:lineRule="auto"/>
        <w:rPr>
          <w:rFonts w:asciiTheme="minorHAnsi" w:hAnsiTheme="minorHAnsi" w:cstheme="minorHAnsi"/>
          <w:b w:val="0"/>
        </w:rPr>
      </w:pPr>
      <w:bookmarkStart w:id="66" w:name="▪_Capacity_Builder_/_Investor:_Enhancing"/>
      <w:bookmarkEnd w:id="66"/>
      <w:r w:rsidRPr="004E3765">
        <w:rPr>
          <w:rFonts w:asciiTheme="minorHAnsi" w:hAnsiTheme="minorHAnsi" w:cstheme="minorHAnsi"/>
          <w:b w:val="0"/>
        </w:rPr>
        <w:t>Capacity</w:t>
      </w:r>
      <w:r w:rsidRPr="004E3765">
        <w:rPr>
          <w:rFonts w:asciiTheme="minorHAnsi" w:hAnsiTheme="minorHAnsi" w:cstheme="minorHAnsi"/>
          <w:b w:val="0"/>
          <w:spacing w:val="-3"/>
        </w:rPr>
        <w:t xml:space="preserve"> </w:t>
      </w:r>
      <w:r w:rsidRPr="004E3765">
        <w:rPr>
          <w:rFonts w:asciiTheme="minorHAnsi" w:hAnsiTheme="minorHAnsi" w:cstheme="minorHAnsi"/>
          <w:b w:val="0"/>
        </w:rPr>
        <w:t>Builder</w:t>
      </w:r>
      <w:r w:rsidRPr="004E3765">
        <w:rPr>
          <w:rFonts w:asciiTheme="minorHAnsi" w:hAnsiTheme="minorHAnsi" w:cstheme="minorHAnsi"/>
          <w:b w:val="0"/>
          <w:spacing w:val="-3"/>
        </w:rPr>
        <w:t xml:space="preserve"> </w:t>
      </w:r>
      <w:r w:rsidRPr="004E3765">
        <w:rPr>
          <w:rFonts w:asciiTheme="minorHAnsi" w:hAnsiTheme="minorHAnsi" w:cstheme="minorHAnsi"/>
          <w:b w:val="0"/>
        </w:rPr>
        <w:t>/</w:t>
      </w:r>
      <w:r w:rsidRPr="004E3765">
        <w:rPr>
          <w:rFonts w:asciiTheme="minorHAnsi" w:hAnsiTheme="minorHAnsi" w:cstheme="minorHAnsi"/>
          <w:b w:val="0"/>
          <w:spacing w:val="-1"/>
        </w:rPr>
        <w:t xml:space="preserve"> </w:t>
      </w:r>
      <w:r w:rsidRPr="004E3765">
        <w:rPr>
          <w:rFonts w:asciiTheme="minorHAnsi" w:hAnsiTheme="minorHAnsi" w:cstheme="minorHAnsi"/>
          <w:b w:val="0"/>
        </w:rPr>
        <w:t>Investor:</w:t>
      </w:r>
      <w:r w:rsidRPr="004E3765">
        <w:rPr>
          <w:rFonts w:asciiTheme="minorHAnsi" w:hAnsiTheme="minorHAnsi" w:cstheme="minorHAnsi"/>
          <w:b w:val="0"/>
          <w:spacing w:val="-5"/>
        </w:rPr>
        <w:t xml:space="preserve"> </w:t>
      </w:r>
      <w:r w:rsidRPr="004E3765">
        <w:rPr>
          <w:rFonts w:asciiTheme="minorHAnsi" w:hAnsiTheme="minorHAnsi" w:cstheme="minorHAnsi"/>
          <w:b w:val="0"/>
        </w:rPr>
        <w:t>Enhancing</w:t>
      </w:r>
      <w:r w:rsidRPr="004E3765">
        <w:rPr>
          <w:rFonts w:asciiTheme="minorHAnsi" w:hAnsiTheme="minorHAnsi" w:cstheme="minorHAnsi"/>
          <w:b w:val="0"/>
          <w:spacing w:val="-1"/>
        </w:rPr>
        <w:t xml:space="preserve"> </w:t>
      </w:r>
      <w:r w:rsidRPr="004E3765">
        <w:rPr>
          <w:rFonts w:asciiTheme="minorHAnsi" w:hAnsiTheme="minorHAnsi" w:cstheme="minorHAnsi"/>
          <w:b w:val="0"/>
        </w:rPr>
        <w:t>the</w:t>
      </w:r>
      <w:r w:rsidRPr="004E3765">
        <w:rPr>
          <w:rFonts w:asciiTheme="minorHAnsi" w:hAnsiTheme="minorHAnsi" w:cstheme="minorHAnsi"/>
          <w:b w:val="0"/>
          <w:spacing w:val="-3"/>
        </w:rPr>
        <w:t xml:space="preserve"> </w:t>
      </w:r>
      <w:r w:rsidRPr="004E3765">
        <w:rPr>
          <w:rFonts w:asciiTheme="minorHAnsi" w:hAnsiTheme="minorHAnsi" w:cstheme="minorHAnsi"/>
          <w:b w:val="0"/>
        </w:rPr>
        <w:t>region’s</w:t>
      </w:r>
      <w:r w:rsidRPr="004E3765">
        <w:rPr>
          <w:rFonts w:asciiTheme="minorHAnsi" w:hAnsiTheme="minorHAnsi" w:cstheme="minorHAnsi"/>
          <w:b w:val="0"/>
          <w:spacing w:val="-2"/>
        </w:rPr>
        <w:t xml:space="preserve"> </w:t>
      </w:r>
      <w:r w:rsidRPr="004E3765">
        <w:rPr>
          <w:rFonts w:asciiTheme="minorHAnsi" w:hAnsiTheme="minorHAnsi" w:cstheme="minorHAnsi"/>
          <w:b w:val="0"/>
        </w:rPr>
        <w:t>ability</w:t>
      </w:r>
      <w:r w:rsidRPr="004E3765">
        <w:rPr>
          <w:rFonts w:asciiTheme="minorHAnsi" w:hAnsiTheme="minorHAnsi" w:cstheme="minorHAnsi"/>
          <w:b w:val="0"/>
          <w:spacing w:val="-3"/>
        </w:rPr>
        <w:t xml:space="preserve"> </w:t>
      </w:r>
      <w:r w:rsidRPr="004E3765">
        <w:rPr>
          <w:rFonts w:asciiTheme="minorHAnsi" w:hAnsiTheme="minorHAnsi" w:cstheme="minorHAnsi"/>
          <w:b w:val="0"/>
        </w:rPr>
        <w:t>to</w:t>
      </w:r>
      <w:r w:rsidRPr="004E3765">
        <w:rPr>
          <w:rFonts w:asciiTheme="minorHAnsi" w:hAnsiTheme="minorHAnsi" w:cstheme="minorHAnsi"/>
          <w:b w:val="0"/>
          <w:spacing w:val="-4"/>
        </w:rPr>
        <w:t xml:space="preserve"> </w:t>
      </w:r>
      <w:r w:rsidRPr="004E3765">
        <w:rPr>
          <w:rFonts w:asciiTheme="minorHAnsi" w:hAnsiTheme="minorHAnsi" w:cstheme="minorHAnsi"/>
          <w:b w:val="0"/>
        </w:rPr>
        <w:t>meet</w:t>
      </w:r>
      <w:r w:rsidRPr="004E3765">
        <w:rPr>
          <w:rFonts w:asciiTheme="minorHAnsi" w:hAnsiTheme="minorHAnsi" w:cstheme="minorHAnsi"/>
          <w:b w:val="0"/>
          <w:spacing w:val="-4"/>
        </w:rPr>
        <w:t xml:space="preserve"> </w:t>
      </w:r>
      <w:r w:rsidRPr="004E3765">
        <w:rPr>
          <w:rFonts w:asciiTheme="minorHAnsi" w:hAnsiTheme="minorHAnsi" w:cstheme="minorHAnsi"/>
          <w:b w:val="0"/>
        </w:rPr>
        <w:t>the</w:t>
      </w:r>
      <w:r w:rsidRPr="004E3765">
        <w:rPr>
          <w:rFonts w:asciiTheme="minorHAnsi" w:hAnsiTheme="minorHAnsi" w:cstheme="minorHAnsi"/>
          <w:b w:val="0"/>
          <w:spacing w:val="-3"/>
        </w:rPr>
        <w:t xml:space="preserve"> </w:t>
      </w:r>
      <w:r w:rsidRPr="004E3765">
        <w:rPr>
          <w:rFonts w:asciiTheme="minorHAnsi" w:hAnsiTheme="minorHAnsi" w:cstheme="minorHAnsi"/>
          <w:b w:val="0"/>
        </w:rPr>
        <w:t>workforce</w:t>
      </w:r>
      <w:r w:rsidRPr="004E3765">
        <w:rPr>
          <w:rFonts w:asciiTheme="minorHAnsi" w:hAnsiTheme="minorHAnsi" w:cstheme="minorHAnsi"/>
          <w:b w:val="0"/>
          <w:spacing w:val="-2"/>
        </w:rPr>
        <w:t xml:space="preserve"> </w:t>
      </w:r>
      <w:r w:rsidRPr="004E3765">
        <w:rPr>
          <w:rFonts w:asciiTheme="minorHAnsi" w:hAnsiTheme="minorHAnsi" w:cstheme="minorHAnsi"/>
          <w:b w:val="0"/>
        </w:rPr>
        <w:t>needs</w:t>
      </w:r>
      <w:r w:rsidRPr="004E3765">
        <w:rPr>
          <w:rFonts w:asciiTheme="minorHAnsi" w:hAnsiTheme="minorHAnsi" w:cstheme="minorHAnsi"/>
          <w:b w:val="0"/>
          <w:spacing w:val="-3"/>
        </w:rPr>
        <w:t xml:space="preserve"> </w:t>
      </w:r>
      <w:r w:rsidRPr="004E3765">
        <w:rPr>
          <w:rFonts w:asciiTheme="minorHAnsi" w:hAnsiTheme="minorHAnsi" w:cstheme="minorHAnsi"/>
          <w:b w:val="0"/>
        </w:rPr>
        <w:t>of</w:t>
      </w:r>
      <w:r w:rsidRPr="004E3765">
        <w:rPr>
          <w:rFonts w:asciiTheme="minorHAnsi" w:hAnsiTheme="minorHAnsi" w:cstheme="minorHAnsi"/>
          <w:b w:val="0"/>
          <w:spacing w:val="-2"/>
        </w:rPr>
        <w:t xml:space="preserve"> </w:t>
      </w:r>
      <w:r w:rsidRPr="004E3765">
        <w:rPr>
          <w:rFonts w:asciiTheme="minorHAnsi" w:hAnsiTheme="minorHAnsi" w:cstheme="minorHAnsi"/>
          <w:b w:val="0"/>
        </w:rPr>
        <w:t>local</w:t>
      </w:r>
      <w:r w:rsidR="00420F6C" w:rsidRPr="004E3765">
        <w:rPr>
          <w:rFonts w:asciiTheme="minorHAnsi" w:hAnsiTheme="minorHAnsi" w:cstheme="minorHAnsi"/>
          <w:b w:val="0"/>
        </w:rPr>
        <w:t xml:space="preserve"> </w:t>
      </w:r>
      <w:r w:rsidRPr="004E3765">
        <w:rPr>
          <w:rFonts w:asciiTheme="minorHAnsi" w:hAnsiTheme="minorHAnsi" w:cstheme="minorHAnsi"/>
          <w:b w:val="0"/>
        </w:rPr>
        <w:t>employers through the utilization of federal and state funds.</w:t>
      </w:r>
    </w:p>
    <w:p w14:paraId="77AFFFA0" w14:textId="77777777" w:rsidR="004B0663" w:rsidRDefault="004B0663" w:rsidP="004B0663">
      <w:pPr>
        <w:spacing w:line="240" w:lineRule="auto"/>
        <w:ind w:left="1080"/>
        <w:rPr>
          <w:rFonts w:asciiTheme="minorHAnsi" w:hAnsiTheme="minorHAnsi" w:cstheme="minorHAnsi"/>
          <w:b w:val="0"/>
        </w:rPr>
      </w:pPr>
    </w:p>
    <w:p w14:paraId="6E5586B5" w14:textId="0CFA4183" w:rsidR="00604543" w:rsidRPr="004B0663" w:rsidRDefault="004B0663" w:rsidP="004B0663">
      <w:pPr>
        <w:spacing w:line="240" w:lineRule="auto"/>
        <w:ind w:left="1080"/>
        <w:rPr>
          <w:rFonts w:asciiTheme="minorHAnsi" w:hAnsiTheme="minorHAnsi" w:cstheme="minorHAnsi"/>
          <w:b w:val="0"/>
        </w:rPr>
      </w:pPr>
      <w:r w:rsidRPr="004B0663">
        <w:rPr>
          <w:rFonts w:asciiTheme="minorHAnsi" w:hAnsiTheme="minorHAnsi" w:cstheme="minorHAnsi"/>
          <w:b w:val="0"/>
        </w:rPr>
        <w:t xml:space="preserve">For more information on local areas, visit:  </w:t>
      </w:r>
    </w:p>
    <w:p w14:paraId="0C1F8493" w14:textId="46FEF5C3" w:rsidR="004B0663" w:rsidRPr="004B0663" w:rsidRDefault="004B0663" w:rsidP="002A127C">
      <w:pPr>
        <w:pStyle w:val="ListParagraph"/>
        <w:numPr>
          <w:ilvl w:val="0"/>
          <w:numId w:val="5"/>
        </w:numPr>
        <w:spacing w:line="240" w:lineRule="auto"/>
        <w:rPr>
          <w:rStyle w:val="Hyperlink"/>
          <w:rFonts w:asciiTheme="minorHAnsi" w:hAnsiTheme="minorHAnsi" w:cstheme="minorHAnsi"/>
          <w:b w:val="0"/>
          <w:color w:val="auto"/>
          <w:u w:val="none"/>
        </w:rPr>
      </w:pPr>
      <w:hyperlink r:id="rId34" w:history="1">
        <w:r w:rsidRPr="004B0663">
          <w:rPr>
            <w:rStyle w:val="Hyperlink"/>
            <w:rFonts w:asciiTheme="minorHAnsi" w:hAnsiTheme="minorHAnsi" w:cstheme="minorHAnsi"/>
            <w:b w:val="0"/>
            <w:color w:val="auto"/>
          </w:rPr>
          <w:t>Northwest Oregon Works</w:t>
        </w:r>
      </w:hyperlink>
    </w:p>
    <w:p w14:paraId="37987E33" w14:textId="77777777" w:rsidR="004B0663" w:rsidRPr="004B0663" w:rsidRDefault="004B0663" w:rsidP="002A127C">
      <w:pPr>
        <w:pStyle w:val="ListParagraph"/>
        <w:numPr>
          <w:ilvl w:val="0"/>
          <w:numId w:val="5"/>
        </w:numPr>
        <w:spacing w:line="240" w:lineRule="auto"/>
        <w:rPr>
          <w:rFonts w:asciiTheme="minorHAnsi" w:hAnsiTheme="minorHAnsi" w:cstheme="minorHAnsi"/>
          <w:b w:val="0"/>
        </w:rPr>
      </w:pPr>
      <w:hyperlink r:id="rId35" w:history="1">
        <w:r w:rsidRPr="004B0663">
          <w:rPr>
            <w:rStyle w:val="Hyperlink"/>
            <w:rFonts w:asciiTheme="minorHAnsi" w:hAnsiTheme="minorHAnsi" w:cstheme="minorHAnsi"/>
            <w:b w:val="0"/>
            <w:color w:val="auto"/>
          </w:rPr>
          <w:t>Worksystems</w:t>
        </w:r>
      </w:hyperlink>
    </w:p>
    <w:bookmarkStart w:id="67" w:name="Worksystems"/>
    <w:bookmarkStart w:id="68" w:name="_Hlk183174762"/>
    <w:bookmarkEnd w:id="67"/>
    <w:p w14:paraId="612D373D" w14:textId="77777777" w:rsidR="004B0663" w:rsidRPr="004B0663" w:rsidRDefault="004B0663" w:rsidP="002A127C">
      <w:pPr>
        <w:pStyle w:val="ListParagraph"/>
        <w:numPr>
          <w:ilvl w:val="0"/>
          <w:numId w:val="5"/>
        </w:numPr>
        <w:spacing w:line="240" w:lineRule="auto"/>
        <w:rPr>
          <w:rFonts w:asciiTheme="minorHAnsi" w:hAnsiTheme="minorHAnsi" w:cstheme="minorHAnsi"/>
          <w:b w:val="0"/>
        </w:rPr>
      </w:pPr>
      <w:r w:rsidRPr="004B0663">
        <w:rPr>
          <w:rFonts w:asciiTheme="minorHAnsi" w:hAnsiTheme="minorHAnsi" w:cstheme="minorHAnsi"/>
          <w:b w:val="0"/>
        </w:rPr>
        <w:fldChar w:fldCharType="begin"/>
      </w:r>
      <w:r w:rsidRPr="004B0663">
        <w:rPr>
          <w:rFonts w:asciiTheme="minorHAnsi" w:hAnsiTheme="minorHAnsi" w:cstheme="minorHAnsi"/>
          <w:b w:val="0"/>
        </w:rPr>
        <w:instrText>HYPERLINK "https://www.clackamasworkforce.org/"</w:instrText>
      </w:r>
      <w:r w:rsidRPr="004B0663">
        <w:rPr>
          <w:rFonts w:asciiTheme="minorHAnsi" w:hAnsiTheme="minorHAnsi" w:cstheme="minorHAnsi"/>
          <w:b w:val="0"/>
        </w:rPr>
      </w:r>
      <w:r w:rsidRPr="004B0663">
        <w:rPr>
          <w:rFonts w:asciiTheme="minorHAnsi" w:hAnsiTheme="minorHAnsi" w:cstheme="minorHAnsi"/>
          <w:b w:val="0"/>
        </w:rPr>
        <w:fldChar w:fldCharType="separate"/>
      </w:r>
      <w:r w:rsidRPr="004B0663">
        <w:rPr>
          <w:rStyle w:val="Hyperlink"/>
          <w:rFonts w:asciiTheme="minorHAnsi" w:hAnsiTheme="minorHAnsi" w:cstheme="minorHAnsi"/>
          <w:b w:val="0"/>
          <w:color w:val="auto"/>
          <w:spacing w:val="-4"/>
        </w:rPr>
        <w:t>Clackamas Workforce Partnership</w:t>
      </w:r>
      <w:r w:rsidRPr="004B0663">
        <w:rPr>
          <w:rFonts w:asciiTheme="minorHAnsi" w:hAnsiTheme="minorHAnsi" w:cstheme="minorHAnsi"/>
          <w:b w:val="0"/>
        </w:rPr>
        <w:fldChar w:fldCharType="end"/>
      </w:r>
    </w:p>
    <w:p w14:paraId="6F96A71D" w14:textId="77777777" w:rsidR="004B0663" w:rsidRPr="004B0663" w:rsidRDefault="004B0663" w:rsidP="002A127C">
      <w:pPr>
        <w:pStyle w:val="ListParagraph"/>
        <w:numPr>
          <w:ilvl w:val="0"/>
          <w:numId w:val="5"/>
        </w:numPr>
        <w:spacing w:line="240" w:lineRule="auto"/>
        <w:rPr>
          <w:rFonts w:asciiTheme="minorHAnsi" w:hAnsiTheme="minorHAnsi" w:cstheme="minorHAnsi"/>
          <w:b w:val="0"/>
        </w:rPr>
      </w:pPr>
      <w:hyperlink r:id="rId36" w:history="1">
        <w:r w:rsidRPr="004B0663">
          <w:rPr>
            <w:rStyle w:val="Hyperlink"/>
            <w:rFonts w:asciiTheme="minorHAnsi" w:hAnsiTheme="minorHAnsi" w:cstheme="minorHAnsi"/>
            <w:b w:val="0"/>
            <w:color w:val="auto"/>
          </w:rPr>
          <w:t>Willamette Workforce Partnership</w:t>
        </w:r>
      </w:hyperlink>
    </w:p>
    <w:p w14:paraId="71D28A26" w14:textId="77777777" w:rsidR="004B0663" w:rsidRPr="004B0663" w:rsidRDefault="004B0663" w:rsidP="002A127C">
      <w:pPr>
        <w:pStyle w:val="ListParagraph"/>
        <w:numPr>
          <w:ilvl w:val="0"/>
          <w:numId w:val="5"/>
        </w:numPr>
        <w:spacing w:line="240" w:lineRule="auto"/>
        <w:rPr>
          <w:rFonts w:asciiTheme="minorHAnsi" w:hAnsiTheme="minorHAnsi" w:cstheme="minorHAnsi"/>
          <w:b w:val="0"/>
        </w:rPr>
      </w:pPr>
      <w:hyperlink r:id="rId37" w:history="1">
        <w:r w:rsidRPr="004B0663">
          <w:rPr>
            <w:rStyle w:val="Hyperlink"/>
            <w:rFonts w:asciiTheme="minorHAnsi" w:hAnsiTheme="minorHAnsi" w:cstheme="minorHAnsi"/>
            <w:b w:val="0"/>
            <w:color w:val="auto"/>
            <w:spacing w:val="-4"/>
          </w:rPr>
          <w:t>Lane Workforce Partnership</w:t>
        </w:r>
      </w:hyperlink>
    </w:p>
    <w:p w14:paraId="7818B49A" w14:textId="77777777" w:rsidR="004B0663" w:rsidRPr="004B0663" w:rsidRDefault="004B0663" w:rsidP="002A127C">
      <w:pPr>
        <w:pStyle w:val="ListParagraph"/>
        <w:numPr>
          <w:ilvl w:val="0"/>
          <w:numId w:val="5"/>
        </w:numPr>
        <w:spacing w:line="240" w:lineRule="auto"/>
        <w:rPr>
          <w:rFonts w:asciiTheme="minorHAnsi" w:hAnsiTheme="minorHAnsi" w:cstheme="minorHAnsi"/>
          <w:b w:val="0"/>
        </w:rPr>
      </w:pPr>
      <w:hyperlink r:id="rId38" w:history="1">
        <w:r w:rsidRPr="004B0663">
          <w:rPr>
            <w:rStyle w:val="Hyperlink"/>
            <w:rFonts w:asciiTheme="minorHAnsi" w:hAnsiTheme="minorHAnsi" w:cstheme="minorHAnsi"/>
            <w:b w:val="0"/>
            <w:color w:val="auto"/>
          </w:rPr>
          <w:t>Southwestern Oregon Workforce Investment Board</w:t>
        </w:r>
      </w:hyperlink>
    </w:p>
    <w:p w14:paraId="26E4F62D" w14:textId="77777777" w:rsidR="004B0663" w:rsidRPr="004B0663" w:rsidRDefault="004B0663" w:rsidP="002A127C">
      <w:pPr>
        <w:pStyle w:val="ListParagraph"/>
        <w:numPr>
          <w:ilvl w:val="0"/>
          <w:numId w:val="5"/>
        </w:numPr>
        <w:spacing w:line="240" w:lineRule="auto"/>
        <w:rPr>
          <w:rFonts w:asciiTheme="minorHAnsi" w:hAnsiTheme="minorHAnsi" w:cstheme="minorHAnsi"/>
          <w:b w:val="0"/>
          <w:u w:val="single"/>
        </w:rPr>
      </w:pPr>
      <w:hyperlink r:id="rId39" w:history="1">
        <w:r w:rsidRPr="004B0663">
          <w:rPr>
            <w:rStyle w:val="Hyperlink"/>
            <w:rFonts w:asciiTheme="minorHAnsi" w:hAnsiTheme="minorHAnsi" w:cstheme="minorHAnsi"/>
            <w:b w:val="0"/>
            <w:color w:val="auto"/>
          </w:rPr>
          <w:t>Rogue Workforce</w:t>
        </w:r>
      </w:hyperlink>
      <w:r w:rsidRPr="004B0663">
        <w:rPr>
          <w:rFonts w:asciiTheme="minorHAnsi" w:hAnsiTheme="minorHAnsi" w:cstheme="minorHAnsi"/>
          <w:b w:val="0"/>
          <w:u w:val="single"/>
        </w:rPr>
        <w:t xml:space="preserve"> Partnership </w:t>
      </w:r>
    </w:p>
    <w:p w14:paraId="3A8B959D" w14:textId="43CA6980" w:rsidR="004B0663" w:rsidRPr="004B0663" w:rsidRDefault="004B0663" w:rsidP="002A127C">
      <w:pPr>
        <w:pStyle w:val="ListParagraph"/>
        <w:numPr>
          <w:ilvl w:val="0"/>
          <w:numId w:val="5"/>
        </w:numPr>
        <w:spacing w:line="240" w:lineRule="auto"/>
        <w:rPr>
          <w:rFonts w:asciiTheme="minorHAnsi" w:hAnsiTheme="minorHAnsi" w:cstheme="minorHAnsi"/>
          <w:b w:val="0"/>
        </w:rPr>
      </w:pPr>
      <w:hyperlink r:id="rId40" w:history="1">
        <w:r w:rsidRPr="004B0663">
          <w:rPr>
            <w:rStyle w:val="Hyperlink"/>
            <w:rFonts w:asciiTheme="minorHAnsi" w:hAnsiTheme="minorHAnsi" w:cstheme="minorHAnsi"/>
            <w:b w:val="0"/>
            <w:color w:val="auto"/>
          </w:rPr>
          <w:t>East Cascades Works</w:t>
        </w:r>
      </w:hyperlink>
    </w:p>
    <w:p w14:paraId="5D3573A3" w14:textId="77777777" w:rsidR="004B0663" w:rsidRPr="004B0663" w:rsidRDefault="004B0663" w:rsidP="002A127C">
      <w:pPr>
        <w:pStyle w:val="ListParagraph"/>
        <w:numPr>
          <w:ilvl w:val="0"/>
          <w:numId w:val="5"/>
        </w:numPr>
        <w:spacing w:line="240" w:lineRule="auto"/>
        <w:rPr>
          <w:rFonts w:asciiTheme="minorHAnsi" w:hAnsiTheme="minorHAnsi" w:cstheme="minorHAnsi"/>
          <w:b w:val="0"/>
          <w:u w:val="single"/>
        </w:rPr>
      </w:pPr>
      <w:hyperlink r:id="rId41" w:history="1">
        <w:r w:rsidRPr="004B0663">
          <w:rPr>
            <w:rStyle w:val="Hyperlink"/>
            <w:rFonts w:asciiTheme="minorHAnsi" w:hAnsiTheme="minorHAnsi" w:cstheme="minorHAnsi"/>
            <w:b w:val="0"/>
            <w:color w:val="auto"/>
          </w:rPr>
          <w:t>Eastern Oregon</w:t>
        </w:r>
      </w:hyperlink>
      <w:r w:rsidRPr="004B0663">
        <w:rPr>
          <w:rFonts w:asciiTheme="minorHAnsi" w:hAnsiTheme="minorHAnsi" w:cstheme="minorHAnsi"/>
          <w:b w:val="0"/>
          <w:u w:val="single"/>
        </w:rPr>
        <w:t xml:space="preserve"> </w:t>
      </w:r>
      <w:hyperlink r:id="rId42" w:history="1">
        <w:r w:rsidRPr="004B0663">
          <w:rPr>
            <w:rStyle w:val="Hyperlink"/>
            <w:rFonts w:asciiTheme="minorHAnsi" w:hAnsiTheme="minorHAnsi" w:cstheme="minorHAnsi"/>
            <w:b w:val="0"/>
            <w:color w:val="auto"/>
          </w:rPr>
          <w:t>Workforce Board</w:t>
        </w:r>
      </w:hyperlink>
    </w:p>
    <w:bookmarkEnd w:id="68"/>
    <w:p w14:paraId="0DB14C4B" w14:textId="77777777" w:rsidR="00A177D4" w:rsidRPr="004B0663" w:rsidRDefault="00A177D4" w:rsidP="009538B8">
      <w:pPr>
        <w:spacing w:line="240" w:lineRule="auto"/>
        <w:ind w:left="720"/>
        <w:rPr>
          <w:rFonts w:asciiTheme="minorHAnsi" w:eastAsiaTheme="minorEastAsia" w:hAnsiTheme="minorHAnsi" w:cstheme="minorHAnsi"/>
          <w:b w:val="0"/>
        </w:rPr>
      </w:pPr>
    </w:p>
    <w:p w14:paraId="4F4C1849" w14:textId="77777777" w:rsidR="004B0663" w:rsidRPr="004B0663" w:rsidRDefault="004B0663" w:rsidP="004B0663">
      <w:pPr>
        <w:spacing w:line="240" w:lineRule="auto"/>
        <w:ind w:left="1080"/>
        <w:rPr>
          <w:rFonts w:asciiTheme="minorHAnsi" w:hAnsiTheme="minorHAnsi" w:cstheme="minorHAnsi"/>
          <w:bCs w:val="0"/>
        </w:rPr>
      </w:pPr>
      <w:r w:rsidRPr="004B0663">
        <w:rPr>
          <w:rFonts w:asciiTheme="minorHAnsi" w:hAnsiTheme="minorHAnsi" w:cstheme="minorHAnsi"/>
          <w:bCs w:val="0"/>
        </w:rPr>
        <w:t xml:space="preserve">Other Important Partnerships  </w:t>
      </w:r>
    </w:p>
    <w:p w14:paraId="71383003" w14:textId="77777777" w:rsidR="004B0663" w:rsidRDefault="00A177D4" w:rsidP="004B0663">
      <w:pPr>
        <w:spacing w:line="240" w:lineRule="auto"/>
        <w:ind w:left="1080"/>
        <w:rPr>
          <w:rFonts w:asciiTheme="minorHAnsi" w:hAnsiTheme="minorHAnsi" w:cstheme="minorHAnsi"/>
          <w:b w:val="0"/>
        </w:rPr>
      </w:pPr>
      <w:r w:rsidRPr="004E3765">
        <w:rPr>
          <w:rFonts w:asciiTheme="minorHAnsi" w:hAnsiTheme="minorHAnsi" w:cstheme="minorHAnsi"/>
          <w:b w:val="0"/>
        </w:rPr>
        <w:t>The Oregon Workforce Partnership (OWP) is composed of leaders from Oregon’s nine Local Workforce Development Boards. Each local workforce area is designated by the Governor. Chief Local Elected Officials from each local area identify organizations to serve as the Local Workforce Development Boards.</w:t>
      </w:r>
      <w:bookmarkStart w:id="69" w:name="OWP_provides_leadership_that_promotes_an"/>
      <w:bookmarkEnd w:id="69"/>
    </w:p>
    <w:p w14:paraId="1DDCCE88" w14:textId="77777777" w:rsidR="004B0663" w:rsidRDefault="004B0663" w:rsidP="004B0663">
      <w:pPr>
        <w:spacing w:line="240" w:lineRule="auto"/>
        <w:ind w:left="1080"/>
        <w:rPr>
          <w:rFonts w:asciiTheme="minorHAnsi" w:hAnsiTheme="minorHAnsi" w:cstheme="minorHAnsi"/>
          <w:b w:val="0"/>
        </w:rPr>
      </w:pPr>
    </w:p>
    <w:p w14:paraId="570FAE25" w14:textId="1396DE5A" w:rsidR="00A177D4" w:rsidRPr="00452BD7" w:rsidRDefault="00A177D4" w:rsidP="004B0663">
      <w:pPr>
        <w:spacing w:line="240" w:lineRule="auto"/>
        <w:ind w:left="1080"/>
        <w:rPr>
          <w:rFonts w:asciiTheme="minorHAnsi" w:hAnsiTheme="minorHAnsi" w:cstheme="minorHAnsi"/>
          <w:b w:val="0"/>
        </w:rPr>
      </w:pPr>
      <w:r w:rsidRPr="00452BD7">
        <w:rPr>
          <w:rFonts w:asciiTheme="minorHAnsi" w:hAnsiTheme="minorHAnsi" w:cstheme="minorHAnsi"/>
          <w:b w:val="0"/>
        </w:rPr>
        <w:t>OWP provides leadership that promotes and advances Oregon’s workforce system. They envision that Oregon’s workforce system ensures all Oregonians possess the talent needed for communities to thrive and prosper.</w:t>
      </w:r>
      <w:r w:rsidR="0052749D" w:rsidRPr="00452BD7">
        <w:rPr>
          <w:rFonts w:asciiTheme="minorHAnsi" w:hAnsiTheme="minorHAnsi" w:cstheme="minorHAnsi"/>
          <w:b w:val="0"/>
        </w:rPr>
        <w:t xml:space="preserve"> </w:t>
      </w:r>
    </w:p>
    <w:p w14:paraId="711A5394" w14:textId="001C5675" w:rsidR="00CF7AC5" w:rsidRDefault="00CF7AC5">
      <w:pPr>
        <w:spacing w:after="160" w:line="259" w:lineRule="auto"/>
        <w:ind w:left="0"/>
        <w:rPr>
          <w:rFonts w:asciiTheme="minorHAnsi" w:eastAsiaTheme="minorEastAsia" w:hAnsiTheme="minorHAnsi" w:cstheme="minorHAnsi"/>
        </w:rPr>
      </w:pPr>
      <w:bookmarkStart w:id="70" w:name="Where_there_is_statewide_impact,_OWP_wor"/>
      <w:bookmarkEnd w:id="70"/>
      <w:r>
        <w:rPr>
          <w:rFonts w:asciiTheme="minorHAnsi" w:eastAsiaTheme="minorEastAsia" w:hAnsiTheme="minorHAnsi" w:cstheme="minorHAnsi"/>
        </w:rPr>
        <w:br w:type="page"/>
      </w:r>
    </w:p>
    <w:p w14:paraId="5A2D83F2" w14:textId="77777777" w:rsidR="001147AB" w:rsidRPr="00452BD7" w:rsidRDefault="001147AB" w:rsidP="00D27F92">
      <w:pPr>
        <w:rPr>
          <w:rFonts w:asciiTheme="minorHAnsi" w:eastAsiaTheme="minorEastAsia" w:hAnsiTheme="minorHAnsi" w:cstheme="minorHAnsi"/>
        </w:rPr>
      </w:pPr>
    </w:p>
    <w:p w14:paraId="0F989883" w14:textId="09392938" w:rsidR="00573E58" w:rsidRPr="0074640E" w:rsidRDefault="00BD5CE5" w:rsidP="00452BD7">
      <w:pPr>
        <w:pStyle w:val="Heading2"/>
        <w:ind w:left="720"/>
        <w:rPr>
          <w:rStyle w:val="IntenseEmphasis"/>
          <w:rFonts w:eastAsiaTheme="minorEastAsia"/>
          <w:color w:val="1F4E79" w:themeColor="accent1" w:themeShade="80"/>
        </w:rPr>
      </w:pPr>
      <w:bookmarkStart w:id="71" w:name="_Toc214873047"/>
      <w:r w:rsidRPr="0074640E">
        <w:rPr>
          <w:rStyle w:val="IntenseEmphasis"/>
          <w:rFonts w:eastAsiaTheme="minorEastAsia"/>
          <w:color w:val="1F4E79" w:themeColor="accent1" w:themeShade="80"/>
        </w:rPr>
        <w:t>Appendix B</w:t>
      </w:r>
      <w:r w:rsidR="000150B8" w:rsidRPr="0074640E">
        <w:rPr>
          <w:rStyle w:val="IntenseEmphasis"/>
          <w:rFonts w:eastAsiaTheme="minorEastAsia"/>
          <w:color w:val="1F4E79" w:themeColor="accent1" w:themeShade="80"/>
        </w:rPr>
        <w:t xml:space="preserve"> —</w:t>
      </w:r>
      <w:r w:rsidR="00A40D91" w:rsidRPr="0074640E">
        <w:rPr>
          <w:rStyle w:val="IntenseEmphasis"/>
          <w:rFonts w:eastAsiaTheme="minorEastAsia"/>
          <w:color w:val="1F4E79" w:themeColor="accent1" w:themeShade="80"/>
        </w:rPr>
        <w:t xml:space="preserve"> </w:t>
      </w:r>
      <w:r w:rsidR="00573E58" w:rsidRPr="0074640E">
        <w:rPr>
          <w:rStyle w:val="IntenseEmphasis"/>
          <w:rFonts w:eastAsiaTheme="minorEastAsia"/>
          <w:color w:val="1F4E79" w:themeColor="accent1" w:themeShade="80"/>
        </w:rPr>
        <w:t>Statewide Data Validation Policy</w:t>
      </w:r>
      <w:bookmarkEnd w:id="71"/>
      <w:r w:rsidRPr="0074640E">
        <w:rPr>
          <w:rStyle w:val="IntenseEmphasis"/>
          <w:rFonts w:eastAsiaTheme="minorEastAsia"/>
          <w:color w:val="1F4E79" w:themeColor="accent1" w:themeShade="80"/>
        </w:rPr>
        <w:t xml:space="preserve"> </w:t>
      </w:r>
    </w:p>
    <w:p w14:paraId="46CE5706" w14:textId="77777777" w:rsidR="00AD7957" w:rsidRDefault="00AD7957" w:rsidP="00AD7957">
      <w:pPr>
        <w:spacing w:line="240" w:lineRule="auto"/>
        <w:ind w:left="0"/>
        <w:rPr>
          <w:rFonts w:asciiTheme="minorHAnsi" w:eastAsiaTheme="minorEastAsia" w:hAnsiTheme="minorHAnsi" w:cstheme="minorHAnsi"/>
        </w:rPr>
      </w:pPr>
    </w:p>
    <w:p w14:paraId="664B48B6" w14:textId="77777777" w:rsidR="00AD7957" w:rsidRPr="00AD7957" w:rsidRDefault="00AD7957" w:rsidP="00AD7957">
      <w:pPr>
        <w:spacing w:line="240" w:lineRule="auto"/>
        <w:ind w:left="0"/>
        <w:rPr>
          <w:rFonts w:asciiTheme="minorHAnsi" w:eastAsiaTheme="minorEastAsia" w:hAnsiTheme="minorHAnsi" w:cstheme="minorHAnsi"/>
        </w:rPr>
      </w:pPr>
      <w:r>
        <w:rPr>
          <w:rFonts w:asciiTheme="minorHAnsi" w:eastAsiaTheme="minorEastAsia" w:hAnsiTheme="minorHAnsi" w:cstheme="minorHAnsi"/>
        </w:rPr>
        <w:tab/>
      </w:r>
      <w:r w:rsidRPr="00AD7957">
        <w:rPr>
          <w:rFonts w:asciiTheme="minorHAnsi" w:eastAsiaTheme="minorEastAsia" w:hAnsiTheme="minorHAnsi" w:cstheme="minorHAnsi"/>
        </w:rPr>
        <w:t>Overview</w:t>
      </w:r>
    </w:p>
    <w:p w14:paraId="71314F99"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The Workforce Innovation and Opportunity Act (WIOA) Section 116(d)(5) directs States to establish </w:t>
      </w:r>
    </w:p>
    <w:p w14:paraId="0BC7867D"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procedures to ensure the data contained in the State’s Annual Performance Report(s) is valid and reliable. </w:t>
      </w:r>
    </w:p>
    <w:p w14:paraId="007F1E17"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These procedures are broadly referred to as “data validation.”</w:t>
      </w:r>
    </w:p>
    <w:p w14:paraId="0A39E1EA" w14:textId="77777777" w:rsidR="00A65D79" w:rsidRPr="00A65D79" w:rsidRDefault="00A65D79" w:rsidP="00A65D79">
      <w:pPr>
        <w:spacing w:line="240" w:lineRule="auto"/>
        <w:ind w:left="0" w:firstLine="720"/>
        <w:rPr>
          <w:rFonts w:ascii="Calibri" w:eastAsiaTheme="minorEastAsia" w:hAnsi="Calibri" w:cs="Calibri"/>
          <w:b w:val="0"/>
          <w:bCs w:val="0"/>
        </w:rPr>
      </w:pPr>
    </w:p>
    <w:p w14:paraId="27B20012" w14:textId="33CAE82D"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This requirement is reiterated in 20 CFR 677.240(a): “States must establish procedures, consistent with </w:t>
      </w:r>
    </w:p>
    <w:p w14:paraId="72B9705A"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guidelines issued by the Secretary of Labor or the Secretary of Education, to ensure that they submit complete </w:t>
      </w:r>
    </w:p>
    <w:p w14:paraId="4F1832C7"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annual performance reports that contain information that is valid and reliable, as required by WIOA sec. </w:t>
      </w:r>
    </w:p>
    <w:p w14:paraId="6E60EB1C"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116(d)(5).”</w:t>
      </w:r>
    </w:p>
    <w:p w14:paraId="33EC860C" w14:textId="77777777" w:rsidR="00A65D79" w:rsidRPr="00A65D79" w:rsidRDefault="00A65D79" w:rsidP="00A65D79">
      <w:pPr>
        <w:spacing w:line="240" w:lineRule="auto"/>
        <w:ind w:left="0" w:firstLine="720"/>
        <w:rPr>
          <w:rFonts w:ascii="Calibri" w:eastAsiaTheme="minorEastAsia" w:hAnsi="Calibri" w:cs="Calibri"/>
          <w:b w:val="0"/>
          <w:bCs w:val="0"/>
        </w:rPr>
      </w:pPr>
    </w:p>
    <w:p w14:paraId="172883D1"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As part of these guidelines, the US Department of Labor (DOL) issued Training and Employment Guidance </w:t>
      </w:r>
    </w:p>
    <w:p w14:paraId="0855991C"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Letter (TEGL) 07-18, Guidance for Validating Jointly Required Performance Data Submitted under the </w:t>
      </w:r>
    </w:p>
    <w:p w14:paraId="56DF72C7" w14:textId="77777777" w:rsidR="00AD7957" w:rsidRPr="00A65D79" w:rsidRDefault="00AD7957" w:rsidP="00A65D79">
      <w:pPr>
        <w:spacing w:line="240" w:lineRule="auto"/>
        <w:ind w:left="720"/>
        <w:rPr>
          <w:rFonts w:ascii="Calibri" w:eastAsiaTheme="minorEastAsia" w:hAnsi="Calibri" w:cs="Calibri"/>
          <w:b w:val="0"/>
          <w:bCs w:val="0"/>
        </w:rPr>
      </w:pPr>
      <w:r w:rsidRPr="00A65D79">
        <w:rPr>
          <w:rFonts w:ascii="Calibri" w:eastAsiaTheme="minorEastAsia" w:hAnsi="Calibri" w:cs="Calibri"/>
          <w:b w:val="0"/>
          <w:bCs w:val="0"/>
        </w:rPr>
        <w:t xml:space="preserve">Workforce Innovation and Opportunity Act (WIOA), which provides information to States and grantees of DOL </w:t>
      </w:r>
    </w:p>
    <w:p w14:paraId="5543318E" w14:textId="77777777" w:rsidR="00AD7957" w:rsidRPr="00A65D79" w:rsidRDefault="00AD7957" w:rsidP="00A65D79">
      <w:pPr>
        <w:spacing w:line="240" w:lineRule="auto"/>
        <w:ind w:left="720"/>
        <w:rPr>
          <w:rFonts w:ascii="Calibri" w:eastAsiaTheme="minorEastAsia" w:hAnsi="Calibri" w:cs="Calibri"/>
          <w:b w:val="0"/>
          <w:bCs w:val="0"/>
        </w:rPr>
      </w:pPr>
      <w:r w:rsidRPr="00A65D79">
        <w:rPr>
          <w:rFonts w:ascii="Calibri" w:eastAsiaTheme="minorEastAsia" w:hAnsi="Calibri" w:cs="Calibri"/>
          <w:b w:val="0"/>
          <w:bCs w:val="0"/>
        </w:rPr>
        <w:t xml:space="preserve">and the US Department of Education (ED) on the performance accountability system requirements set forth in </w:t>
      </w:r>
    </w:p>
    <w:p w14:paraId="0DD0F8B2"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section 116 of WIOA. Specifically, this guidance provides information about the guidelines States must use in </w:t>
      </w:r>
    </w:p>
    <w:p w14:paraId="24E16B8E" w14:textId="77777777" w:rsidR="00AD7957"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developing procedures for ensuring the data submitted are valid and reliable. </w:t>
      </w:r>
    </w:p>
    <w:p w14:paraId="1C89BA47" w14:textId="77777777" w:rsidR="00A65D79" w:rsidRPr="00A65D79" w:rsidRDefault="00A65D79" w:rsidP="00A65D79">
      <w:pPr>
        <w:spacing w:line="240" w:lineRule="auto"/>
        <w:ind w:left="0" w:firstLine="720"/>
        <w:rPr>
          <w:rFonts w:ascii="Calibri" w:eastAsiaTheme="minorEastAsia" w:hAnsi="Calibri" w:cs="Calibri"/>
          <w:b w:val="0"/>
          <w:bCs w:val="0"/>
        </w:rPr>
      </w:pPr>
    </w:p>
    <w:p w14:paraId="76E7E479"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TEGL 7-18 describes a Joint Data Validation Framework that applies to programs administered by DOL and ED </w:t>
      </w:r>
    </w:p>
    <w:p w14:paraId="3934F782"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and includes, “While States must utilize a data validation strategy, the specific design, implementation, and </w:t>
      </w:r>
    </w:p>
    <w:p w14:paraId="40081250"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periodic evaluation of that strategy is left to the discretion of the State so long as those strategies or </w:t>
      </w:r>
    </w:p>
    <w:p w14:paraId="10B369F9" w14:textId="77777777" w:rsidR="00AD7957"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procedures are consistent with these guidelines.”</w:t>
      </w:r>
    </w:p>
    <w:p w14:paraId="45895265" w14:textId="77777777" w:rsidR="00A65D79" w:rsidRPr="00A65D79" w:rsidRDefault="00A65D79" w:rsidP="00A65D79">
      <w:pPr>
        <w:spacing w:line="240" w:lineRule="auto"/>
        <w:ind w:left="0" w:firstLine="720"/>
        <w:rPr>
          <w:rFonts w:ascii="Calibri" w:eastAsiaTheme="minorEastAsia" w:hAnsi="Calibri" w:cs="Calibri"/>
          <w:b w:val="0"/>
          <w:bCs w:val="0"/>
        </w:rPr>
      </w:pPr>
    </w:p>
    <w:p w14:paraId="4DF51FF1"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US DOL continues to update data validation guidance and has curated subject specific web pages which all </w:t>
      </w:r>
    </w:p>
    <w:p w14:paraId="4FD73A04"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DOL WIOA grantees should review regularly and prior to conducting data validation for program participant </w:t>
      </w:r>
    </w:p>
    <w:p w14:paraId="0ED980A6"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files. </w:t>
      </w:r>
    </w:p>
    <w:p w14:paraId="793AFF5E" w14:textId="77777777" w:rsidR="00A65D79" w:rsidRPr="00A65D79" w:rsidRDefault="00A65D79" w:rsidP="00A65D79">
      <w:pPr>
        <w:spacing w:line="240" w:lineRule="auto"/>
        <w:ind w:left="0" w:firstLine="720"/>
        <w:rPr>
          <w:rFonts w:ascii="Calibri" w:eastAsiaTheme="minorEastAsia" w:hAnsi="Calibri" w:cs="Calibri"/>
          <w:b w:val="0"/>
          <w:bCs w:val="0"/>
        </w:rPr>
      </w:pPr>
    </w:p>
    <w:p w14:paraId="492927F0" w14:textId="77777777" w:rsidR="00AD7957" w:rsidRPr="00A65D79" w:rsidRDefault="00AD7957" w:rsidP="00A65D79">
      <w:pPr>
        <w:spacing w:line="240" w:lineRule="auto"/>
        <w:ind w:left="0" w:firstLine="720"/>
        <w:rPr>
          <w:rFonts w:ascii="Calibri" w:eastAsiaTheme="minorEastAsia" w:hAnsi="Calibri" w:cs="Calibri"/>
        </w:rPr>
      </w:pPr>
      <w:r w:rsidRPr="00A65D79">
        <w:rPr>
          <w:rFonts w:ascii="Calibri" w:eastAsiaTheme="minorEastAsia" w:hAnsi="Calibri" w:cs="Calibri"/>
        </w:rPr>
        <w:t>Policy Statement</w:t>
      </w:r>
    </w:p>
    <w:p w14:paraId="4AEDEE8A"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The Higher Education Coordinating Commission’s (HECC) Office of Workforce Investments (OWI) and the </w:t>
      </w:r>
    </w:p>
    <w:p w14:paraId="24E5017F"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Oregon Employment Department (OED) have developed a Data Validation Framework for the WIOA Core </w:t>
      </w:r>
    </w:p>
    <w:p w14:paraId="0077250E"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programs they administer and the Trade Adjustment Assistance program. This data validation policy consists </w:t>
      </w:r>
    </w:p>
    <w:p w14:paraId="75D53B3C"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of</w:t>
      </w:r>
    </w:p>
    <w:p w14:paraId="104E72FF" w14:textId="433A6AA6" w:rsidR="00AD7957" w:rsidRPr="002A127C" w:rsidRDefault="00AD7957" w:rsidP="00267597">
      <w:pPr>
        <w:pStyle w:val="ListParagraph"/>
        <w:numPr>
          <w:ilvl w:val="0"/>
          <w:numId w:val="42"/>
        </w:numPr>
        <w:spacing w:line="240" w:lineRule="auto"/>
        <w:rPr>
          <w:rFonts w:ascii="Calibri" w:eastAsiaTheme="minorEastAsia" w:hAnsi="Calibri" w:cs="Calibri"/>
          <w:b w:val="0"/>
          <w:bCs w:val="0"/>
        </w:rPr>
      </w:pPr>
      <w:r w:rsidRPr="002A127C">
        <w:rPr>
          <w:rFonts w:ascii="Calibri" w:eastAsiaTheme="minorEastAsia" w:hAnsi="Calibri" w:cs="Calibri"/>
          <w:b w:val="0"/>
          <w:bCs w:val="0"/>
        </w:rPr>
        <w:t xml:space="preserve">Oregon’s Data Validation Framework </w:t>
      </w:r>
    </w:p>
    <w:p w14:paraId="549FC515" w14:textId="4C69839D" w:rsidR="00AD7957" w:rsidRPr="002A127C" w:rsidRDefault="00AD7957" w:rsidP="00267597">
      <w:pPr>
        <w:pStyle w:val="ListParagraph"/>
        <w:numPr>
          <w:ilvl w:val="0"/>
          <w:numId w:val="42"/>
        </w:numPr>
        <w:spacing w:line="240" w:lineRule="auto"/>
        <w:rPr>
          <w:rFonts w:ascii="Calibri" w:eastAsiaTheme="minorEastAsia" w:hAnsi="Calibri" w:cs="Calibri"/>
          <w:b w:val="0"/>
          <w:bCs w:val="0"/>
        </w:rPr>
      </w:pPr>
      <w:r w:rsidRPr="002A127C">
        <w:rPr>
          <w:rFonts w:ascii="Calibri" w:eastAsiaTheme="minorEastAsia" w:hAnsi="Calibri" w:cs="Calibri"/>
          <w:b w:val="0"/>
          <w:bCs w:val="0"/>
        </w:rPr>
        <w:t xml:space="preserve">A link to DOL website resources, including a list of allowable source documents (see References and Resources). </w:t>
      </w:r>
    </w:p>
    <w:p w14:paraId="2750A55C" w14:textId="77777777" w:rsidR="00A65D79" w:rsidRPr="00A65D79" w:rsidRDefault="00A65D79" w:rsidP="00A65D79">
      <w:pPr>
        <w:spacing w:line="240" w:lineRule="auto"/>
        <w:ind w:left="720" w:firstLine="720"/>
        <w:rPr>
          <w:rFonts w:ascii="Calibri" w:eastAsiaTheme="minorEastAsia" w:hAnsi="Calibri" w:cs="Calibri"/>
          <w:b w:val="0"/>
          <w:bCs w:val="0"/>
        </w:rPr>
      </w:pPr>
    </w:p>
    <w:p w14:paraId="105889E1"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This policy and its attachments apply to all WIOA Core programs administered by HECC OWI and OED, the </w:t>
      </w:r>
    </w:p>
    <w:p w14:paraId="2FAE28A6"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Trade Adjustment Assistance program, the Jobs for Veterans State Grants (JVSG), and National Dislocated </w:t>
      </w:r>
    </w:p>
    <w:p w14:paraId="475A2CB7" w14:textId="77777777"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 xml:space="preserve">Worker Grants (NDWGs). These programs must also adhere to their respective programs’ presiding federal </w:t>
      </w:r>
    </w:p>
    <w:p w14:paraId="50F1DEAD" w14:textId="69723C19" w:rsidR="00AD7957" w:rsidRPr="00A65D79" w:rsidRDefault="00AD7957" w:rsidP="00A65D79">
      <w:pPr>
        <w:spacing w:line="240" w:lineRule="auto"/>
        <w:ind w:left="0" w:firstLine="720"/>
        <w:rPr>
          <w:rFonts w:ascii="Calibri" w:eastAsiaTheme="minorEastAsia" w:hAnsi="Calibri" w:cs="Calibri"/>
          <w:b w:val="0"/>
          <w:bCs w:val="0"/>
        </w:rPr>
      </w:pPr>
      <w:r w:rsidRPr="00A65D79">
        <w:rPr>
          <w:rFonts w:ascii="Calibri" w:eastAsiaTheme="minorEastAsia" w:hAnsi="Calibri" w:cs="Calibri"/>
          <w:b w:val="0"/>
          <w:bCs w:val="0"/>
        </w:rPr>
        <w:t>guidance for the program year data being validated</w:t>
      </w:r>
    </w:p>
    <w:p w14:paraId="348B8509" w14:textId="77777777" w:rsidR="00A67B97" w:rsidRPr="00452BD7" w:rsidRDefault="00A67B97" w:rsidP="00452BD7">
      <w:pPr>
        <w:ind w:left="720"/>
        <w:rPr>
          <w:rFonts w:asciiTheme="minorHAnsi" w:eastAsia="Calibri" w:hAnsiTheme="minorHAnsi" w:cstheme="minorHAnsi"/>
          <w:b w:val="0"/>
          <w:bCs w:val="0"/>
        </w:rPr>
      </w:pPr>
      <w:r w:rsidRPr="00452BD7">
        <w:rPr>
          <w:rFonts w:asciiTheme="minorHAnsi" w:eastAsia="Calibri" w:hAnsiTheme="minorHAnsi" w:cstheme="minorHAnsi"/>
          <w:b w:val="0"/>
          <w:bCs w:val="0"/>
        </w:rPr>
        <w:t>_________________________</w:t>
      </w:r>
    </w:p>
    <w:p w14:paraId="677B6BFB" w14:textId="77777777" w:rsidR="00A67B97" w:rsidRPr="00452BD7" w:rsidRDefault="00A67B97" w:rsidP="00452BD7">
      <w:pPr>
        <w:ind w:left="720"/>
        <w:rPr>
          <w:rFonts w:asciiTheme="minorHAnsi" w:eastAsia="Calibri" w:hAnsiTheme="minorHAnsi" w:cstheme="minorHAnsi"/>
          <w:b w:val="0"/>
          <w:bCs w:val="0"/>
        </w:rPr>
      </w:pPr>
    </w:p>
    <w:p w14:paraId="04EA617E" w14:textId="77777777" w:rsidR="00A67B97" w:rsidRPr="00452BD7" w:rsidRDefault="00A67B97" w:rsidP="00452BD7">
      <w:pPr>
        <w:ind w:left="720"/>
        <w:rPr>
          <w:rFonts w:asciiTheme="minorHAnsi" w:hAnsiTheme="minorHAnsi" w:cstheme="minorHAnsi"/>
        </w:rPr>
      </w:pPr>
      <w:r w:rsidRPr="00452BD7">
        <w:rPr>
          <w:rFonts w:asciiTheme="minorHAnsi" w:hAnsiTheme="minorHAnsi" w:cstheme="minorHAnsi"/>
        </w:rPr>
        <w:t>Oregon’s PIRL Data Validation Framework</w:t>
      </w:r>
    </w:p>
    <w:p w14:paraId="2EAAC211" w14:textId="77777777" w:rsidR="00A67B97" w:rsidRPr="00452BD7" w:rsidRDefault="00A67B97" w:rsidP="00452BD7">
      <w:pPr>
        <w:ind w:left="720"/>
        <w:rPr>
          <w:rFonts w:asciiTheme="minorHAnsi" w:hAnsiTheme="minorHAnsi" w:cstheme="minorHAnsi"/>
        </w:rPr>
      </w:pPr>
      <w:r w:rsidRPr="00452BD7">
        <w:rPr>
          <w:rFonts w:asciiTheme="minorHAnsi" w:hAnsiTheme="minorHAnsi" w:cstheme="minorHAnsi"/>
        </w:rPr>
        <w:t>For WIOA Title I Dislocated Worker, Adult, and Youth, WIOA Title III Wagner-Peyser, Jobs for Veterans State Grants (JVSG), and the Trade Adjustment Assistance (TAA) Programs</w:t>
      </w:r>
    </w:p>
    <w:p w14:paraId="67E3CEDB" w14:textId="77777777" w:rsidR="00A67B97" w:rsidRPr="00452BD7" w:rsidRDefault="00A67B97" w:rsidP="00452BD7">
      <w:pPr>
        <w:ind w:left="720"/>
        <w:rPr>
          <w:rFonts w:asciiTheme="minorHAnsi" w:hAnsiTheme="minorHAnsi" w:cstheme="minorHAnsi"/>
        </w:rPr>
      </w:pPr>
    </w:p>
    <w:sdt>
      <w:sdtPr>
        <w:rPr>
          <w:rFonts w:asciiTheme="minorHAnsi" w:hAnsiTheme="minorHAnsi" w:cstheme="minorHAnsi"/>
        </w:rPr>
        <w:id w:val="645400715"/>
        <w:docPartObj>
          <w:docPartGallery w:val="Table of Contents"/>
          <w:docPartUnique/>
        </w:docPartObj>
      </w:sdtPr>
      <w:sdtEndPr>
        <w:rPr>
          <w:noProof/>
        </w:rPr>
      </w:sdtEndPr>
      <w:sdtContent>
        <w:p w14:paraId="298388BE" w14:textId="77777777" w:rsidR="00A67B97" w:rsidRPr="00452BD7" w:rsidRDefault="00A67B97" w:rsidP="00452BD7">
          <w:pPr>
            <w:keepNext/>
            <w:keepLines/>
            <w:ind w:left="720"/>
            <w:rPr>
              <w:rFonts w:asciiTheme="minorHAnsi" w:hAnsiTheme="minorHAnsi" w:cstheme="minorHAnsi"/>
              <w:lang w:eastAsia="ja-JP"/>
            </w:rPr>
          </w:pPr>
          <w:r w:rsidRPr="00452BD7">
            <w:rPr>
              <w:rFonts w:asciiTheme="minorHAnsi" w:hAnsiTheme="minorHAnsi" w:cstheme="minorHAnsi"/>
              <w:lang w:eastAsia="ja-JP"/>
            </w:rPr>
            <w:t>Contents</w:t>
          </w:r>
        </w:p>
        <w:p w14:paraId="3621AB0E" w14:textId="589FEF0F"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r w:rsidRPr="00452BD7">
            <w:rPr>
              <w:rFonts w:asciiTheme="minorHAnsi" w:eastAsia="Arial Unicode MS" w:hAnsiTheme="minorHAnsi" w:cstheme="minorHAnsi"/>
              <w:b w:val="0"/>
              <w:bCs w:val="0"/>
            </w:rPr>
            <w:fldChar w:fldCharType="begin"/>
          </w:r>
          <w:r w:rsidRPr="00452BD7">
            <w:rPr>
              <w:rFonts w:asciiTheme="minorHAnsi" w:eastAsia="Arial Unicode MS" w:hAnsiTheme="minorHAnsi" w:cstheme="minorHAnsi"/>
              <w:b w:val="0"/>
              <w:bCs w:val="0"/>
            </w:rPr>
            <w:instrText xml:space="preserve"> TOC \o "1-3" \h \z \u </w:instrText>
          </w:r>
          <w:r w:rsidRPr="00452BD7">
            <w:rPr>
              <w:rFonts w:asciiTheme="minorHAnsi" w:eastAsia="Arial Unicode MS" w:hAnsiTheme="minorHAnsi" w:cstheme="minorHAnsi"/>
              <w:b w:val="0"/>
              <w:bCs w:val="0"/>
            </w:rPr>
            <w:fldChar w:fldCharType="separate"/>
          </w:r>
          <w:hyperlink w:anchor="_Toc158122539" w:history="1">
            <w:r w:rsidRPr="00452BD7">
              <w:rPr>
                <w:rFonts w:asciiTheme="minorHAnsi" w:eastAsia="Arial Unicode MS" w:hAnsiTheme="minorHAnsi" w:cstheme="minorHAnsi"/>
                <w:b w:val="0"/>
                <w:bCs w:val="0"/>
                <w:noProof/>
                <w:color w:val="0000FF"/>
                <w:u w:val="single"/>
              </w:rPr>
              <w:t>Oregon’s PIRL Data Validation Policy</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_Toc158122539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29</w:t>
            </w:r>
            <w:r w:rsidRPr="00452BD7">
              <w:rPr>
                <w:rFonts w:asciiTheme="minorHAnsi" w:eastAsia="Arial Unicode MS" w:hAnsiTheme="minorHAnsi" w:cstheme="minorHAnsi"/>
                <w:b w:val="0"/>
                <w:bCs w:val="0"/>
                <w:noProof/>
                <w:webHidden/>
              </w:rPr>
              <w:fldChar w:fldCharType="end"/>
            </w:r>
          </w:hyperlink>
        </w:p>
        <w:p w14:paraId="44ABFD3F" w14:textId="2918AFFE"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0" w:history="1">
            <w:r w:rsidRPr="00452BD7">
              <w:rPr>
                <w:rFonts w:asciiTheme="minorHAnsi" w:eastAsia="Arial Unicode MS" w:hAnsiTheme="minorHAnsi" w:cstheme="minorHAnsi"/>
                <w:b w:val="0"/>
                <w:bCs w:val="0"/>
                <w:noProof/>
                <w:color w:val="0000FF"/>
                <w:u w:val="single"/>
              </w:rPr>
              <w:t>Data Validation Frequency</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_Toc158122540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29</w:t>
            </w:r>
            <w:r w:rsidRPr="00452BD7">
              <w:rPr>
                <w:rFonts w:asciiTheme="minorHAnsi" w:eastAsia="Arial Unicode MS" w:hAnsiTheme="minorHAnsi" w:cstheme="minorHAnsi"/>
                <w:b w:val="0"/>
                <w:bCs w:val="0"/>
                <w:noProof/>
                <w:webHidden/>
              </w:rPr>
              <w:fldChar w:fldCharType="end"/>
            </w:r>
          </w:hyperlink>
        </w:p>
        <w:p w14:paraId="151F2677" w14:textId="1959794A"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1" w:history="1">
            <w:r w:rsidRPr="00452BD7">
              <w:rPr>
                <w:rFonts w:asciiTheme="minorHAnsi" w:eastAsia="Arial Unicode MS" w:hAnsiTheme="minorHAnsi" w:cstheme="minorHAnsi"/>
                <w:b w:val="0"/>
                <w:bCs w:val="0"/>
                <w:noProof/>
                <w:color w:val="0000FF"/>
                <w:u w:val="single"/>
              </w:rPr>
              <w:t>Sample Methodology</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_Toc158122541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29</w:t>
            </w:r>
            <w:r w:rsidRPr="00452BD7">
              <w:rPr>
                <w:rFonts w:asciiTheme="minorHAnsi" w:eastAsia="Arial Unicode MS" w:hAnsiTheme="minorHAnsi" w:cstheme="minorHAnsi"/>
                <w:b w:val="0"/>
                <w:bCs w:val="0"/>
                <w:noProof/>
                <w:webHidden/>
              </w:rPr>
              <w:fldChar w:fldCharType="end"/>
            </w:r>
          </w:hyperlink>
        </w:p>
        <w:p w14:paraId="67136F21" w14:textId="37869BA3"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2" w:history="1">
            <w:r w:rsidRPr="00452BD7">
              <w:rPr>
                <w:rFonts w:asciiTheme="minorHAnsi" w:eastAsia="Arial Unicode MS" w:hAnsiTheme="minorHAnsi" w:cstheme="minorHAnsi"/>
                <w:b w:val="0"/>
                <w:bCs w:val="0"/>
                <w:noProof/>
                <w:color w:val="0000FF"/>
                <w:u w:val="single"/>
              </w:rPr>
              <w:t>Error Identification and Tracking</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_Toc158122542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30</w:t>
            </w:r>
            <w:r w:rsidRPr="00452BD7">
              <w:rPr>
                <w:rFonts w:asciiTheme="minorHAnsi" w:eastAsia="Arial Unicode MS" w:hAnsiTheme="minorHAnsi" w:cstheme="minorHAnsi"/>
                <w:b w:val="0"/>
                <w:bCs w:val="0"/>
                <w:noProof/>
                <w:webHidden/>
              </w:rPr>
              <w:fldChar w:fldCharType="end"/>
            </w:r>
          </w:hyperlink>
        </w:p>
        <w:p w14:paraId="6F9B4543" w14:textId="1DF4CC41"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3" w:history="1">
            <w:r w:rsidRPr="00452BD7">
              <w:rPr>
                <w:rFonts w:asciiTheme="minorHAnsi" w:eastAsia="Arial Unicode MS" w:hAnsiTheme="minorHAnsi" w:cstheme="minorHAnsi"/>
                <w:b w:val="0"/>
                <w:bCs w:val="0"/>
                <w:noProof/>
                <w:color w:val="0000FF"/>
                <w:u w:val="single"/>
              </w:rPr>
              <w:t>Feedback and Error Correction</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_Toc158122543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30</w:t>
            </w:r>
            <w:r w:rsidRPr="00452BD7">
              <w:rPr>
                <w:rFonts w:asciiTheme="minorHAnsi" w:eastAsia="Arial Unicode MS" w:hAnsiTheme="minorHAnsi" w:cstheme="minorHAnsi"/>
                <w:b w:val="0"/>
                <w:bCs w:val="0"/>
                <w:noProof/>
                <w:webHidden/>
              </w:rPr>
              <w:fldChar w:fldCharType="end"/>
            </w:r>
          </w:hyperlink>
        </w:p>
        <w:p w14:paraId="32BD1A58" w14:textId="3A29A466"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4" w:history="1">
            <w:r w:rsidRPr="00452BD7">
              <w:rPr>
                <w:rFonts w:asciiTheme="minorHAnsi" w:eastAsia="Arial Unicode MS" w:hAnsiTheme="minorHAnsi" w:cstheme="minorHAnsi"/>
                <w:b w:val="0"/>
                <w:bCs w:val="0"/>
                <w:noProof/>
                <w:color w:val="0000FF"/>
                <w:u w:val="single"/>
              </w:rPr>
              <w:t>Training and Technical Assistance Identification and Provision</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_Toc158122544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30</w:t>
            </w:r>
            <w:r w:rsidRPr="00452BD7">
              <w:rPr>
                <w:rFonts w:asciiTheme="minorHAnsi" w:eastAsia="Arial Unicode MS" w:hAnsiTheme="minorHAnsi" w:cstheme="minorHAnsi"/>
                <w:b w:val="0"/>
                <w:bCs w:val="0"/>
                <w:noProof/>
                <w:webHidden/>
              </w:rPr>
              <w:fldChar w:fldCharType="end"/>
            </w:r>
          </w:hyperlink>
        </w:p>
        <w:p w14:paraId="1BA87751" w14:textId="66DD197D"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5" w:history="1">
            <w:r w:rsidRPr="00452BD7">
              <w:rPr>
                <w:rFonts w:asciiTheme="minorHAnsi" w:eastAsia="Arial Unicode MS" w:hAnsiTheme="minorHAnsi" w:cstheme="minorHAnsi"/>
                <w:b w:val="0"/>
                <w:bCs w:val="0"/>
                <w:noProof/>
                <w:color w:val="0000FF"/>
                <w:u w:val="single"/>
              </w:rPr>
              <w:t>Data Validation Follow-up Activities</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_Toc158122545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30</w:t>
            </w:r>
            <w:r w:rsidRPr="00452BD7">
              <w:rPr>
                <w:rFonts w:asciiTheme="minorHAnsi" w:eastAsia="Arial Unicode MS" w:hAnsiTheme="minorHAnsi" w:cstheme="minorHAnsi"/>
                <w:b w:val="0"/>
                <w:bCs w:val="0"/>
                <w:noProof/>
                <w:webHidden/>
              </w:rPr>
              <w:fldChar w:fldCharType="end"/>
            </w:r>
          </w:hyperlink>
        </w:p>
        <w:p w14:paraId="28F60DA2" w14:textId="50B491A1"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6" w:history="1">
            <w:r w:rsidRPr="00452BD7">
              <w:rPr>
                <w:rFonts w:asciiTheme="minorHAnsi" w:eastAsia="Arial Unicode MS" w:hAnsiTheme="minorHAnsi" w:cstheme="minorHAnsi"/>
                <w:b w:val="0"/>
                <w:bCs w:val="0"/>
                <w:noProof/>
                <w:color w:val="0000FF"/>
                <w:u w:val="single"/>
              </w:rPr>
              <w:t>DV Procedural Documentation by Program Area</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_Toc158122546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31</w:t>
            </w:r>
            <w:r w:rsidRPr="00452BD7">
              <w:rPr>
                <w:rFonts w:asciiTheme="minorHAnsi" w:eastAsia="Arial Unicode MS" w:hAnsiTheme="minorHAnsi" w:cstheme="minorHAnsi"/>
                <w:b w:val="0"/>
                <w:bCs w:val="0"/>
                <w:noProof/>
                <w:webHidden/>
              </w:rPr>
              <w:fldChar w:fldCharType="end"/>
            </w:r>
          </w:hyperlink>
        </w:p>
        <w:p w14:paraId="0275C3F7" w14:textId="52C458AD"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7" w:history="1">
            <w:r w:rsidRPr="00452BD7">
              <w:rPr>
                <w:rFonts w:asciiTheme="minorHAnsi" w:eastAsia="Arial Unicode MS" w:hAnsiTheme="minorHAnsi" w:cstheme="minorHAnsi"/>
                <w:b w:val="0"/>
                <w:bCs w:val="0"/>
                <w:noProof/>
                <w:color w:val="0000FF"/>
                <w:u w:val="single"/>
              </w:rPr>
              <w:t>Overview of Office of Workforce Investments (OWI) Processes</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_Toc158122547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32</w:t>
            </w:r>
            <w:r w:rsidRPr="00452BD7">
              <w:rPr>
                <w:rFonts w:asciiTheme="minorHAnsi" w:eastAsia="Arial Unicode MS" w:hAnsiTheme="minorHAnsi" w:cstheme="minorHAnsi"/>
                <w:b w:val="0"/>
                <w:bCs w:val="0"/>
                <w:noProof/>
                <w:webHidden/>
              </w:rPr>
              <w:fldChar w:fldCharType="end"/>
            </w:r>
          </w:hyperlink>
        </w:p>
        <w:p w14:paraId="7AEB9279" w14:textId="529159CF"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8" w:history="1">
            <w:r w:rsidRPr="00452BD7">
              <w:rPr>
                <w:rFonts w:asciiTheme="minorHAnsi" w:eastAsia="Arial Unicode MS" w:hAnsiTheme="minorHAnsi" w:cstheme="minorHAnsi"/>
                <w:b w:val="0"/>
                <w:bCs w:val="0"/>
                <w:noProof/>
                <w:color w:val="0000FF"/>
                <w:u w:val="single"/>
              </w:rPr>
              <w:t>Wagner-Peyser and JVSG DV Procedures</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_Toc158122548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32</w:t>
            </w:r>
            <w:r w:rsidRPr="00452BD7">
              <w:rPr>
                <w:rFonts w:asciiTheme="minorHAnsi" w:eastAsia="Arial Unicode MS" w:hAnsiTheme="minorHAnsi" w:cstheme="minorHAnsi"/>
                <w:b w:val="0"/>
                <w:bCs w:val="0"/>
                <w:noProof/>
                <w:webHidden/>
              </w:rPr>
              <w:fldChar w:fldCharType="end"/>
            </w:r>
          </w:hyperlink>
        </w:p>
        <w:p w14:paraId="3A5F318F" w14:textId="05DB2198"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49" w:history="1">
            <w:r w:rsidRPr="00452BD7">
              <w:rPr>
                <w:rFonts w:asciiTheme="minorHAnsi" w:eastAsia="Arial Unicode MS" w:hAnsiTheme="minorHAnsi" w:cstheme="minorHAnsi"/>
                <w:b w:val="0"/>
                <w:bCs w:val="0"/>
                <w:noProof/>
                <w:color w:val="0000FF"/>
                <w:u w:val="single"/>
              </w:rPr>
              <w:t>TAA DV Procedures</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_Toc158122549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32</w:t>
            </w:r>
            <w:r w:rsidRPr="00452BD7">
              <w:rPr>
                <w:rFonts w:asciiTheme="minorHAnsi" w:eastAsia="Arial Unicode MS" w:hAnsiTheme="minorHAnsi" w:cstheme="minorHAnsi"/>
                <w:b w:val="0"/>
                <w:bCs w:val="0"/>
                <w:noProof/>
                <w:webHidden/>
              </w:rPr>
              <w:fldChar w:fldCharType="end"/>
            </w:r>
          </w:hyperlink>
        </w:p>
        <w:p w14:paraId="70FD0041" w14:textId="3BAD4C89" w:rsidR="00A67B97" w:rsidRPr="00452BD7" w:rsidRDefault="00A67B97" w:rsidP="00452BD7">
          <w:pPr>
            <w:widowControl w:val="0"/>
            <w:tabs>
              <w:tab w:val="right" w:leader="dot" w:pos="9890"/>
            </w:tabs>
            <w:spacing w:line="240" w:lineRule="auto"/>
            <w:ind w:left="925" w:hanging="205"/>
            <w:rPr>
              <w:rFonts w:asciiTheme="minorHAnsi" w:eastAsia="Yu Mincho" w:hAnsiTheme="minorHAnsi" w:cstheme="minorHAnsi"/>
              <w:b w:val="0"/>
              <w:bCs w:val="0"/>
              <w:noProof/>
              <w:kern w:val="2"/>
              <w14:ligatures w14:val="standardContextual"/>
            </w:rPr>
          </w:pPr>
          <w:hyperlink w:anchor="_Toc158122550" w:history="1">
            <w:r w:rsidRPr="00452BD7">
              <w:rPr>
                <w:rFonts w:asciiTheme="minorHAnsi" w:eastAsia="Arial Unicode MS" w:hAnsiTheme="minorHAnsi" w:cstheme="minorHAnsi"/>
                <w:b w:val="0"/>
                <w:bCs w:val="0"/>
                <w:noProof/>
                <w:color w:val="0000FF"/>
                <w:u w:val="single"/>
              </w:rPr>
              <w:t>Required Data Validation Elements and Source Docs</w:t>
            </w:r>
            <w:r w:rsidRPr="00452BD7">
              <w:rPr>
                <w:rFonts w:asciiTheme="minorHAnsi" w:eastAsia="Arial Unicode MS" w:hAnsiTheme="minorHAnsi" w:cstheme="minorHAnsi"/>
                <w:b w:val="0"/>
                <w:bCs w:val="0"/>
                <w:noProof/>
                <w:webHidden/>
              </w:rPr>
              <w:tab/>
            </w:r>
            <w:r w:rsidRPr="00452BD7">
              <w:rPr>
                <w:rFonts w:asciiTheme="minorHAnsi" w:eastAsia="Arial Unicode MS" w:hAnsiTheme="minorHAnsi" w:cstheme="minorHAnsi"/>
                <w:b w:val="0"/>
                <w:bCs w:val="0"/>
                <w:noProof/>
                <w:webHidden/>
              </w:rPr>
              <w:fldChar w:fldCharType="begin"/>
            </w:r>
            <w:r w:rsidRPr="00452BD7">
              <w:rPr>
                <w:rFonts w:asciiTheme="minorHAnsi" w:eastAsia="Arial Unicode MS" w:hAnsiTheme="minorHAnsi" w:cstheme="minorHAnsi"/>
                <w:b w:val="0"/>
                <w:bCs w:val="0"/>
                <w:noProof/>
                <w:webHidden/>
              </w:rPr>
              <w:instrText xml:space="preserve"> PAGEREF _Toc158122550 \h </w:instrText>
            </w:r>
            <w:r w:rsidRPr="00452BD7">
              <w:rPr>
                <w:rFonts w:asciiTheme="minorHAnsi" w:eastAsia="Arial Unicode MS" w:hAnsiTheme="minorHAnsi" w:cstheme="minorHAnsi"/>
                <w:b w:val="0"/>
                <w:bCs w:val="0"/>
                <w:noProof/>
                <w:webHidden/>
              </w:rPr>
            </w:r>
            <w:r w:rsidRPr="00452BD7">
              <w:rPr>
                <w:rFonts w:asciiTheme="minorHAnsi" w:eastAsia="Arial Unicode MS" w:hAnsiTheme="minorHAnsi" w:cstheme="minorHAnsi"/>
                <w:b w:val="0"/>
                <w:bCs w:val="0"/>
                <w:noProof/>
                <w:webHidden/>
              </w:rPr>
              <w:fldChar w:fldCharType="separate"/>
            </w:r>
            <w:r w:rsidR="004D56B1">
              <w:rPr>
                <w:rFonts w:asciiTheme="minorHAnsi" w:eastAsia="Arial Unicode MS" w:hAnsiTheme="minorHAnsi" w:cstheme="minorHAnsi"/>
                <w:b w:val="0"/>
                <w:bCs w:val="0"/>
                <w:noProof/>
                <w:webHidden/>
              </w:rPr>
              <w:t>32</w:t>
            </w:r>
            <w:r w:rsidRPr="00452BD7">
              <w:rPr>
                <w:rFonts w:asciiTheme="minorHAnsi" w:eastAsia="Arial Unicode MS" w:hAnsiTheme="minorHAnsi" w:cstheme="minorHAnsi"/>
                <w:b w:val="0"/>
                <w:bCs w:val="0"/>
                <w:noProof/>
                <w:webHidden/>
              </w:rPr>
              <w:fldChar w:fldCharType="end"/>
            </w:r>
          </w:hyperlink>
        </w:p>
        <w:p w14:paraId="34FFBE7E" w14:textId="77777777" w:rsidR="00A67B97" w:rsidRPr="00452BD7" w:rsidRDefault="00A67B97" w:rsidP="00452BD7">
          <w:pPr>
            <w:ind w:left="2160"/>
            <w:rPr>
              <w:rFonts w:asciiTheme="minorHAnsi" w:hAnsiTheme="minorHAnsi" w:cstheme="minorHAnsi"/>
            </w:rPr>
          </w:pPr>
          <w:r w:rsidRPr="00452BD7">
            <w:rPr>
              <w:rFonts w:asciiTheme="minorHAnsi" w:hAnsiTheme="minorHAnsi" w:cstheme="minorHAnsi"/>
              <w:b w:val="0"/>
              <w:bCs w:val="0"/>
              <w:noProof/>
            </w:rPr>
            <w:fldChar w:fldCharType="end"/>
          </w:r>
        </w:p>
      </w:sdtContent>
    </w:sdt>
    <w:p w14:paraId="523BAB6F" w14:textId="241D29FC" w:rsidR="00A67B97" w:rsidRPr="001A48D9" w:rsidRDefault="00A67B97" w:rsidP="00F45DF5">
      <w:pPr>
        <w:spacing w:after="160" w:line="259" w:lineRule="auto"/>
        <w:ind w:left="0"/>
        <w:rPr>
          <w:rFonts w:asciiTheme="minorHAnsi" w:hAnsiTheme="minorHAnsi" w:cstheme="minorHAnsi"/>
          <w:bCs w:val="0"/>
          <w:iCs/>
          <w:noProof/>
          <w:spacing w:val="-4"/>
          <w:w w:val="95"/>
          <w:sz w:val="25"/>
          <w:szCs w:val="25"/>
        </w:rPr>
      </w:pPr>
      <w:bookmarkStart w:id="72" w:name="_Toc150961350"/>
      <w:bookmarkStart w:id="73" w:name="_Toc158122539"/>
      <w:bookmarkStart w:id="74" w:name="_Toc214873048"/>
      <w:r w:rsidRPr="001A48D9">
        <w:rPr>
          <w:rFonts w:asciiTheme="minorHAnsi" w:hAnsiTheme="minorHAnsi" w:cstheme="minorHAnsi"/>
          <w:bCs w:val="0"/>
          <w:iCs/>
          <w:noProof/>
          <w:spacing w:val="-4"/>
          <w:w w:val="95"/>
          <w:sz w:val="25"/>
          <w:szCs w:val="25"/>
        </w:rPr>
        <w:t>Oregon’s PIRL Data Validation Policy</w:t>
      </w:r>
      <w:bookmarkEnd w:id="72"/>
      <w:bookmarkEnd w:id="73"/>
      <w:bookmarkEnd w:id="74"/>
    </w:p>
    <w:p w14:paraId="562C9BFD" w14:textId="77777777" w:rsidR="00A67B97" w:rsidRPr="00452BD7" w:rsidRDefault="00A67B97" w:rsidP="00330C6F">
      <w:pPr>
        <w:shd w:val="clear" w:color="auto" w:fill="FFFFFF"/>
        <w:spacing w:after="100" w:afterAutospacing="1" w:line="240" w:lineRule="auto"/>
        <w:ind w:left="720"/>
        <w:jc w:val="both"/>
        <w:rPr>
          <w:rFonts w:asciiTheme="minorHAnsi" w:hAnsiTheme="minorHAnsi" w:cstheme="minorHAnsi"/>
          <w:b w:val="0"/>
          <w:bCs w:val="0"/>
        </w:rPr>
      </w:pPr>
      <w:r w:rsidRPr="00452BD7">
        <w:rPr>
          <w:rFonts w:asciiTheme="minorHAnsi" w:hAnsiTheme="minorHAnsi" w:cstheme="minorHAnsi"/>
          <w:b w:val="0"/>
          <w:bCs w:val="0"/>
        </w:rPr>
        <w:t xml:space="preserve">This policy covers the following federal programs: </w:t>
      </w:r>
      <w:bookmarkStart w:id="75" w:name="_Hlk79658489"/>
      <w:r w:rsidRPr="00452BD7">
        <w:rPr>
          <w:rFonts w:asciiTheme="minorHAnsi" w:hAnsiTheme="minorHAnsi" w:cstheme="minorHAnsi"/>
          <w:b w:val="0"/>
          <w:bCs w:val="0"/>
        </w:rPr>
        <w:t>WIOA Title I Dislocated Worker, Adult, and Youth, WIOA Title III Wagner-Peyser, Jobs for Veterans State Grants (JVSG), National Dislocated Worker Grants (NDWGs), and the</w:t>
      </w:r>
      <w:bookmarkEnd w:id="75"/>
      <w:r w:rsidRPr="00452BD7">
        <w:rPr>
          <w:rFonts w:asciiTheme="minorHAnsi" w:hAnsiTheme="minorHAnsi" w:cstheme="minorHAnsi"/>
          <w:b w:val="0"/>
          <w:bCs w:val="0"/>
        </w:rPr>
        <w:t xml:space="preserve"> </w:t>
      </w:r>
      <w:r w:rsidRPr="00452BD7">
        <w:rPr>
          <w:rFonts w:asciiTheme="minorHAnsi" w:eastAsia="Arial" w:hAnsiTheme="minorHAnsi" w:cstheme="minorHAnsi"/>
          <w:b w:val="0"/>
          <w:bCs w:val="0"/>
        </w:rPr>
        <w:t>Trade Adjustment Assistance for Workers program.</w:t>
      </w:r>
      <w:r w:rsidRPr="00452BD7">
        <w:rPr>
          <w:rFonts w:asciiTheme="minorHAnsi" w:hAnsiTheme="minorHAnsi" w:cstheme="minorHAnsi"/>
          <w:b w:val="0"/>
          <w:bCs w:val="0"/>
        </w:rPr>
        <w:t xml:space="preserve"> </w:t>
      </w:r>
    </w:p>
    <w:p w14:paraId="08690A83" w14:textId="77777777" w:rsidR="00A67B97" w:rsidRPr="00452BD7" w:rsidRDefault="00A67B97" w:rsidP="00330C6F">
      <w:pPr>
        <w:shd w:val="clear" w:color="auto" w:fill="FFFFFF"/>
        <w:spacing w:after="100" w:afterAutospacing="1" w:line="240" w:lineRule="auto"/>
        <w:ind w:left="720"/>
        <w:jc w:val="both"/>
        <w:rPr>
          <w:rFonts w:asciiTheme="minorHAnsi" w:hAnsiTheme="minorHAnsi" w:cstheme="minorHAnsi"/>
          <w:b w:val="0"/>
        </w:rPr>
      </w:pPr>
      <w:r w:rsidRPr="00452BD7">
        <w:rPr>
          <w:rFonts w:asciiTheme="minorHAnsi" w:hAnsiTheme="minorHAnsi" w:cstheme="minorHAnsi"/>
          <w:b w:val="0"/>
          <w:bCs w:val="0"/>
        </w:rPr>
        <w:t xml:space="preserve">The State agencies/entities that are responsible for the programs addressed in this framework perform data validation (DV) on their respective programs to ensure reporting accuracy and reliability, system integrity, and outcome improvement. The State will conduct DV for the applicable programs annually, </w:t>
      </w:r>
      <w:proofErr w:type="gramStart"/>
      <w:r w:rsidRPr="00452BD7">
        <w:rPr>
          <w:rFonts w:asciiTheme="minorHAnsi" w:hAnsiTheme="minorHAnsi" w:cstheme="minorHAnsi"/>
          <w:b w:val="0"/>
          <w:bCs w:val="0"/>
        </w:rPr>
        <w:t>follow-up</w:t>
      </w:r>
      <w:proofErr w:type="gramEnd"/>
      <w:r w:rsidRPr="00452BD7">
        <w:rPr>
          <w:rFonts w:asciiTheme="minorHAnsi" w:hAnsiTheme="minorHAnsi" w:cstheme="minorHAnsi"/>
          <w:b w:val="0"/>
          <w:bCs w:val="0"/>
        </w:rPr>
        <w:t xml:space="preserve"> on DV results, and provide technical assistance and/or corrective actions, as applicable. The State’s DV efforts will be certified in the Annual Statewide Performance Narrative Report. </w:t>
      </w:r>
    </w:p>
    <w:p w14:paraId="40C4EFA6" w14:textId="77777777" w:rsidR="00A67B97" w:rsidRPr="00452BD7" w:rsidRDefault="00A67B97" w:rsidP="00330C6F">
      <w:pPr>
        <w:shd w:val="clear" w:color="auto" w:fill="FFFFFF"/>
        <w:spacing w:after="100" w:afterAutospacing="1" w:line="240" w:lineRule="auto"/>
        <w:ind w:left="720"/>
        <w:jc w:val="both"/>
        <w:rPr>
          <w:rFonts w:asciiTheme="minorHAnsi" w:hAnsiTheme="minorHAnsi" w:cstheme="minorHAnsi"/>
          <w:b w:val="0"/>
        </w:rPr>
      </w:pPr>
      <w:r w:rsidRPr="00452BD7">
        <w:rPr>
          <w:rFonts w:asciiTheme="minorHAnsi" w:hAnsiTheme="minorHAnsi" w:cstheme="minorHAnsi"/>
          <w:b w:val="0"/>
        </w:rPr>
        <w:t>The State will review source documents against the management information systems (MIS) and/or other systems of record, and the Participant Individual Record Layout (PIRL) in accordance with guidance provided by the US Department of Labor. The State will also conduct technical reviews of the PIRL to ensure data reporting procedures are valid and reliable.</w:t>
      </w:r>
    </w:p>
    <w:p w14:paraId="5E2A85A6" w14:textId="77777777" w:rsidR="00A67B97" w:rsidRPr="00452BD7" w:rsidRDefault="00A67B97" w:rsidP="00452BD7">
      <w:pPr>
        <w:spacing w:line="240" w:lineRule="auto"/>
        <w:ind w:left="720"/>
        <w:jc w:val="both"/>
        <w:rPr>
          <w:rFonts w:asciiTheme="minorHAnsi" w:hAnsiTheme="minorHAnsi" w:cstheme="minorHAnsi"/>
          <w:b w:val="0"/>
        </w:rPr>
      </w:pPr>
      <w:r w:rsidRPr="00452BD7">
        <w:rPr>
          <w:rFonts w:asciiTheme="minorHAnsi" w:hAnsiTheme="minorHAnsi" w:cstheme="minorHAnsi"/>
          <w:b w:val="0"/>
        </w:rPr>
        <w:t>The sample selected for review will include records of participants at various stages of their involvement with applicable programs.</w:t>
      </w:r>
    </w:p>
    <w:p w14:paraId="2056230C" w14:textId="77777777" w:rsidR="00A67B97" w:rsidRPr="00452BD7" w:rsidRDefault="00A67B97" w:rsidP="00452BD7">
      <w:pPr>
        <w:spacing w:line="240" w:lineRule="auto"/>
        <w:ind w:left="720"/>
        <w:jc w:val="both"/>
        <w:rPr>
          <w:rFonts w:asciiTheme="minorHAnsi" w:hAnsiTheme="minorHAnsi" w:cstheme="minorHAnsi"/>
          <w:b w:val="0"/>
        </w:rPr>
      </w:pPr>
    </w:p>
    <w:p w14:paraId="238B52DC" w14:textId="77777777" w:rsidR="00A67B97" w:rsidRPr="00452BD7" w:rsidRDefault="00A67B97" w:rsidP="00452BD7">
      <w:pPr>
        <w:widowControl w:val="0"/>
        <w:autoSpaceDE w:val="0"/>
        <w:autoSpaceDN w:val="0"/>
        <w:adjustRightInd w:val="0"/>
        <w:ind w:left="720"/>
        <w:outlineLvl w:val="2"/>
        <w:rPr>
          <w:rFonts w:asciiTheme="minorHAnsi" w:hAnsiTheme="minorHAnsi" w:cstheme="minorHAnsi"/>
          <w:bCs w:val="0"/>
          <w:iCs/>
          <w:spacing w:val="-4"/>
          <w:w w:val="95"/>
        </w:rPr>
      </w:pPr>
      <w:bookmarkStart w:id="76" w:name="_Toc150961351"/>
      <w:bookmarkStart w:id="77" w:name="_Toc158122540"/>
      <w:bookmarkStart w:id="78" w:name="_Toc214873049"/>
      <w:r w:rsidRPr="00452BD7">
        <w:rPr>
          <w:rFonts w:asciiTheme="minorHAnsi" w:hAnsiTheme="minorHAnsi" w:cstheme="minorHAnsi"/>
          <w:bCs w:val="0"/>
          <w:iCs/>
          <w:spacing w:val="-4"/>
          <w:w w:val="95"/>
        </w:rPr>
        <w:t>Data Validation Frequency</w:t>
      </w:r>
      <w:bookmarkEnd w:id="76"/>
      <w:bookmarkEnd w:id="77"/>
      <w:bookmarkEnd w:id="78"/>
    </w:p>
    <w:p w14:paraId="32F6910C" w14:textId="77777777" w:rsidR="00A67B97" w:rsidRPr="00452BD7" w:rsidRDefault="00A67B97" w:rsidP="00452BD7">
      <w:pPr>
        <w:spacing w:line="240" w:lineRule="auto"/>
        <w:ind w:left="720"/>
        <w:jc w:val="both"/>
        <w:rPr>
          <w:rFonts w:asciiTheme="minorHAnsi" w:hAnsiTheme="minorHAnsi" w:cstheme="minorHAnsi"/>
          <w:b w:val="0"/>
        </w:rPr>
      </w:pPr>
      <w:r w:rsidRPr="00452BD7">
        <w:rPr>
          <w:rFonts w:asciiTheme="minorHAnsi" w:hAnsiTheme="minorHAnsi" w:cstheme="minorHAnsi"/>
          <w:b w:val="0"/>
        </w:rPr>
        <w:t>The State will conduct DV annually, typically in the 3</w:t>
      </w:r>
      <w:r w:rsidRPr="00452BD7">
        <w:rPr>
          <w:rFonts w:asciiTheme="minorHAnsi" w:hAnsiTheme="minorHAnsi" w:cstheme="minorHAnsi"/>
          <w:b w:val="0"/>
          <w:vertAlign w:val="superscript"/>
        </w:rPr>
        <w:t>rd</w:t>
      </w:r>
      <w:r w:rsidRPr="00452BD7">
        <w:rPr>
          <w:rFonts w:asciiTheme="minorHAnsi" w:hAnsiTheme="minorHAnsi" w:cstheme="minorHAnsi"/>
          <w:b w:val="0"/>
        </w:rPr>
        <w:t xml:space="preserve"> calendar quarter and will conduct follow-up and provide technical assistance, as needed or requested. Individual programs governed by this framework may have differing, program-specific start and end dates for data validation activities. The State’s data validation methodology will be addressed and certified in the WIOA Annual Statewide Performance Report Narrative. </w:t>
      </w:r>
    </w:p>
    <w:p w14:paraId="38274C02" w14:textId="77777777" w:rsidR="00A67B97" w:rsidRPr="00452BD7" w:rsidRDefault="00A67B97" w:rsidP="00452BD7">
      <w:pPr>
        <w:spacing w:line="240" w:lineRule="auto"/>
        <w:ind w:left="720"/>
        <w:jc w:val="both"/>
        <w:rPr>
          <w:rFonts w:asciiTheme="minorHAnsi" w:hAnsiTheme="minorHAnsi" w:cstheme="minorHAnsi"/>
          <w:b w:val="0"/>
        </w:rPr>
      </w:pPr>
    </w:p>
    <w:p w14:paraId="569BA99D" w14:textId="77777777" w:rsidR="00A67B97" w:rsidRPr="00452BD7" w:rsidRDefault="00A67B97" w:rsidP="00452BD7">
      <w:pPr>
        <w:spacing w:line="240" w:lineRule="auto"/>
        <w:ind w:left="720"/>
        <w:jc w:val="both"/>
        <w:rPr>
          <w:rFonts w:asciiTheme="minorHAnsi" w:hAnsiTheme="minorHAnsi" w:cstheme="minorHAnsi"/>
          <w:b w:val="0"/>
        </w:rPr>
      </w:pPr>
      <w:r w:rsidRPr="00452BD7">
        <w:rPr>
          <w:rFonts w:asciiTheme="minorHAnsi" w:hAnsiTheme="minorHAnsi" w:cstheme="minorHAnsi"/>
          <w:b w:val="0"/>
        </w:rPr>
        <w:t>It is expected the State will conduct Data Validation in late August to September of each year.</w:t>
      </w:r>
    </w:p>
    <w:p w14:paraId="2CC6D16A" w14:textId="77777777" w:rsidR="00A67B97" w:rsidRPr="00452BD7" w:rsidRDefault="00A67B97" w:rsidP="00452BD7">
      <w:pPr>
        <w:spacing w:line="240" w:lineRule="auto"/>
        <w:ind w:left="720"/>
        <w:jc w:val="both"/>
        <w:rPr>
          <w:rFonts w:asciiTheme="minorHAnsi" w:hAnsiTheme="minorHAnsi" w:cstheme="minorHAnsi"/>
        </w:rPr>
      </w:pPr>
    </w:p>
    <w:p w14:paraId="625CA021" w14:textId="77777777" w:rsidR="00A67B97" w:rsidRPr="00882906"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79" w:name="_Toc150961352"/>
      <w:bookmarkStart w:id="80" w:name="_Toc158122541"/>
      <w:bookmarkStart w:id="81" w:name="_Toc214873050"/>
      <w:r w:rsidRPr="00882906">
        <w:rPr>
          <w:rFonts w:asciiTheme="minorHAnsi" w:hAnsiTheme="minorHAnsi" w:cstheme="minorHAnsi"/>
          <w:bCs w:val="0"/>
          <w:iCs/>
          <w:spacing w:val="-4"/>
          <w:w w:val="95"/>
          <w:sz w:val="25"/>
          <w:szCs w:val="25"/>
        </w:rPr>
        <w:t>Sample Methodology</w:t>
      </w:r>
      <w:bookmarkEnd w:id="79"/>
      <w:bookmarkEnd w:id="80"/>
      <w:bookmarkEnd w:id="81"/>
    </w:p>
    <w:p w14:paraId="1677FCEA" w14:textId="071100BF" w:rsidR="00A67B97" w:rsidRPr="00452BD7" w:rsidRDefault="00A67B97" w:rsidP="00452BD7">
      <w:pPr>
        <w:spacing w:line="240" w:lineRule="auto"/>
        <w:ind w:left="720"/>
        <w:contextualSpacing/>
        <w:jc w:val="both"/>
        <w:rPr>
          <w:rFonts w:asciiTheme="minorHAnsi" w:hAnsiTheme="minorHAnsi" w:cstheme="minorHAnsi"/>
          <w:b w:val="0"/>
        </w:rPr>
      </w:pPr>
      <w:r w:rsidRPr="00452BD7">
        <w:rPr>
          <w:rFonts w:asciiTheme="minorHAnsi" w:hAnsiTheme="minorHAnsi" w:cstheme="minorHAnsi"/>
          <w:b w:val="0"/>
        </w:rPr>
        <w:t xml:space="preserve">To select the sample size, performance staff collaborate with their IT division to randomly select from active and exited records in the PIRL the appropriate sample size for each program. </w:t>
      </w:r>
    </w:p>
    <w:p w14:paraId="142E5834"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50FA8966" w14:textId="77777777" w:rsidR="00A67B97" w:rsidRPr="00452BD7" w:rsidRDefault="00A67B97" w:rsidP="004B0663">
      <w:pPr>
        <w:numPr>
          <w:ilvl w:val="0"/>
          <w:numId w:val="9"/>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 xml:space="preserve">Each year the State will review the sample size, </w:t>
      </w:r>
      <w:proofErr w:type="gramStart"/>
      <w:r w:rsidRPr="00452BD7">
        <w:rPr>
          <w:rFonts w:asciiTheme="minorHAnsi" w:hAnsiTheme="minorHAnsi" w:cstheme="minorHAnsi"/>
          <w:b w:val="0"/>
        </w:rPr>
        <w:t>taking into account</w:t>
      </w:r>
      <w:proofErr w:type="gramEnd"/>
      <w:r w:rsidRPr="00452BD7">
        <w:rPr>
          <w:rFonts w:asciiTheme="minorHAnsi" w:hAnsiTheme="minorHAnsi" w:cstheme="minorHAnsi"/>
          <w:b w:val="0"/>
        </w:rPr>
        <w:t xml:space="preserve"> previous years’ DV results, potential data concerns and other relevant factors. Sample sizes are detailed in the </w:t>
      </w:r>
      <w:r w:rsidRPr="00452BD7">
        <w:rPr>
          <w:rFonts w:asciiTheme="minorHAnsi" w:hAnsiTheme="minorHAnsi" w:cstheme="minorHAnsi"/>
        </w:rPr>
        <w:t>DV Procedural Documentation by Program Area section</w:t>
      </w:r>
      <w:r w:rsidRPr="00452BD7">
        <w:rPr>
          <w:rFonts w:asciiTheme="minorHAnsi" w:hAnsiTheme="minorHAnsi" w:cstheme="minorHAnsi"/>
          <w:b w:val="0"/>
        </w:rPr>
        <w:t>, below.</w:t>
      </w:r>
    </w:p>
    <w:p w14:paraId="3675E4F9" w14:textId="77777777" w:rsidR="00A67B97" w:rsidRPr="00452BD7" w:rsidRDefault="00A67B97" w:rsidP="004B0663">
      <w:pPr>
        <w:numPr>
          <w:ilvl w:val="0"/>
          <w:numId w:val="9"/>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lastRenderedPageBreak/>
        <w:t xml:space="preserve">The universe of records sampled will be all participants for the previous ten quarters and will include both active and exited participants. </w:t>
      </w:r>
    </w:p>
    <w:p w14:paraId="63DDF2E8" w14:textId="77777777" w:rsidR="00A67B97" w:rsidRPr="00452BD7" w:rsidRDefault="00A67B97" w:rsidP="004B0663">
      <w:pPr>
        <w:numPr>
          <w:ilvl w:val="0"/>
          <w:numId w:val="9"/>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 xml:space="preserve">All required data elements (per program) will be reviewed for each record </w:t>
      </w:r>
      <w:proofErr w:type="gramStart"/>
      <w:r w:rsidRPr="00452BD7">
        <w:rPr>
          <w:rFonts w:asciiTheme="minorHAnsi" w:hAnsiTheme="minorHAnsi" w:cstheme="minorHAnsi"/>
          <w:b w:val="0"/>
        </w:rPr>
        <w:t>sampled</w:t>
      </w:r>
      <w:proofErr w:type="gramEnd"/>
      <w:r w:rsidRPr="00452BD7">
        <w:rPr>
          <w:rFonts w:asciiTheme="minorHAnsi" w:hAnsiTheme="minorHAnsi" w:cstheme="minorHAnsi"/>
          <w:b w:val="0"/>
        </w:rPr>
        <w:t xml:space="preserve">. </w:t>
      </w:r>
    </w:p>
    <w:p w14:paraId="54BC8EF0" w14:textId="77777777" w:rsidR="00A67B97" w:rsidRPr="00452BD7" w:rsidRDefault="00A67B97" w:rsidP="004B0663">
      <w:pPr>
        <w:numPr>
          <w:ilvl w:val="0"/>
          <w:numId w:val="9"/>
        </w:numPr>
        <w:spacing w:line="240" w:lineRule="auto"/>
        <w:ind w:left="1440"/>
        <w:contextualSpacing/>
        <w:jc w:val="both"/>
        <w:rPr>
          <w:rFonts w:asciiTheme="minorHAnsi" w:hAnsiTheme="minorHAnsi" w:cstheme="minorHAnsi"/>
          <w:spacing w:val="-1"/>
          <w:w w:val="95"/>
        </w:rPr>
      </w:pPr>
      <w:r w:rsidRPr="00452BD7">
        <w:rPr>
          <w:rFonts w:asciiTheme="minorHAnsi" w:hAnsiTheme="minorHAnsi" w:cstheme="minorHAnsi"/>
          <w:b w:val="0"/>
        </w:rPr>
        <w:t>Additional details are in each agency’s processes towards the end of this document.</w:t>
      </w:r>
      <w:r w:rsidRPr="00452BD7">
        <w:rPr>
          <w:rFonts w:asciiTheme="minorHAnsi" w:hAnsiTheme="minorHAnsi" w:cstheme="minorHAnsi"/>
          <w:spacing w:val="-1"/>
          <w:w w:val="95"/>
        </w:rPr>
        <w:t xml:space="preserve"> </w:t>
      </w:r>
    </w:p>
    <w:p w14:paraId="60C4732A" w14:textId="77777777" w:rsidR="00A67B97" w:rsidRPr="00452BD7" w:rsidRDefault="00A67B97" w:rsidP="00452BD7">
      <w:pPr>
        <w:spacing w:line="240" w:lineRule="auto"/>
        <w:ind w:left="1080"/>
        <w:contextualSpacing/>
        <w:jc w:val="both"/>
        <w:rPr>
          <w:rFonts w:asciiTheme="minorHAnsi" w:hAnsiTheme="minorHAnsi" w:cstheme="minorHAnsi"/>
          <w:spacing w:val="-1"/>
          <w:w w:val="95"/>
        </w:rPr>
      </w:pPr>
    </w:p>
    <w:p w14:paraId="6B82F443" w14:textId="77777777" w:rsidR="00A67B97" w:rsidRPr="00882906"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82" w:name="_Toc150961353"/>
      <w:bookmarkStart w:id="83" w:name="_Toc158122542"/>
      <w:bookmarkStart w:id="84" w:name="_Toc214873051"/>
      <w:r w:rsidRPr="00882906">
        <w:rPr>
          <w:rFonts w:asciiTheme="minorHAnsi" w:hAnsiTheme="minorHAnsi" w:cstheme="minorHAnsi"/>
          <w:bCs w:val="0"/>
          <w:iCs/>
          <w:spacing w:val="-4"/>
          <w:w w:val="95"/>
          <w:sz w:val="25"/>
          <w:szCs w:val="25"/>
        </w:rPr>
        <w:t>Error Identification and Tracking</w:t>
      </w:r>
      <w:bookmarkEnd w:id="82"/>
      <w:bookmarkEnd w:id="83"/>
      <w:bookmarkEnd w:id="84"/>
    </w:p>
    <w:p w14:paraId="19E19EA9" w14:textId="77777777" w:rsidR="00A67B97" w:rsidRPr="00452BD7" w:rsidRDefault="00A67B97" w:rsidP="004B0663">
      <w:pPr>
        <w:numPr>
          <w:ilvl w:val="0"/>
          <w:numId w:val="6"/>
        </w:numPr>
        <w:spacing w:line="240" w:lineRule="auto"/>
        <w:ind w:left="1518"/>
        <w:contextualSpacing/>
        <w:jc w:val="both"/>
        <w:rPr>
          <w:rFonts w:asciiTheme="minorHAnsi" w:hAnsiTheme="minorHAnsi" w:cstheme="minorHAnsi"/>
          <w:b w:val="0"/>
        </w:rPr>
      </w:pPr>
      <w:r w:rsidRPr="00452BD7">
        <w:rPr>
          <w:rFonts w:asciiTheme="minorHAnsi" w:hAnsiTheme="minorHAnsi" w:cstheme="minorHAnsi"/>
          <w:b w:val="0"/>
        </w:rPr>
        <w:t xml:space="preserve">Each program will create and maintain a data validation checklist/tool for use by the individuals conducting DV. </w:t>
      </w:r>
    </w:p>
    <w:p w14:paraId="7F9077A8" w14:textId="77777777" w:rsidR="00A67B97" w:rsidRPr="00452BD7" w:rsidRDefault="00A67B97" w:rsidP="004B0663">
      <w:pPr>
        <w:numPr>
          <w:ilvl w:val="0"/>
          <w:numId w:val="6"/>
        </w:numPr>
        <w:spacing w:line="240" w:lineRule="auto"/>
        <w:ind w:left="1518"/>
        <w:contextualSpacing/>
        <w:jc w:val="both"/>
        <w:rPr>
          <w:rFonts w:asciiTheme="minorHAnsi" w:hAnsiTheme="minorHAnsi" w:cstheme="minorHAnsi"/>
          <w:b w:val="0"/>
        </w:rPr>
      </w:pPr>
      <w:r w:rsidRPr="00452BD7">
        <w:rPr>
          <w:rFonts w:asciiTheme="minorHAnsi" w:hAnsiTheme="minorHAnsi" w:cstheme="minorHAnsi"/>
          <w:b w:val="0"/>
        </w:rPr>
        <w:t>State DV staff will use the checklist/tool described above to verify:</w:t>
      </w:r>
    </w:p>
    <w:p w14:paraId="644B660F" w14:textId="77777777" w:rsidR="00A67B97" w:rsidRPr="00452BD7" w:rsidRDefault="00A67B97" w:rsidP="004B0663">
      <w:pPr>
        <w:numPr>
          <w:ilvl w:val="1"/>
          <w:numId w:val="6"/>
        </w:numPr>
        <w:spacing w:line="240" w:lineRule="auto"/>
        <w:ind w:left="2238"/>
        <w:contextualSpacing/>
        <w:jc w:val="both"/>
        <w:rPr>
          <w:rFonts w:asciiTheme="minorHAnsi" w:hAnsiTheme="minorHAnsi" w:cstheme="minorHAnsi"/>
          <w:b w:val="0"/>
        </w:rPr>
      </w:pPr>
      <w:r w:rsidRPr="00452BD7">
        <w:rPr>
          <w:rFonts w:asciiTheme="minorHAnsi" w:hAnsiTheme="minorHAnsi" w:cstheme="minorHAnsi"/>
          <w:b w:val="0"/>
        </w:rPr>
        <w:t>That allowable source documentation exists</w:t>
      </w:r>
      <w:r w:rsidRPr="00452BD7">
        <w:rPr>
          <w:rFonts w:asciiTheme="minorHAnsi" w:hAnsiTheme="minorHAnsi" w:cstheme="minorHAnsi"/>
        </w:rPr>
        <w:t>*</w:t>
      </w:r>
      <w:r w:rsidRPr="00452BD7">
        <w:rPr>
          <w:rFonts w:asciiTheme="minorHAnsi" w:hAnsiTheme="minorHAnsi" w:cstheme="minorHAnsi"/>
          <w:b w:val="0"/>
        </w:rPr>
        <w:t>; and, where applicable, that the data in the participant record and the source documentation match.</w:t>
      </w:r>
    </w:p>
    <w:p w14:paraId="3B973B5F" w14:textId="77777777" w:rsidR="00A67B97" w:rsidRPr="00452BD7" w:rsidRDefault="00A67B97" w:rsidP="004B0663">
      <w:pPr>
        <w:numPr>
          <w:ilvl w:val="0"/>
          <w:numId w:val="6"/>
        </w:numPr>
        <w:spacing w:line="240" w:lineRule="auto"/>
        <w:ind w:left="1518"/>
        <w:contextualSpacing/>
        <w:jc w:val="both"/>
        <w:rPr>
          <w:rFonts w:asciiTheme="minorHAnsi" w:hAnsiTheme="minorHAnsi" w:cstheme="minorHAnsi"/>
          <w:b w:val="0"/>
        </w:rPr>
      </w:pPr>
      <w:r w:rsidRPr="00452BD7">
        <w:rPr>
          <w:rFonts w:asciiTheme="minorHAnsi" w:hAnsiTheme="minorHAnsi" w:cstheme="minorHAnsi"/>
          <w:b w:val="0"/>
        </w:rPr>
        <w:t>If/as errors are discovered, State DV staff will record relevant information on the checklist/tool.</w:t>
      </w:r>
    </w:p>
    <w:p w14:paraId="33CD70E5" w14:textId="77777777" w:rsidR="00A67B97" w:rsidRPr="00452BD7" w:rsidRDefault="00A67B97" w:rsidP="00452BD7">
      <w:pPr>
        <w:spacing w:line="240" w:lineRule="auto"/>
        <w:ind w:left="2250" w:right="850" w:hanging="90"/>
        <w:jc w:val="both"/>
        <w:rPr>
          <w:rFonts w:asciiTheme="minorHAnsi" w:hAnsiTheme="minorHAnsi" w:cstheme="minorHAnsi"/>
          <w:b w:val="0"/>
        </w:rPr>
      </w:pPr>
      <w:r w:rsidRPr="00452BD7">
        <w:rPr>
          <w:rFonts w:asciiTheme="minorHAnsi" w:hAnsiTheme="minorHAnsi" w:cstheme="minorHAnsi"/>
        </w:rPr>
        <w:t>*</w:t>
      </w:r>
      <w:r w:rsidRPr="00452BD7">
        <w:rPr>
          <w:rFonts w:asciiTheme="minorHAnsi" w:hAnsiTheme="minorHAnsi" w:cstheme="minorHAnsi"/>
          <w:b w:val="0"/>
        </w:rPr>
        <w:t xml:space="preserve">Note: A lack of allowable source documentation will result in an automatic error for the corresponding data element, and may result in additional follow-up, technical assistance, or other corrective action. </w:t>
      </w:r>
    </w:p>
    <w:p w14:paraId="6B70E2AC" w14:textId="77777777" w:rsidR="00A67B97" w:rsidRPr="00452BD7" w:rsidRDefault="00A67B97" w:rsidP="004B0663">
      <w:pPr>
        <w:numPr>
          <w:ilvl w:val="0"/>
          <w:numId w:val="16"/>
        </w:numPr>
        <w:spacing w:line="240" w:lineRule="auto"/>
        <w:ind w:left="1530" w:right="850"/>
        <w:contextualSpacing/>
        <w:jc w:val="both"/>
        <w:rPr>
          <w:rFonts w:asciiTheme="minorHAnsi" w:hAnsiTheme="minorHAnsi" w:cstheme="minorHAnsi"/>
          <w:b w:val="0"/>
        </w:rPr>
      </w:pPr>
      <w:r w:rsidRPr="00452BD7">
        <w:rPr>
          <w:rFonts w:asciiTheme="minorHAnsi" w:hAnsiTheme="minorHAnsi" w:cstheme="minorHAnsi"/>
          <w:b w:val="0"/>
        </w:rPr>
        <w:t>The State will use documentation to track errors. Errors shall be recorded by data element, per program, per local area and/or AJC as appropriate.</w:t>
      </w:r>
    </w:p>
    <w:p w14:paraId="062B9F02" w14:textId="77777777" w:rsidR="00A67B97" w:rsidRPr="00452BD7" w:rsidRDefault="00A67B97" w:rsidP="00452BD7">
      <w:pPr>
        <w:spacing w:line="240" w:lineRule="auto"/>
        <w:ind w:left="720"/>
        <w:contextualSpacing/>
        <w:jc w:val="both"/>
        <w:rPr>
          <w:rFonts w:asciiTheme="minorHAnsi" w:hAnsiTheme="minorHAnsi" w:cstheme="minorHAnsi"/>
          <w:b w:val="0"/>
        </w:rPr>
      </w:pPr>
      <w:r w:rsidRPr="00452BD7">
        <w:rPr>
          <w:rFonts w:asciiTheme="minorHAnsi" w:hAnsiTheme="minorHAnsi" w:cstheme="minorHAnsi"/>
          <w:b w:val="0"/>
        </w:rPr>
        <w:t>The computational method for calculating error rates will be determined by:</w:t>
      </w:r>
    </w:p>
    <w:p w14:paraId="527FB770"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08AD27DF" w14:textId="77777777" w:rsidR="00A67B97" w:rsidRPr="00452BD7" w:rsidRDefault="00A67B97" w:rsidP="004B0663">
      <w:pPr>
        <w:numPr>
          <w:ilvl w:val="0"/>
          <w:numId w:val="7"/>
        </w:numPr>
        <w:spacing w:line="240" w:lineRule="auto"/>
        <w:ind w:left="1806"/>
        <w:contextualSpacing/>
        <w:jc w:val="both"/>
        <w:rPr>
          <w:rFonts w:asciiTheme="minorHAnsi" w:hAnsiTheme="minorHAnsi" w:cstheme="minorHAnsi"/>
          <w:b w:val="0"/>
        </w:rPr>
      </w:pPr>
      <w:r w:rsidRPr="00452BD7">
        <w:rPr>
          <w:rFonts w:asciiTheme="minorHAnsi" w:hAnsiTheme="minorHAnsi" w:cstheme="minorHAnsi"/>
          <w:b w:val="0"/>
        </w:rPr>
        <w:t>Dividing the number of errors (per element) by the number of files reviewed which contain that element, expressed as a percentage.</w:t>
      </w:r>
    </w:p>
    <w:p w14:paraId="75DF43DD" w14:textId="77777777" w:rsidR="00A67B97" w:rsidRPr="00452BD7" w:rsidRDefault="00A67B97" w:rsidP="004B0663">
      <w:pPr>
        <w:numPr>
          <w:ilvl w:val="1"/>
          <w:numId w:val="7"/>
        </w:numPr>
        <w:spacing w:line="240" w:lineRule="auto"/>
        <w:ind w:left="2526"/>
        <w:contextualSpacing/>
        <w:jc w:val="both"/>
        <w:rPr>
          <w:rFonts w:asciiTheme="minorHAnsi" w:hAnsiTheme="minorHAnsi" w:cstheme="minorHAnsi"/>
          <w:b w:val="0"/>
        </w:rPr>
      </w:pPr>
      <w:r w:rsidRPr="00452BD7">
        <w:rPr>
          <w:rFonts w:asciiTheme="minorHAnsi" w:hAnsiTheme="minorHAnsi" w:cstheme="minorHAnsi"/>
          <w:b w:val="0"/>
        </w:rPr>
        <w:t xml:space="preserve">Example: </w:t>
      </w:r>
    </w:p>
    <w:p w14:paraId="113B7BC9" w14:textId="77777777" w:rsidR="00A67B97" w:rsidRPr="00452BD7" w:rsidRDefault="00A67B97" w:rsidP="004B0663">
      <w:pPr>
        <w:numPr>
          <w:ilvl w:val="2"/>
          <w:numId w:val="7"/>
        </w:numPr>
        <w:spacing w:line="240" w:lineRule="auto"/>
        <w:ind w:left="3246"/>
        <w:contextualSpacing/>
        <w:jc w:val="both"/>
        <w:rPr>
          <w:rFonts w:asciiTheme="minorHAnsi" w:hAnsiTheme="minorHAnsi" w:cstheme="minorHAnsi"/>
          <w:b w:val="0"/>
        </w:rPr>
      </w:pPr>
      <w:r w:rsidRPr="00452BD7">
        <w:rPr>
          <w:rFonts w:asciiTheme="minorHAnsi" w:hAnsiTheme="minorHAnsi" w:cstheme="minorHAnsi"/>
          <w:b w:val="0"/>
        </w:rPr>
        <w:t>200 participant files reviewed for “Date of Birth”; with 5 errors found;</w:t>
      </w:r>
    </w:p>
    <w:p w14:paraId="3208834B" w14:textId="77777777" w:rsidR="00A67B97" w:rsidRPr="00452BD7" w:rsidRDefault="00A67B97" w:rsidP="004B0663">
      <w:pPr>
        <w:numPr>
          <w:ilvl w:val="2"/>
          <w:numId w:val="7"/>
        </w:numPr>
        <w:spacing w:line="240" w:lineRule="auto"/>
        <w:ind w:left="3246"/>
        <w:contextualSpacing/>
        <w:jc w:val="both"/>
        <w:rPr>
          <w:rFonts w:asciiTheme="minorHAnsi" w:hAnsiTheme="minorHAnsi" w:cstheme="minorHAnsi"/>
          <w:b w:val="0"/>
        </w:rPr>
      </w:pPr>
      <w:r w:rsidRPr="00452BD7">
        <w:rPr>
          <w:rFonts w:asciiTheme="minorHAnsi" w:hAnsiTheme="minorHAnsi" w:cstheme="minorHAnsi"/>
          <w:b w:val="0"/>
        </w:rPr>
        <w:t xml:space="preserve">5/200 = 0.025, or 2.5% </w:t>
      </w:r>
    </w:p>
    <w:p w14:paraId="0BA1B3B5" w14:textId="77777777" w:rsidR="00A67B97" w:rsidRPr="00452BD7" w:rsidRDefault="00A67B97" w:rsidP="004B0663">
      <w:pPr>
        <w:numPr>
          <w:ilvl w:val="1"/>
          <w:numId w:val="7"/>
        </w:numPr>
        <w:spacing w:line="240" w:lineRule="auto"/>
        <w:ind w:left="2526"/>
        <w:contextualSpacing/>
        <w:jc w:val="both"/>
        <w:rPr>
          <w:rFonts w:asciiTheme="minorHAnsi" w:hAnsiTheme="minorHAnsi" w:cstheme="minorHAnsi"/>
          <w:b w:val="0"/>
        </w:rPr>
      </w:pPr>
      <w:r w:rsidRPr="00452BD7">
        <w:rPr>
          <w:rFonts w:asciiTheme="minorHAnsi" w:hAnsiTheme="minorHAnsi" w:cstheme="minorHAnsi"/>
          <w:b w:val="0"/>
        </w:rPr>
        <w:t>This process will be repeated for each data element.</w:t>
      </w:r>
    </w:p>
    <w:p w14:paraId="5577E9F7" w14:textId="77777777" w:rsidR="00A67B97" w:rsidRPr="00452BD7" w:rsidRDefault="00A67B97" w:rsidP="004B0663">
      <w:pPr>
        <w:numPr>
          <w:ilvl w:val="0"/>
          <w:numId w:val="7"/>
        </w:numPr>
        <w:spacing w:line="240" w:lineRule="auto"/>
        <w:ind w:left="1806"/>
        <w:contextualSpacing/>
        <w:jc w:val="both"/>
        <w:rPr>
          <w:rFonts w:asciiTheme="minorHAnsi" w:hAnsiTheme="minorHAnsi" w:cstheme="minorHAnsi"/>
          <w:b w:val="0"/>
          <w:bCs w:val="0"/>
        </w:rPr>
      </w:pPr>
      <w:r w:rsidRPr="00452BD7">
        <w:rPr>
          <w:rFonts w:asciiTheme="minorHAnsi" w:hAnsiTheme="minorHAnsi" w:cstheme="minorHAnsi"/>
          <w:b w:val="0"/>
          <w:bCs w:val="0"/>
        </w:rPr>
        <w:t>Each program will use the previous year’s DV results to determine error threshold rate(s) for the upcoming year.</w:t>
      </w:r>
    </w:p>
    <w:p w14:paraId="74577FF2" w14:textId="77777777" w:rsidR="00A67B97" w:rsidRPr="00452BD7" w:rsidRDefault="00A67B97" w:rsidP="004B0663">
      <w:pPr>
        <w:numPr>
          <w:ilvl w:val="1"/>
          <w:numId w:val="7"/>
        </w:numPr>
        <w:spacing w:line="240" w:lineRule="auto"/>
        <w:ind w:left="2526"/>
        <w:contextualSpacing/>
        <w:jc w:val="both"/>
        <w:rPr>
          <w:rFonts w:asciiTheme="minorHAnsi" w:hAnsiTheme="minorHAnsi" w:cstheme="minorHAnsi"/>
          <w:b w:val="0"/>
        </w:rPr>
      </w:pPr>
      <w:r w:rsidRPr="00452BD7">
        <w:rPr>
          <w:rFonts w:asciiTheme="minorHAnsi" w:hAnsiTheme="minorHAnsi" w:cstheme="minorHAnsi"/>
          <w:b w:val="0"/>
        </w:rPr>
        <w:t xml:space="preserve">Error threshold rate(s) may fluctuate depending upon the </w:t>
      </w:r>
      <w:r w:rsidRPr="00452BD7">
        <w:rPr>
          <w:rFonts w:asciiTheme="minorHAnsi" w:hAnsiTheme="minorHAnsi" w:cstheme="minorHAnsi"/>
          <w:b w:val="0"/>
          <w:i/>
        </w:rPr>
        <w:t>cause</w:t>
      </w:r>
      <w:r w:rsidRPr="00452BD7">
        <w:rPr>
          <w:rFonts w:asciiTheme="minorHAnsi" w:hAnsiTheme="minorHAnsi" w:cstheme="minorHAnsi"/>
          <w:b w:val="0"/>
        </w:rPr>
        <w:t xml:space="preserve"> of the error (e.g., a local AJC will not be held responsible if a State system/process is the cause of the error).</w:t>
      </w:r>
    </w:p>
    <w:p w14:paraId="5BD4513C" w14:textId="77777777" w:rsidR="00A67B97" w:rsidRPr="00452BD7" w:rsidRDefault="00A67B97" w:rsidP="004B0663">
      <w:pPr>
        <w:numPr>
          <w:ilvl w:val="1"/>
          <w:numId w:val="7"/>
        </w:numPr>
        <w:spacing w:line="240" w:lineRule="auto"/>
        <w:ind w:left="2526"/>
        <w:contextualSpacing/>
        <w:jc w:val="both"/>
        <w:rPr>
          <w:rFonts w:asciiTheme="minorHAnsi" w:hAnsiTheme="minorHAnsi" w:cstheme="minorHAnsi"/>
          <w:b w:val="0"/>
        </w:rPr>
      </w:pPr>
      <w:r w:rsidRPr="00452BD7">
        <w:rPr>
          <w:rFonts w:asciiTheme="minorHAnsi" w:hAnsiTheme="minorHAnsi" w:cstheme="minorHAnsi"/>
          <w:b w:val="0"/>
        </w:rPr>
        <w:t>In all cases, the actual error rate, and any actual or presumed reasons/causes for errors will be documented when errors exceed the error threshold rate.</w:t>
      </w:r>
    </w:p>
    <w:p w14:paraId="7B3D6168"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7CCEC139" w14:textId="77777777" w:rsidR="00A67B97" w:rsidRPr="00882906"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85" w:name="_Toc150961354"/>
      <w:bookmarkStart w:id="86" w:name="_Toc158122543"/>
      <w:bookmarkStart w:id="87" w:name="_Toc214873052"/>
      <w:r w:rsidRPr="00882906">
        <w:rPr>
          <w:rFonts w:asciiTheme="minorHAnsi" w:hAnsiTheme="minorHAnsi" w:cstheme="minorHAnsi"/>
          <w:bCs w:val="0"/>
          <w:iCs/>
          <w:spacing w:val="-4"/>
          <w:w w:val="95"/>
          <w:sz w:val="25"/>
          <w:szCs w:val="25"/>
        </w:rPr>
        <w:t>Feedback and Error Correction</w:t>
      </w:r>
      <w:bookmarkEnd w:id="85"/>
      <w:bookmarkEnd w:id="86"/>
      <w:bookmarkEnd w:id="87"/>
      <w:r w:rsidRPr="00882906">
        <w:rPr>
          <w:rFonts w:asciiTheme="minorHAnsi" w:hAnsiTheme="minorHAnsi" w:cstheme="minorHAnsi"/>
          <w:bCs w:val="0"/>
          <w:iCs/>
          <w:spacing w:val="-4"/>
          <w:w w:val="95"/>
          <w:sz w:val="25"/>
          <w:szCs w:val="25"/>
        </w:rPr>
        <w:t xml:space="preserve"> </w:t>
      </w:r>
    </w:p>
    <w:p w14:paraId="22D79E05" w14:textId="77777777" w:rsidR="00A67B97" w:rsidRPr="00452BD7" w:rsidRDefault="00A67B97" w:rsidP="00452BD7">
      <w:pPr>
        <w:spacing w:line="240" w:lineRule="auto"/>
        <w:ind w:left="720"/>
        <w:contextualSpacing/>
        <w:jc w:val="both"/>
        <w:rPr>
          <w:rFonts w:asciiTheme="minorHAnsi" w:hAnsiTheme="minorHAnsi" w:cstheme="minorHAnsi"/>
        </w:rPr>
      </w:pPr>
      <w:r w:rsidRPr="00452BD7">
        <w:rPr>
          <w:rFonts w:asciiTheme="minorHAnsi" w:hAnsiTheme="minorHAnsi" w:cstheme="minorHAnsi"/>
          <w:b w:val="0"/>
        </w:rPr>
        <w:t xml:space="preserve">State DV staff will require local staff </w:t>
      </w:r>
      <w:proofErr w:type="gramStart"/>
      <w:r w:rsidRPr="00452BD7">
        <w:rPr>
          <w:rFonts w:asciiTheme="minorHAnsi" w:hAnsiTheme="minorHAnsi" w:cstheme="minorHAnsi"/>
          <w:b w:val="0"/>
        </w:rPr>
        <w:t>correct</w:t>
      </w:r>
      <w:proofErr w:type="gramEnd"/>
      <w:r w:rsidRPr="00452BD7">
        <w:rPr>
          <w:rFonts w:asciiTheme="minorHAnsi" w:hAnsiTheme="minorHAnsi" w:cstheme="minorHAnsi"/>
          <w:b w:val="0"/>
        </w:rPr>
        <w:t xml:space="preserve"> errors within 90 days of being notified of the error.</w:t>
      </w:r>
    </w:p>
    <w:p w14:paraId="44D5F876" w14:textId="77777777" w:rsidR="00A67B97" w:rsidRPr="00452BD7" w:rsidRDefault="00A67B97" w:rsidP="00452BD7">
      <w:pPr>
        <w:ind w:left="720"/>
        <w:rPr>
          <w:rFonts w:asciiTheme="minorHAnsi" w:hAnsiTheme="minorHAnsi" w:cstheme="minorHAnsi"/>
        </w:rPr>
      </w:pPr>
    </w:p>
    <w:p w14:paraId="5FA9AE1E" w14:textId="77777777" w:rsidR="00A67B97" w:rsidRPr="00452BD7" w:rsidRDefault="00A67B97" w:rsidP="00452BD7">
      <w:pPr>
        <w:widowControl w:val="0"/>
        <w:autoSpaceDE w:val="0"/>
        <w:autoSpaceDN w:val="0"/>
        <w:adjustRightInd w:val="0"/>
        <w:ind w:left="720"/>
        <w:outlineLvl w:val="2"/>
        <w:rPr>
          <w:rFonts w:asciiTheme="minorHAnsi" w:hAnsiTheme="minorHAnsi" w:cstheme="minorHAnsi"/>
          <w:bCs w:val="0"/>
          <w:iCs/>
          <w:spacing w:val="-4"/>
          <w:w w:val="95"/>
        </w:rPr>
      </w:pPr>
      <w:bookmarkStart w:id="88" w:name="_Toc150961355"/>
      <w:bookmarkStart w:id="89" w:name="_Toc158122544"/>
      <w:bookmarkStart w:id="90" w:name="_Toc214873053"/>
      <w:r w:rsidRPr="00452BD7">
        <w:rPr>
          <w:rFonts w:asciiTheme="minorHAnsi" w:hAnsiTheme="minorHAnsi" w:cstheme="minorHAnsi"/>
          <w:bCs w:val="0"/>
          <w:iCs/>
          <w:spacing w:val="-4"/>
          <w:w w:val="95"/>
        </w:rPr>
        <w:t>Training and Technical Assistance Identification and Provision</w:t>
      </w:r>
      <w:bookmarkEnd w:id="88"/>
      <w:bookmarkEnd w:id="89"/>
      <w:bookmarkEnd w:id="90"/>
    </w:p>
    <w:p w14:paraId="0B899A48" w14:textId="77777777" w:rsidR="00A67B97" w:rsidRPr="00452BD7" w:rsidRDefault="00A67B97" w:rsidP="00452BD7">
      <w:pPr>
        <w:spacing w:line="240" w:lineRule="auto"/>
        <w:ind w:left="720"/>
        <w:jc w:val="both"/>
        <w:rPr>
          <w:rFonts w:asciiTheme="minorHAnsi" w:hAnsiTheme="minorHAnsi" w:cstheme="minorHAnsi"/>
          <w:b w:val="0"/>
        </w:rPr>
      </w:pPr>
      <w:r w:rsidRPr="00452BD7">
        <w:rPr>
          <w:rFonts w:asciiTheme="minorHAnsi" w:hAnsiTheme="minorHAnsi" w:cstheme="minorHAnsi"/>
          <w:b w:val="0"/>
        </w:rPr>
        <w:t>DV training will be provided for appropriate program staff annually.</w:t>
      </w:r>
    </w:p>
    <w:p w14:paraId="38F0666B" w14:textId="77777777" w:rsidR="00A67B97" w:rsidRPr="00452BD7" w:rsidRDefault="00A67B97" w:rsidP="00452BD7">
      <w:pPr>
        <w:spacing w:line="240" w:lineRule="auto"/>
        <w:ind w:left="720"/>
        <w:jc w:val="both"/>
        <w:rPr>
          <w:rFonts w:asciiTheme="minorHAnsi" w:hAnsiTheme="minorHAnsi" w:cstheme="minorHAnsi"/>
          <w:b w:val="0"/>
        </w:rPr>
      </w:pPr>
    </w:p>
    <w:p w14:paraId="7995DB6D" w14:textId="77777777" w:rsidR="00A67B97" w:rsidRPr="00452BD7" w:rsidRDefault="00A67B97" w:rsidP="00452BD7">
      <w:pPr>
        <w:spacing w:line="240" w:lineRule="auto"/>
        <w:ind w:left="720"/>
        <w:jc w:val="both"/>
        <w:rPr>
          <w:rFonts w:asciiTheme="minorHAnsi" w:hAnsiTheme="minorHAnsi" w:cstheme="minorHAnsi"/>
          <w:b w:val="0"/>
        </w:rPr>
      </w:pPr>
      <w:r w:rsidRPr="00452BD7">
        <w:rPr>
          <w:rFonts w:asciiTheme="minorHAnsi" w:hAnsiTheme="minorHAnsi" w:cstheme="minorHAnsi"/>
          <w:b w:val="0"/>
        </w:rPr>
        <w:t>Additionally, the feedback process will include engagement of program and local staff to ensure that they are advised of data elements and types of source documentation that had higher trends in errors, or other general data quality concerns identified, including:</w:t>
      </w:r>
    </w:p>
    <w:p w14:paraId="050FEC86" w14:textId="77777777" w:rsidR="00A67B97" w:rsidRPr="00452BD7" w:rsidRDefault="00A67B97" w:rsidP="00452BD7">
      <w:pPr>
        <w:spacing w:line="240" w:lineRule="auto"/>
        <w:ind w:left="720"/>
        <w:jc w:val="both"/>
        <w:rPr>
          <w:rFonts w:asciiTheme="minorHAnsi" w:hAnsiTheme="minorHAnsi" w:cstheme="minorHAnsi"/>
          <w:b w:val="0"/>
        </w:rPr>
      </w:pPr>
    </w:p>
    <w:p w14:paraId="4EF170F9" w14:textId="77777777" w:rsidR="00A67B97" w:rsidRPr="00452BD7" w:rsidRDefault="00A67B97" w:rsidP="004B0663">
      <w:pPr>
        <w:numPr>
          <w:ilvl w:val="0"/>
          <w:numId w:val="8"/>
        </w:numPr>
        <w:spacing w:after="160" w:line="256" w:lineRule="auto"/>
        <w:ind w:left="1440"/>
        <w:contextualSpacing/>
        <w:jc w:val="both"/>
        <w:rPr>
          <w:rFonts w:asciiTheme="minorHAnsi" w:hAnsiTheme="minorHAnsi" w:cstheme="minorHAnsi"/>
          <w:b w:val="0"/>
          <w:bCs w:val="0"/>
        </w:rPr>
      </w:pPr>
      <w:r w:rsidRPr="00452BD7">
        <w:rPr>
          <w:rFonts w:asciiTheme="minorHAnsi" w:hAnsiTheme="minorHAnsi" w:cstheme="minorHAnsi"/>
          <w:b w:val="0"/>
        </w:rPr>
        <w:t>Technical assistance will be provided annually, as needed or requested, or both, typically within 90 days of the completion of State-level DV activities.</w:t>
      </w:r>
    </w:p>
    <w:p w14:paraId="1F87E550" w14:textId="77777777" w:rsidR="00A67B97" w:rsidRPr="00452BD7" w:rsidRDefault="00A67B97" w:rsidP="004B0663">
      <w:pPr>
        <w:numPr>
          <w:ilvl w:val="0"/>
          <w:numId w:val="8"/>
        </w:numPr>
        <w:spacing w:after="160" w:line="256" w:lineRule="auto"/>
        <w:ind w:left="1440"/>
        <w:contextualSpacing/>
        <w:jc w:val="both"/>
        <w:rPr>
          <w:rFonts w:asciiTheme="minorHAnsi" w:hAnsiTheme="minorHAnsi" w:cstheme="minorHAnsi"/>
          <w:b w:val="0"/>
          <w:bCs w:val="0"/>
        </w:rPr>
      </w:pPr>
      <w:r w:rsidRPr="00452BD7">
        <w:rPr>
          <w:rFonts w:asciiTheme="minorHAnsi" w:hAnsiTheme="minorHAnsi" w:cstheme="minorHAnsi"/>
          <w:b w:val="0"/>
        </w:rPr>
        <w:t>Targeted or system-wide staff training will be considered after DV error rates or results are analyzed.</w:t>
      </w:r>
    </w:p>
    <w:p w14:paraId="3B74F445" w14:textId="77777777" w:rsidR="00A67B97" w:rsidRPr="00452BD7" w:rsidRDefault="00A67B97" w:rsidP="00452BD7">
      <w:pPr>
        <w:spacing w:after="160" w:line="256" w:lineRule="auto"/>
        <w:contextualSpacing/>
        <w:jc w:val="both"/>
        <w:rPr>
          <w:rFonts w:asciiTheme="minorHAnsi" w:hAnsiTheme="minorHAnsi" w:cstheme="minorHAnsi"/>
          <w:b w:val="0"/>
          <w:bCs w:val="0"/>
        </w:rPr>
      </w:pPr>
    </w:p>
    <w:p w14:paraId="10CBDC7A" w14:textId="77777777" w:rsidR="00A67B97" w:rsidRPr="00882906"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91" w:name="_Toc150961356"/>
      <w:bookmarkStart w:id="92" w:name="_Toc158122545"/>
      <w:bookmarkStart w:id="93" w:name="_Toc214873054"/>
      <w:bookmarkStart w:id="94" w:name="_Hlk80272777"/>
      <w:r w:rsidRPr="00882906">
        <w:rPr>
          <w:rFonts w:asciiTheme="minorHAnsi" w:hAnsiTheme="minorHAnsi" w:cstheme="minorHAnsi"/>
          <w:bCs w:val="0"/>
          <w:iCs/>
          <w:spacing w:val="-4"/>
          <w:w w:val="95"/>
          <w:sz w:val="25"/>
          <w:szCs w:val="25"/>
        </w:rPr>
        <w:t>Data Validation Follow-up Activities</w:t>
      </w:r>
      <w:bookmarkEnd w:id="91"/>
      <w:bookmarkEnd w:id="92"/>
      <w:bookmarkEnd w:id="93"/>
    </w:p>
    <w:bookmarkEnd w:id="94"/>
    <w:p w14:paraId="77D5ECE3" w14:textId="77777777" w:rsidR="00A67B97" w:rsidRPr="00452BD7" w:rsidRDefault="00A67B97" w:rsidP="00330C6F">
      <w:pPr>
        <w:spacing w:line="240" w:lineRule="auto"/>
        <w:ind w:left="720"/>
        <w:jc w:val="both"/>
        <w:rPr>
          <w:rFonts w:asciiTheme="minorHAnsi" w:hAnsiTheme="minorHAnsi" w:cstheme="minorHAnsi"/>
          <w:b w:val="0"/>
        </w:rPr>
      </w:pPr>
      <w:r w:rsidRPr="00452BD7">
        <w:rPr>
          <w:rFonts w:asciiTheme="minorHAnsi" w:hAnsiTheme="minorHAnsi" w:cstheme="minorHAnsi"/>
          <w:b w:val="0"/>
        </w:rPr>
        <w:t>DV results are used to ensure the accuracy of local and state reports. Error rates and trends analysis will inform policy revisions and future sampling approaches.</w:t>
      </w:r>
    </w:p>
    <w:p w14:paraId="64EDC5FC" w14:textId="77777777" w:rsidR="00A67B97" w:rsidRPr="00452BD7" w:rsidRDefault="00A67B97" w:rsidP="00330C6F">
      <w:pPr>
        <w:spacing w:line="240" w:lineRule="auto"/>
        <w:ind w:left="720"/>
        <w:jc w:val="both"/>
        <w:rPr>
          <w:rFonts w:asciiTheme="minorHAnsi" w:hAnsiTheme="minorHAnsi" w:cstheme="minorHAnsi"/>
          <w:b w:val="0"/>
        </w:rPr>
      </w:pPr>
    </w:p>
    <w:p w14:paraId="10D148C4" w14:textId="77777777" w:rsidR="00A67B97" w:rsidRPr="00452BD7" w:rsidRDefault="00A67B97" w:rsidP="00330C6F">
      <w:pPr>
        <w:spacing w:line="240" w:lineRule="auto"/>
        <w:ind w:left="720"/>
        <w:jc w:val="both"/>
        <w:rPr>
          <w:rFonts w:asciiTheme="minorHAnsi" w:hAnsiTheme="minorHAnsi" w:cstheme="minorHAnsi"/>
          <w:b w:val="0"/>
        </w:rPr>
      </w:pPr>
      <w:r w:rsidRPr="00452BD7">
        <w:rPr>
          <w:rFonts w:asciiTheme="minorHAnsi" w:hAnsiTheme="minorHAnsi" w:cstheme="minorHAnsi"/>
          <w:b w:val="0"/>
        </w:rPr>
        <w:lastRenderedPageBreak/>
        <w:t xml:space="preserve">If error correction is required and/or data or source documents are missing, State data validation staff will notify program coordinators (or providers, as appropriate) upon the completion of a program’s data validation and source documentation review. </w:t>
      </w:r>
    </w:p>
    <w:p w14:paraId="47E1301D" w14:textId="77777777" w:rsidR="00A67B97" w:rsidRPr="00452BD7" w:rsidRDefault="00A67B97" w:rsidP="00330C6F">
      <w:pPr>
        <w:spacing w:line="240" w:lineRule="auto"/>
        <w:ind w:left="720"/>
        <w:contextualSpacing/>
        <w:jc w:val="both"/>
        <w:rPr>
          <w:rFonts w:asciiTheme="minorHAnsi" w:hAnsiTheme="minorHAnsi" w:cstheme="minorHAnsi"/>
          <w:b w:val="0"/>
        </w:rPr>
      </w:pPr>
    </w:p>
    <w:p w14:paraId="24FFA91F" w14:textId="77777777" w:rsidR="00A67B97" w:rsidRPr="00452BD7" w:rsidRDefault="00A67B97" w:rsidP="00330C6F">
      <w:pPr>
        <w:spacing w:line="240" w:lineRule="auto"/>
        <w:ind w:left="720"/>
        <w:jc w:val="both"/>
        <w:rPr>
          <w:rFonts w:asciiTheme="minorHAnsi" w:hAnsiTheme="minorHAnsi" w:cstheme="minorHAnsi"/>
          <w:b w:val="0"/>
        </w:rPr>
      </w:pPr>
      <w:r w:rsidRPr="00452BD7">
        <w:rPr>
          <w:rFonts w:asciiTheme="minorHAnsi" w:hAnsiTheme="minorHAnsi" w:cstheme="minorHAnsi"/>
          <w:b w:val="0"/>
        </w:rPr>
        <w:t>Individual programs governed by this framework will request follow-up documentation from their program coordinators detailing how DV processes have been corrected and will set timelines for provider responses – typically within 90 days of notifying the coordinator as described in the previous paragraph.</w:t>
      </w:r>
    </w:p>
    <w:p w14:paraId="7F07C2E7" w14:textId="77777777" w:rsidR="00A67B97" w:rsidRPr="00452BD7" w:rsidRDefault="00A67B97" w:rsidP="00330C6F">
      <w:pPr>
        <w:spacing w:line="240" w:lineRule="auto"/>
        <w:ind w:left="720"/>
        <w:jc w:val="both"/>
        <w:rPr>
          <w:rFonts w:asciiTheme="minorHAnsi" w:hAnsiTheme="minorHAnsi" w:cstheme="minorHAnsi"/>
          <w:b w:val="0"/>
        </w:rPr>
      </w:pPr>
    </w:p>
    <w:p w14:paraId="67CD2468" w14:textId="77777777" w:rsidR="00A67B97" w:rsidRPr="00452BD7" w:rsidRDefault="00A67B97" w:rsidP="00330C6F">
      <w:pPr>
        <w:spacing w:after="160" w:line="240" w:lineRule="auto"/>
        <w:ind w:left="720"/>
        <w:jc w:val="both"/>
        <w:rPr>
          <w:rFonts w:asciiTheme="minorHAnsi" w:hAnsiTheme="minorHAnsi" w:cstheme="minorHAnsi"/>
          <w:b w:val="0"/>
          <w:bCs w:val="0"/>
        </w:rPr>
      </w:pPr>
      <w:r w:rsidRPr="00452BD7">
        <w:rPr>
          <w:rFonts w:asciiTheme="minorHAnsi" w:hAnsiTheme="minorHAnsi" w:cstheme="minorHAnsi"/>
          <w:b w:val="0"/>
        </w:rPr>
        <w:t xml:space="preserve">Should a DV </w:t>
      </w:r>
      <w:proofErr w:type="gramStart"/>
      <w:r w:rsidRPr="00452BD7">
        <w:rPr>
          <w:rFonts w:asciiTheme="minorHAnsi" w:hAnsiTheme="minorHAnsi" w:cstheme="minorHAnsi"/>
          <w:b w:val="0"/>
        </w:rPr>
        <w:t>error rate</w:t>
      </w:r>
      <w:proofErr w:type="gramEnd"/>
      <w:r w:rsidRPr="00452BD7">
        <w:rPr>
          <w:rFonts w:asciiTheme="minorHAnsi" w:hAnsiTheme="minorHAnsi" w:cstheme="minorHAnsi"/>
          <w:b w:val="0"/>
        </w:rPr>
        <w:t xml:space="preserve"> or trend be identified, the State will </w:t>
      </w:r>
      <w:proofErr w:type="gramStart"/>
      <w:r w:rsidRPr="00452BD7">
        <w:rPr>
          <w:rFonts w:asciiTheme="minorHAnsi" w:hAnsiTheme="minorHAnsi" w:cstheme="minorHAnsi"/>
          <w:b w:val="0"/>
        </w:rPr>
        <w:t>provide assistance to</w:t>
      </w:r>
      <w:proofErr w:type="gramEnd"/>
      <w:r w:rsidRPr="00452BD7">
        <w:rPr>
          <w:rFonts w:asciiTheme="minorHAnsi" w:hAnsiTheme="minorHAnsi" w:cstheme="minorHAnsi"/>
          <w:b w:val="0"/>
        </w:rPr>
        <w:t xml:space="preserve"> program providers and AJC staff to implement system and/or policy changes to improve data quality.</w:t>
      </w:r>
    </w:p>
    <w:p w14:paraId="7FEB1626" w14:textId="77777777" w:rsidR="00A67B97" w:rsidRPr="00452BD7" w:rsidRDefault="00A67B97" w:rsidP="00330C6F">
      <w:pPr>
        <w:spacing w:line="240" w:lineRule="auto"/>
        <w:ind w:left="720"/>
        <w:jc w:val="both"/>
        <w:rPr>
          <w:rFonts w:asciiTheme="minorHAnsi" w:hAnsiTheme="minorHAnsi" w:cstheme="minorHAnsi"/>
          <w:b w:val="0"/>
        </w:rPr>
      </w:pPr>
      <w:r w:rsidRPr="00452BD7">
        <w:rPr>
          <w:rFonts w:asciiTheme="minorHAnsi" w:hAnsiTheme="minorHAnsi" w:cstheme="minorHAnsi"/>
          <w:b w:val="0"/>
        </w:rPr>
        <w:t>All records and related documentation pertaining to DV will be compiled and maintained according to federal record retention requirements and be accessible to federal reviewers (</w:t>
      </w:r>
      <w:hyperlink r:id="rId43" w:history="1">
        <w:r w:rsidRPr="00452BD7">
          <w:rPr>
            <w:rFonts w:asciiTheme="minorHAnsi" w:hAnsiTheme="minorHAnsi" w:cstheme="minorHAnsi"/>
            <w:b w:val="0"/>
            <w:u w:val="single"/>
          </w:rPr>
          <w:t>2 CFR 200.334</w:t>
        </w:r>
      </w:hyperlink>
      <w:r w:rsidRPr="00452BD7">
        <w:rPr>
          <w:rFonts w:asciiTheme="minorHAnsi" w:hAnsiTheme="minorHAnsi" w:cstheme="minorHAnsi"/>
          <w:b w:val="0"/>
        </w:rPr>
        <w:t xml:space="preserve">). </w:t>
      </w:r>
    </w:p>
    <w:p w14:paraId="78BDB759" w14:textId="77777777" w:rsidR="00A67B97" w:rsidRPr="00452BD7" w:rsidRDefault="00A67B97" w:rsidP="00452BD7">
      <w:pPr>
        <w:spacing w:line="240" w:lineRule="auto"/>
        <w:ind w:left="720"/>
        <w:jc w:val="both"/>
        <w:rPr>
          <w:rFonts w:asciiTheme="minorHAnsi" w:hAnsiTheme="minorHAnsi" w:cstheme="minorHAnsi"/>
          <w:b w:val="0"/>
        </w:rPr>
      </w:pPr>
    </w:p>
    <w:p w14:paraId="212FC1CD" w14:textId="514F8F3F" w:rsidR="00A67B97" w:rsidRPr="00452BD7" w:rsidRDefault="00A67B97" w:rsidP="00F45DF5">
      <w:pPr>
        <w:spacing w:after="160" w:line="259" w:lineRule="auto"/>
        <w:ind w:left="0" w:firstLine="720"/>
        <w:rPr>
          <w:rFonts w:asciiTheme="minorHAnsi" w:hAnsiTheme="minorHAnsi" w:cstheme="minorHAnsi"/>
          <w:b w:val="0"/>
        </w:rPr>
      </w:pPr>
      <w:r w:rsidRPr="00452BD7">
        <w:rPr>
          <w:rFonts w:asciiTheme="minorHAnsi" w:hAnsiTheme="minorHAnsi" w:cstheme="minorHAnsi"/>
          <w:b w:val="0"/>
        </w:rPr>
        <w:t>Records may include:</w:t>
      </w:r>
    </w:p>
    <w:p w14:paraId="3E893946"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Copies of worksheets on data elements and files/records reviewed</w:t>
      </w:r>
    </w:p>
    <w:p w14:paraId="3166FA96"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Frozen quarterly wage records for wage record matching used for reporting outcomes</w:t>
      </w:r>
    </w:p>
    <w:p w14:paraId="56A82342"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Frozen/retained screen shots and documents displaying pre-correction data</w:t>
      </w:r>
    </w:p>
    <w:p w14:paraId="0B5D81DB"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Trends in common data accuracy issues</w:t>
      </w:r>
    </w:p>
    <w:p w14:paraId="1D4B7119"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 xml:space="preserve">Error rate calculations </w:t>
      </w:r>
    </w:p>
    <w:p w14:paraId="723E8AF2"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Corrective action efforts made after data validation reviews</w:t>
      </w:r>
    </w:p>
    <w:p w14:paraId="64654EF6"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Manner in which results are memorialized and records retained</w:t>
      </w:r>
    </w:p>
    <w:p w14:paraId="1D9326AF" w14:textId="77777777" w:rsidR="00A67B97" w:rsidRPr="00452BD7" w:rsidRDefault="00A67B97" w:rsidP="004B0663">
      <w:pPr>
        <w:numPr>
          <w:ilvl w:val="2"/>
          <w:numId w:val="13"/>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Document process for the correction of missing and erroneous data identified</w:t>
      </w:r>
    </w:p>
    <w:p w14:paraId="313FCFF5" w14:textId="77777777" w:rsidR="00A67B97" w:rsidRPr="00452BD7" w:rsidRDefault="00A67B97" w:rsidP="00452BD7">
      <w:pPr>
        <w:spacing w:after="160" w:line="256" w:lineRule="auto"/>
        <w:ind w:left="720"/>
        <w:contextualSpacing/>
        <w:jc w:val="both"/>
        <w:rPr>
          <w:rFonts w:asciiTheme="minorHAnsi" w:hAnsiTheme="minorHAnsi" w:cstheme="minorHAnsi"/>
          <w:b w:val="0"/>
        </w:rPr>
      </w:pPr>
    </w:p>
    <w:p w14:paraId="7819AF4F" w14:textId="77777777" w:rsidR="00A67B97" w:rsidRPr="00452BD7" w:rsidRDefault="00A67B97" w:rsidP="00452BD7">
      <w:pPr>
        <w:spacing w:after="160" w:line="256" w:lineRule="auto"/>
        <w:ind w:left="720"/>
        <w:contextualSpacing/>
        <w:jc w:val="both"/>
        <w:rPr>
          <w:rFonts w:asciiTheme="minorHAnsi" w:hAnsiTheme="minorHAnsi" w:cstheme="minorHAnsi"/>
          <w:b w:val="0"/>
        </w:rPr>
      </w:pPr>
      <w:r w:rsidRPr="00452BD7">
        <w:rPr>
          <w:rFonts w:asciiTheme="minorHAnsi" w:hAnsiTheme="minorHAnsi" w:cstheme="minorHAnsi"/>
          <w:b w:val="0"/>
        </w:rPr>
        <w:t xml:space="preserve">In the event corrective action is required, those actions and expected outcomes will be tracked and monitored, in addition to any “typical” follow-up during DV activities (identifying promising practices, etc.). </w:t>
      </w:r>
    </w:p>
    <w:p w14:paraId="0C676A94" w14:textId="77777777" w:rsidR="00A67B97" w:rsidRPr="00452BD7" w:rsidRDefault="00A67B97" w:rsidP="00452BD7">
      <w:pPr>
        <w:spacing w:after="160" w:line="256" w:lineRule="auto"/>
        <w:ind w:left="720"/>
        <w:contextualSpacing/>
        <w:rPr>
          <w:rFonts w:asciiTheme="minorHAnsi" w:hAnsiTheme="minorHAnsi" w:cstheme="minorHAnsi"/>
          <w:b w:val="0"/>
          <w:bCs w:val="0"/>
        </w:rPr>
      </w:pPr>
    </w:p>
    <w:p w14:paraId="7670736C" w14:textId="77777777" w:rsidR="00A67B97" w:rsidRPr="00452BD7" w:rsidRDefault="00A67B97" w:rsidP="00452BD7">
      <w:pPr>
        <w:spacing w:line="240" w:lineRule="auto"/>
        <w:ind w:left="720"/>
        <w:contextualSpacing/>
        <w:jc w:val="both"/>
        <w:rPr>
          <w:rFonts w:asciiTheme="minorHAnsi" w:hAnsiTheme="minorHAnsi" w:cstheme="minorHAnsi"/>
          <w:b w:val="0"/>
        </w:rPr>
      </w:pPr>
      <w:r w:rsidRPr="00452BD7">
        <w:rPr>
          <w:rFonts w:asciiTheme="minorHAnsi" w:hAnsiTheme="minorHAnsi" w:cstheme="minorHAnsi"/>
          <w:b w:val="0"/>
        </w:rPr>
        <w:t>Regular assessments of the effectiveness of the DV process will be conducted annually, typically in the 3</w:t>
      </w:r>
      <w:r w:rsidRPr="00452BD7">
        <w:rPr>
          <w:rFonts w:asciiTheme="minorHAnsi" w:hAnsiTheme="minorHAnsi" w:cstheme="minorHAnsi"/>
          <w:b w:val="0"/>
          <w:vertAlign w:val="superscript"/>
        </w:rPr>
        <w:t>rd</w:t>
      </w:r>
      <w:r w:rsidRPr="00452BD7">
        <w:rPr>
          <w:rFonts w:asciiTheme="minorHAnsi" w:hAnsiTheme="minorHAnsi" w:cstheme="minorHAnsi"/>
          <w:b w:val="0"/>
        </w:rPr>
        <w:t xml:space="preserve"> calendar quarter, and will employ revisions to the policy and process, as needed, including:</w:t>
      </w:r>
    </w:p>
    <w:p w14:paraId="5308F743"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1A029717" w14:textId="77777777" w:rsidR="00A67B97" w:rsidRPr="00452BD7" w:rsidRDefault="00A67B97" w:rsidP="004B0663">
      <w:pPr>
        <w:numPr>
          <w:ilvl w:val="2"/>
          <w:numId w:val="12"/>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Method(s) for staff to assess the effectiveness of the DV process</w:t>
      </w:r>
    </w:p>
    <w:p w14:paraId="706B0759" w14:textId="77777777" w:rsidR="00A67B97" w:rsidRPr="00452BD7" w:rsidRDefault="00A67B97" w:rsidP="004B0663">
      <w:pPr>
        <w:numPr>
          <w:ilvl w:val="2"/>
          <w:numId w:val="12"/>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Frequency for how often this assessment occurs</w:t>
      </w:r>
    </w:p>
    <w:p w14:paraId="5505D1CC" w14:textId="77777777" w:rsidR="00A67B97" w:rsidRPr="00452BD7" w:rsidRDefault="00A67B97" w:rsidP="004B0663">
      <w:pPr>
        <w:numPr>
          <w:ilvl w:val="2"/>
          <w:numId w:val="12"/>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 xml:space="preserve">An assessment of the use of self-attestation as a form of source documentation </w:t>
      </w:r>
    </w:p>
    <w:p w14:paraId="5B4E71AC" w14:textId="77777777" w:rsidR="00A67B97" w:rsidRPr="00452BD7" w:rsidRDefault="00A67B97" w:rsidP="004B0663">
      <w:pPr>
        <w:numPr>
          <w:ilvl w:val="2"/>
          <w:numId w:val="12"/>
        </w:numPr>
        <w:spacing w:line="240" w:lineRule="auto"/>
        <w:ind w:left="1440"/>
        <w:contextualSpacing/>
        <w:jc w:val="both"/>
        <w:rPr>
          <w:rFonts w:asciiTheme="minorHAnsi" w:hAnsiTheme="minorHAnsi" w:cstheme="minorHAnsi"/>
          <w:b w:val="0"/>
        </w:rPr>
      </w:pPr>
      <w:r w:rsidRPr="00452BD7">
        <w:rPr>
          <w:rFonts w:asciiTheme="minorHAnsi" w:hAnsiTheme="minorHAnsi" w:cstheme="minorHAnsi"/>
          <w:b w:val="0"/>
        </w:rPr>
        <w:t>An assessment of data collection accuracy through supplemental information gathering processes</w:t>
      </w:r>
    </w:p>
    <w:p w14:paraId="6B6BC945"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21154A96" w14:textId="4956CD31" w:rsidR="00A67B97" w:rsidRPr="00452BD7" w:rsidRDefault="00A67B97" w:rsidP="00452BD7">
      <w:pPr>
        <w:spacing w:line="240" w:lineRule="auto"/>
        <w:ind w:left="720"/>
        <w:jc w:val="both"/>
        <w:rPr>
          <w:rFonts w:asciiTheme="minorHAnsi" w:hAnsiTheme="minorHAnsi" w:cstheme="minorHAnsi"/>
          <w:b w:val="0"/>
          <w:bCs w:val="0"/>
        </w:rPr>
      </w:pPr>
      <w:bookmarkStart w:id="95" w:name="_Hlk215058454"/>
      <w:r w:rsidRPr="00452BD7">
        <w:rPr>
          <w:rFonts w:asciiTheme="minorHAnsi" w:hAnsiTheme="minorHAnsi" w:cstheme="minorHAnsi"/>
          <w:b w:val="0"/>
          <w:bCs w:val="0"/>
        </w:rPr>
        <w:t xml:space="preserve">Assessment results </w:t>
      </w:r>
      <w:bookmarkEnd w:id="95"/>
      <w:r w:rsidRPr="00452BD7">
        <w:rPr>
          <w:rFonts w:asciiTheme="minorHAnsi" w:hAnsiTheme="minorHAnsi" w:cstheme="minorHAnsi"/>
          <w:b w:val="0"/>
          <w:bCs w:val="0"/>
        </w:rPr>
        <w:t>may be used to design staff training and/or technical assistance sessions with a focus on potential process and data integrity improvements. Additionally, technical assistance may be requested at any time by State or local staff.</w:t>
      </w:r>
    </w:p>
    <w:p w14:paraId="48DB3355" w14:textId="77777777" w:rsidR="00A67B97" w:rsidRPr="00452BD7" w:rsidRDefault="00A67B97" w:rsidP="00452BD7">
      <w:pPr>
        <w:spacing w:line="240" w:lineRule="auto"/>
        <w:ind w:left="720"/>
        <w:jc w:val="both"/>
        <w:rPr>
          <w:rFonts w:asciiTheme="minorHAnsi" w:hAnsiTheme="minorHAnsi" w:cstheme="minorHAnsi"/>
          <w:b w:val="0"/>
        </w:rPr>
      </w:pPr>
    </w:p>
    <w:p w14:paraId="1C4D31BA" w14:textId="77777777" w:rsidR="00A67B97" w:rsidRPr="00452BD7" w:rsidRDefault="00A67B97" w:rsidP="00452BD7">
      <w:pPr>
        <w:spacing w:line="240" w:lineRule="auto"/>
        <w:ind w:left="720"/>
        <w:jc w:val="both"/>
        <w:rPr>
          <w:rFonts w:asciiTheme="minorHAnsi" w:hAnsiTheme="minorHAnsi" w:cstheme="minorHAnsi"/>
          <w:b w:val="0"/>
          <w:bCs w:val="0"/>
        </w:rPr>
      </w:pPr>
      <w:r w:rsidRPr="00452BD7">
        <w:rPr>
          <w:rFonts w:asciiTheme="minorHAnsi" w:hAnsiTheme="minorHAnsi" w:cstheme="minorHAnsi"/>
          <w:b w:val="0"/>
          <w:bCs w:val="0"/>
        </w:rPr>
        <w:t xml:space="preserve">Results of the assessments may also be incorporated into subsequent years’ pre-DV guidance and/or training materials.  </w:t>
      </w:r>
    </w:p>
    <w:p w14:paraId="58796AFC" w14:textId="77777777" w:rsidR="00A67B97" w:rsidRPr="00452BD7" w:rsidRDefault="00A67B97" w:rsidP="00452BD7">
      <w:pPr>
        <w:spacing w:line="240" w:lineRule="auto"/>
        <w:ind w:left="720"/>
        <w:contextualSpacing/>
        <w:jc w:val="both"/>
        <w:rPr>
          <w:rFonts w:asciiTheme="minorHAnsi" w:hAnsiTheme="minorHAnsi" w:cstheme="minorHAnsi"/>
          <w:b w:val="0"/>
        </w:rPr>
      </w:pPr>
    </w:p>
    <w:p w14:paraId="450A2B26" w14:textId="77777777" w:rsidR="00A67B97" w:rsidRPr="009A36AB" w:rsidRDefault="00A67B97" w:rsidP="00452BD7">
      <w:pPr>
        <w:widowControl w:val="0"/>
        <w:autoSpaceDE w:val="0"/>
        <w:autoSpaceDN w:val="0"/>
        <w:adjustRightInd w:val="0"/>
        <w:ind w:left="720"/>
        <w:outlineLvl w:val="2"/>
        <w:rPr>
          <w:rFonts w:asciiTheme="minorHAnsi" w:hAnsiTheme="minorHAnsi" w:cstheme="minorHAnsi"/>
          <w:bCs w:val="0"/>
          <w:spacing w:val="-4"/>
          <w:w w:val="95"/>
          <w:sz w:val="25"/>
          <w:szCs w:val="25"/>
        </w:rPr>
      </w:pPr>
      <w:bookmarkStart w:id="96" w:name="_Toc150961357"/>
      <w:bookmarkStart w:id="97" w:name="_Toc158122546"/>
      <w:bookmarkStart w:id="98" w:name="_Toc214873055"/>
      <w:bookmarkStart w:id="99" w:name="_Hlk84253565"/>
      <w:r w:rsidRPr="009A36AB">
        <w:rPr>
          <w:rFonts w:asciiTheme="minorHAnsi" w:hAnsiTheme="minorHAnsi" w:cstheme="minorHAnsi"/>
          <w:bCs w:val="0"/>
          <w:spacing w:val="-4"/>
          <w:w w:val="95"/>
          <w:sz w:val="25"/>
          <w:szCs w:val="25"/>
        </w:rPr>
        <w:t>DV Procedural Documentation by Program Area</w:t>
      </w:r>
      <w:bookmarkEnd w:id="96"/>
      <w:bookmarkEnd w:id="97"/>
      <w:bookmarkEnd w:id="98"/>
    </w:p>
    <w:bookmarkEnd w:id="99"/>
    <w:p w14:paraId="32263655" w14:textId="77777777" w:rsidR="00A67B97" w:rsidRPr="00452BD7" w:rsidRDefault="00A67B97" w:rsidP="00330C6F">
      <w:pPr>
        <w:spacing w:line="240" w:lineRule="auto"/>
        <w:ind w:left="720"/>
        <w:rPr>
          <w:rFonts w:asciiTheme="minorHAnsi" w:hAnsiTheme="minorHAnsi" w:cstheme="minorHAnsi"/>
          <w:b w:val="0"/>
        </w:rPr>
      </w:pPr>
      <w:r w:rsidRPr="00452BD7">
        <w:rPr>
          <w:rFonts w:asciiTheme="minorHAnsi" w:hAnsiTheme="minorHAnsi" w:cstheme="minorHAnsi"/>
          <w:b w:val="0"/>
        </w:rPr>
        <w:t>Procedures for performing DV for each program is documented in 3 separate sections, Title I, Wagner-Peyser &amp; JVSG, and TAA due to MIS and procedural differences.</w:t>
      </w:r>
    </w:p>
    <w:p w14:paraId="7EFF396F" w14:textId="77777777" w:rsidR="00A67B97" w:rsidRPr="00452BD7" w:rsidRDefault="00A67B97" w:rsidP="00330C6F">
      <w:pPr>
        <w:spacing w:line="240" w:lineRule="auto"/>
        <w:ind w:left="720"/>
        <w:rPr>
          <w:rFonts w:asciiTheme="minorHAnsi" w:hAnsiTheme="minorHAnsi" w:cstheme="minorHAnsi"/>
          <w:b w:val="0"/>
        </w:rPr>
      </w:pPr>
    </w:p>
    <w:p w14:paraId="204B605F" w14:textId="77777777" w:rsidR="00A67B97" w:rsidRPr="00452BD7" w:rsidRDefault="00A67B97" w:rsidP="00330C6F">
      <w:pPr>
        <w:spacing w:line="240" w:lineRule="auto"/>
        <w:ind w:left="720"/>
        <w:rPr>
          <w:rFonts w:asciiTheme="minorHAnsi" w:hAnsiTheme="minorHAnsi" w:cstheme="minorHAnsi"/>
          <w:b w:val="0"/>
        </w:rPr>
      </w:pPr>
      <w:r w:rsidRPr="00452BD7">
        <w:rPr>
          <w:rFonts w:asciiTheme="minorHAnsi" w:hAnsiTheme="minorHAnsi" w:cstheme="minorHAnsi"/>
          <w:b w:val="0"/>
          <w:u w:val="single"/>
        </w:rPr>
        <w:t>Note</w:t>
      </w:r>
      <w:r w:rsidRPr="00452BD7">
        <w:rPr>
          <w:rFonts w:asciiTheme="minorHAnsi" w:hAnsiTheme="minorHAnsi" w:cstheme="minorHAnsi"/>
          <w:b w:val="0"/>
        </w:rPr>
        <w:t>: Since all ETA programs that are part of this data validation framework use the same source document list/requirements, if a participant is co-enrolled in more than one of the applicable programs, any program may accept the data validation results of another program’s DV procedure, as long as all Program Specific Parameters also apply.</w:t>
      </w:r>
    </w:p>
    <w:p w14:paraId="06BCD888" w14:textId="77777777" w:rsidR="00A67B97" w:rsidRPr="00452BD7" w:rsidRDefault="00A67B97" w:rsidP="00330C6F">
      <w:pPr>
        <w:spacing w:line="240" w:lineRule="auto"/>
        <w:ind w:left="720"/>
        <w:rPr>
          <w:rFonts w:asciiTheme="minorHAnsi" w:hAnsiTheme="minorHAnsi" w:cstheme="minorHAnsi"/>
          <w:b w:val="0"/>
        </w:rPr>
      </w:pPr>
    </w:p>
    <w:p w14:paraId="15CB9FD7" w14:textId="77777777" w:rsidR="00A67B97" w:rsidRPr="00882906"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100" w:name="_Toc150961358"/>
      <w:bookmarkStart w:id="101" w:name="_Toc158122547"/>
      <w:bookmarkStart w:id="102" w:name="_Toc214873056"/>
      <w:r w:rsidRPr="00882906">
        <w:rPr>
          <w:rFonts w:asciiTheme="minorHAnsi" w:hAnsiTheme="minorHAnsi" w:cstheme="minorHAnsi"/>
          <w:bCs w:val="0"/>
          <w:iCs/>
          <w:spacing w:val="-4"/>
          <w:w w:val="95"/>
          <w:sz w:val="25"/>
          <w:szCs w:val="25"/>
        </w:rPr>
        <w:t>Overview of Office of Workforce Investments (OWI) Processes</w:t>
      </w:r>
      <w:bookmarkEnd w:id="100"/>
      <w:bookmarkEnd w:id="101"/>
      <w:bookmarkEnd w:id="102"/>
      <w:r w:rsidRPr="00882906">
        <w:rPr>
          <w:rFonts w:asciiTheme="minorHAnsi" w:hAnsiTheme="minorHAnsi" w:cstheme="minorHAnsi"/>
          <w:bCs w:val="0"/>
          <w:iCs/>
          <w:spacing w:val="-4"/>
          <w:w w:val="95"/>
          <w:sz w:val="25"/>
          <w:szCs w:val="25"/>
        </w:rPr>
        <w:t xml:space="preserve"> </w:t>
      </w:r>
    </w:p>
    <w:p w14:paraId="3FBFCB0E"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eastAsia="Calibri" w:hAnsiTheme="minorHAnsi" w:cstheme="minorHAnsi"/>
          <w:b w:val="0"/>
          <w:bCs w:val="0"/>
        </w:rPr>
        <w:t>The Office of Workforce Investments (OWI) is responsible for Data Validation related to WIOA title I programs, including National Dislocated Worker Grants.</w:t>
      </w:r>
    </w:p>
    <w:p w14:paraId="3BDDAAA8"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eastAsia="Calibri" w:hAnsiTheme="minorHAnsi" w:cstheme="minorHAnsi"/>
          <w:b w:val="0"/>
        </w:rPr>
        <w:t>OWI integrates Data Validation (DV) for WIOA title I programs during the course of annual on-site monitoring.</w:t>
      </w:r>
    </w:p>
    <w:p w14:paraId="41E8CF50"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eastAsia="Calibri" w:hAnsiTheme="minorHAnsi" w:cstheme="minorHAnsi"/>
          <w:b w:val="0"/>
        </w:rPr>
        <w:t>OWI staff will notify all local workforce development boards (LWDBs) before beginning each cycle of DV.</w:t>
      </w:r>
    </w:p>
    <w:p w14:paraId="1B661990"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eastAsia="Calibri" w:hAnsiTheme="minorHAnsi" w:cstheme="minorHAnsi"/>
          <w:b w:val="0"/>
        </w:rPr>
        <w:t>If any National Dislocated Worker Grants are/were in effect during the period covered by DV, OWI will incorporate those participant records into its DV calendar.</w:t>
      </w:r>
    </w:p>
    <w:p w14:paraId="36EF7990"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hAnsiTheme="minorHAnsi" w:cstheme="minorHAnsi"/>
          <w:b w:val="0"/>
          <w:u w:val="single"/>
        </w:rPr>
        <w:t>Sample methodology and size</w:t>
      </w:r>
      <w:r w:rsidRPr="00452BD7">
        <w:rPr>
          <w:rFonts w:asciiTheme="minorHAnsi" w:hAnsiTheme="minorHAnsi" w:cstheme="minorHAnsi"/>
          <w:b w:val="0"/>
        </w:rPr>
        <w:t>: OWI will use participant records randomly gleaned from WIPS/PIRL submissions and cross-reference them with participant names to create individual program-specific worksheets.</w:t>
      </w:r>
    </w:p>
    <w:p w14:paraId="1C175165" w14:textId="77777777" w:rsidR="00A67B97" w:rsidRPr="00452BD7" w:rsidRDefault="00A67B97" w:rsidP="004B0663">
      <w:pPr>
        <w:numPr>
          <w:ilvl w:val="1"/>
          <w:numId w:val="10"/>
        </w:numPr>
        <w:spacing w:line="240" w:lineRule="auto"/>
        <w:ind w:left="2250"/>
        <w:contextualSpacing/>
        <w:rPr>
          <w:rFonts w:asciiTheme="minorHAnsi" w:hAnsiTheme="minorHAnsi" w:cstheme="minorHAnsi"/>
          <w:b w:val="0"/>
        </w:rPr>
      </w:pPr>
      <w:r w:rsidRPr="00452BD7">
        <w:rPr>
          <w:rFonts w:asciiTheme="minorHAnsi" w:hAnsiTheme="minorHAnsi" w:cstheme="minorHAnsi"/>
          <w:b w:val="0"/>
        </w:rPr>
        <w:t xml:space="preserve">OWI will typically select 10 </w:t>
      </w:r>
      <w:bookmarkStart w:id="103" w:name="_Hlk119917174"/>
      <w:r w:rsidRPr="00452BD7">
        <w:rPr>
          <w:rFonts w:asciiTheme="minorHAnsi" w:hAnsiTheme="minorHAnsi" w:cstheme="minorHAnsi"/>
          <w:b w:val="0"/>
        </w:rPr>
        <w:t xml:space="preserve">customer records </w:t>
      </w:r>
      <w:bookmarkEnd w:id="103"/>
      <w:r w:rsidRPr="00452BD7">
        <w:rPr>
          <w:rFonts w:asciiTheme="minorHAnsi" w:hAnsiTheme="minorHAnsi" w:cstheme="minorHAnsi"/>
          <w:b w:val="0"/>
        </w:rPr>
        <w:t>per program, per local area, for the WIOA T-I Adult, Dislocated Worker, and Youth programs (10 records x 3 programs x 9 local WDBs = 270 records). Additionally, if OWI administered any National DWGs during the Program Year for which data is being validated, OWI will typically select 10 DWG customer records for review and data validation.</w:t>
      </w:r>
    </w:p>
    <w:p w14:paraId="459A5F7D" w14:textId="77777777" w:rsidR="00A67B97" w:rsidRPr="00452BD7" w:rsidRDefault="00A67B97" w:rsidP="004B0663">
      <w:pPr>
        <w:widowControl w:val="0"/>
        <w:numPr>
          <w:ilvl w:val="0"/>
          <w:numId w:val="10"/>
        </w:numPr>
        <w:autoSpaceDE w:val="0"/>
        <w:autoSpaceDN w:val="0"/>
        <w:adjustRightInd w:val="0"/>
        <w:spacing w:line="240" w:lineRule="auto"/>
        <w:ind w:left="1530" w:right="130"/>
        <w:jc w:val="both"/>
        <w:rPr>
          <w:rFonts w:asciiTheme="minorHAnsi" w:hAnsiTheme="minorHAnsi" w:cstheme="minorHAnsi"/>
          <w:b w:val="0"/>
        </w:rPr>
      </w:pPr>
      <w:r w:rsidRPr="00452BD7">
        <w:rPr>
          <w:rFonts w:asciiTheme="minorHAnsi" w:hAnsiTheme="minorHAnsi" w:cstheme="minorHAnsi"/>
          <w:b w:val="0"/>
        </w:rPr>
        <w:t xml:space="preserve">Correcting errors and obtaining missing data or source documents will align with </w:t>
      </w:r>
      <w:r w:rsidRPr="00452BD7">
        <w:rPr>
          <w:rFonts w:asciiTheme="minorHAnsi" w:hAnsiTheme="minorHAnsi" w:cstheme="minorHAnsi"/>
        </w:rPr>
        <w:t>Data Validation Follow-up Activities</w:t>
      </w:r>
      <w:r w:rsidRPr="00452BD7">
        <w:rPr>
          <w:rFonts w:asciiTheme="minorHAnsi" w:hAnsiTheme="minorHAnsi" w:cstheme="minorHAnsi"/>
          <w:b w:val="0"/>
        </w:rPr>
        <w:t xml:space="preserve"> (above). </w:t>
      </w:r>
    </w:p>
    <w:p w14:paraId="4E4E2968" w14:textId="77777777" w:rsidR="00A67B97" w:rsidRPr="00452BD7" w:rsidRDefault="00A67B97" w:rsidP="004B0663">
      <w:pPr>
        <w:numPr>
          <w:ilvl w:val="0"/>
          <w:numId w:val="10"/>
        </w:numPr>
        <w:spacing w:line="240" w:lineRule="auto"/>
        <w:ind w:left="1530"/>
        <w:contextualSpacing/>
        <w:rPr>
          <w:rFonts w:asciiTheme="minorHAnsi" w:hAnsiTheme="minorHAnsi" w:cstheme="minorHAnsi"/>
          <w:b w:val="0"/>
        </w:rPr>
      </w:pPr>
      <w:r w:rsidRPr="00452BD7">
        <w:rPr>
          <w:rFonts w:asciiTheme="minorHAnsi" w:hAnsiTheme="minorHAnsi" w:cstheme="minorHAnsi"/>
          <w:b w:val="0"/>
        </w:rPr>
        <w:t>Any discrepancies or inconsistencies will be identified and resolved during the annual monitoring process.</w:t>
      </w:r>
    </w:p>
    <w:p w14:paraId="2797634F" w14:textId="77777777" w:rsidR="00A67B97" w:rsidRPr="00452BD7" w:rsidRDefault="00A67B97" w:rsidP="004B0663">
      <w:pPr>
        <w:numPr>
          <w:ilvl w:val="0"/>
          <w:numId w:val="10"/>
        </w:numPr>
        <w:spacing w:line="240" w:lineRule="auto"/>
        <w:ind w:left="1530"/>
        <w:contextualSpacing/>
        <w:rPr>
          <w:rFonts w:asciiTheme="minorHAnsi" w:hAnsiTheme="minorHAnsi" w:cstheme="minorHAnsi"/>
          <w:b w:val="0"/>
        </w:rPr>
      </w:pPr>
      <w:r w:rsidRPr="00452BD7">
        <w:rPr>
          <w:rFonts w:asciiTheme="minorHAnsi" w:hAnsiTheme="minorHAnsi" w:cstheme="minorHAnsi"/>
          <w:b w:val="0"/>
        </w:rPr>
        <w:t>A summary of data validation efforts will be included in each local area’s final monitoring report.</w:t>
      </w:r>
    </w:p>
    <w:p w14:paraId="75C99015" w14:textId="77777777" w:rsidR="00A67B97" w:rsidRPr="00452BD7" w:rsidRDefault="00A67B97" w:rsidP="004B0663">
      <w:pPr>
        <w:numPr>
          <w:ilvl w:val="0"/>
          <w:numId w:val="10"/>
        </w:numPr>
        <w:spacing w:line="240" w:lineRule="auto"/>
        <w:ind w:left="1530"/>
        <w:contextualSpacing/>
        <w:rPr>
          <w:rFonts w:asciiTheme="minorHAnsi" w:hAnsiTheme="minorHAnsi" w:cstheme="minorHAnsi"/>
          <w:b w:val="0"/>
        </w:rPr>
      </w:pPr>
      <w:r w:rsidRPr="00452BD7">
        <w:rPr>
          <w:rFonts w:asciiTheme="minorHAnsi" w:hAnsiTheme="minorHAnsi" w:cstheme="minorHAnsi"/>
          <w:b w:val="0"/>
        </w:rPr>
        <w:t>OWI will create a summary report of statewide Title I programs DV results to be used for the WIOA Annual Statewide Performance Report Narrative and/or distribution to relevant parties (State WDB, etc.).</w:t>
      </w:r>
    </w:p>
    <w:p w14:paraId="50A97348" w14:textId="77777777" w:rsidR="00A67B97" w:rsidRPr="00452BD7" w:rsidRDefault="00A67B97" w:rsidP="00452BD7">
      <w:pPr>
        <w:ind w:left="720"/>
        <w:rPr>
          <w:rFonts w:asciiTheme="minorHAnsi" w:hAnsiTheme="minorHAnsi" w:cstheme="minorHAnsi"/>
        </w:rPr>
      </w:pPr>
    </w:p>
    <w:p w14:paraId="0FB88287" w14:textId="77777777" w:rsidR="00A67B97" w:rsidRPr="00882906" w:rsidRDefault="00A67B97" w:rsidP="00452BD7">
      <w:pPr>
        <w:widowControl w:val="0"/>
        <w:autoSpaceDE w:val="0"/>
        <w:autoSpaceDN w:val="0"/>
        <w:adjustRightInd w:val="0"/>
        <w:ind w:left="810"/>
        <w:outlineLvl w:val="2"/>
        <w:rPr>
          <w:rFonts w:asciiTheme="minorHAnsi" w:hAnsiTheme="minorHAnsi" w:cstheme="minorHAnsi"/>
          <w:bCs w:val="0"/>
          <w:iCs/>
          <w:spacing w:val="-4"/>
          <w:w w:val="95"/>
          <w:sz w:val="25"/>
          <w:szCs w:val="25"/>
        </w:rPr>
      </w:pPr>
      <w:bookmarkStart w:id="104" w:name="_Toc150961359"/>
      <w:bookmarkStart w:id="105" w:name="_Toc158122548"/>
      <w:bookmarkStart w:id="106" w:name="_Toc214873057"/>
      <w:r w:rsidRPr="00882906">
        <w:rPr>
          <w:rFonts w:asciiTheme="minorHAnsi" w:hAnsiTheme="minorHAnsi" w:cstheme="minorHAnsi"/>
          <w:bCs w:val="0"/>
          <w:iCs/>
          <w:spacing w:val="-4"/>
          <w:w w:val="95"/>
          <w:sz w:val="25"/>
          <w:szCs w:val="25"/>
        </w:rPr>
        <w:t>Wagner-Peyser and JVSG DV Procedures</w:t>
      </w:r>
      <w:bookmarkEnd w:id="104"/>
      <w:bookmarkEnd w:id="105"/>
      <w:bookmarkEnd w:id="106"/>
    </w:p>
    <w:p w14:paraId="347421B4" w14:textId="77777777" w:rsidR="00A67B97" w:rsidRPr="00452BD7" w:rsidRDefault="00A67B97" w:rsidP="004B0663">
      <w:pPr>
        <w:numPr>
          <w:ilvl w:val="0"/>
          <w:numId w:val="11"/>
        </w:numPr>
        <w:spacing w:line="240" w:lineRule="auto"/>
        <w:ind w:left="1440"/>
        <w:contextualSpacing/>
        <w:rPr>
          <w:rFonts w:asciiTheme="minorHAnsi" w:hAnsiTheme="minorHAnsi" w:cstheme="minorHAnsi"/>
          <w:b w:val="0"/>
        </w:rPr>
      </w:pPr>
      <w:r w:rsidRPr="00452BD7">
        <w:rPr>
          <w:rFonts w:asciiTheme="minorHAnsi" w:hAnsiTheme="minorHAnsi" w:cstheme="minorHAnsi"/>
          <w:b w:val="0"/>
        </w:rPr>
        <w:t>OED Data Validation staff will conduct DV of WP and JVSG records as outlined in the State DV Policy &amp; Framework and will follow the processes outlined under the “Overview of Office of Workforce Investments (OWI) Processes” with the following exceptions:</w:t>
      </w:r>
    </w:p>
    <w:p w14:paraId="663DB3C1" w14:textId="77777777" w:rsidR="00A67B97" w:rsidRPr="00452BD7" w:rsidRDefault="00A67B97" w:rsidP="004B0663">
      <w:pPr>
        <w:numPr>
          <w:ilvl w:val="1"/>
          <w:numId w:val="11"/>
        </w:numPr>
        <w:spacing w:line="240" w:lineRule="auto"/>
        <w:ind w:left="2160"/>
        <w:contextualSpacing/>
        <w:rPr>
          <w:rFonts w:asciiTheme="minorHAnsi" w:hAnsiTheme="minorHAnsi" w:cstheme="minorHAnsi"/>
          <w:b w:val="0"/>
        </w:rPr>
      </w:pPr>
      <w:r w:rsidRPr="00452BD7">
        <w:rPr>
          <w:rFonts w:asciiTheme="minorHAnsi" w:hAnsiTheme="minorHAnsi" w:cstheme="minorHAnsi"/>
          <w:b w:val="0"/>
        </w:rPr>
        <w:t>Exclude item 5 and instead use sample sizes:</w:t>
      </w:r>
    </w:p>
    <w:p w14:paraId="6825EA3F" w14:textId="77777777" w:rsidR="00A67B97" w:rsidRPr="00452BD7" w:rsidRDefault="00A67B97" w:rsidP="004B0663">
      <w:pPr>
        <w:numPr>
          <w:ilvl w:val="2"/>
          <w:numId w:val="11"/>
        </w:numPr>
        <w:spacing w:line="240" w:lineRule="auto"/>
        <w:ind w:left="2880"/>
        <w:contextualSpacing/>
        <w:rPr>
          <w:rFonts w:asciiTheme="minorHAnsi" w:hAnsiTheme="minorHAnsi" w:cstheme="minorHAnsi"/>
          <w:b w:val="0"/>
        </w:rPr>
      </w:pPr>
      <w:r w:rsidRPr="00452BD7">
        <w:rPr>
          <w:rFonts w:asciiTheme="minorHAnsi" w:hAnsiTheme="minorHAnsi" w:cstheme="minorHAnsi"/>
          <w:b w:val="0"/>
        </w:rPr>
        <w:t>Wagner-Peyser will randomly select 25 records</w:t>
      </w:r>
    </w:p>
    <w:p w14:paraId="11986BC0" w14:textId="77777777" w:rsidR="00A67B97" w:rsidRPr="00452BD7" w:rsidRDefault="00A67B97" w:rsidP="004B0663">
      <w:pPr>
        <w:numPr>
          <w:ilvl w:val="2"/>
          <w:numId w:val="11"/>
        </w:numPr>
        <w:spacing w:line="240" w:lineRule="auto"/>
        <w:ind w:left="2880"/>
        <w:contextualSpacing/>
        <w:rPr>
          <w:rFonts w:asciiTheme="minorHAnsi" w:hAnsiTheme="minorHAnsi" w:cstheme="minorHAnsi"/>
          <w:b w:val="0"/>
        </w:rPr>
      </w:pPr>
      <w:r w:rsidRPr="00452BD7">
        <w:rPr>
          <w:rFonts w:asciiTheme="minorHAnsi" w:hAnsiTheme="minorHAnsi" w:cstheme="minorHAnsi"/>
          <w:b w:val="0"/>
        </w:rPr>
        <w:t>JVSG will randomly select 10 records</w:t>
      </w:r>
    </w:p>
    <w:p w14:paraId="1F6A57B4" w14:textId="77777777" w:rsidR="00A67B97" w:rsidRPr="00452BD7" w:rsidRDefault="00A67B97" w:rsidP="00452BD7">
      <w:pPr>
        <w:ind w:left="720"/>
        <w:rPr>
          <w:rFonts w:asciiTheme="minorHAnsi" w:hAnsiTheme="minorHAnsi" w:cstheme="minorHAnsi"/>
          <w:b w:val="0"/>
        </w:rPr>
      </w:pPr>
    </w:p>
    <w:p w14:paraId="4DB35BA6" w14:textId="77777777" w:rsidR="00A67B97" w:rsidRPr="00882906" w:rsidRDefault="00A67B97" w:rsidP="00452BD7">
      <w:pPr>
        <w:widowControl w:val="0"/>
        <w:autoSpaceDE w:val="0"/>
        <w:autoSpaceDN w:val="0"/>
        <w:adjustRightInd w:val="0"/>
        <w:ind w:left="810"/>
        <w:outlineLvl w:val="2"/>
        <w:rPr>
          <w:rFonts w:asciiTheme="minorHAnsi" w:hAnsiTheme="minorHAnsi" w:cstheme="minorHAnsi"/>
          <w:bCs w:val="0"/>
          <w:iCs/>
          <w:spacing w:val="-4"/>
          <w:w w:val="95"/>
          <w:sz w:val="25"/>
          <w:szCs w:val="25"/>
        </w:rPr>
      </w:pPr>
      <w:bookmarkStart w:id="107" w:name="_Toc150961360"/>
      <w:bookmarkStart w:id="108" w:name="_Toc158122549"/>
      <w:bookmarkStart w:id="109" w:name="_Toc214873058"/>
      <w:r w:rsidRPr="00882906">
        <w:rPr>
          <w:rFonts w:asciiTheme="minorHAnsi" w:hAnsiTheme="minorHAnsi" w:cstheme="minorHAnsi"/>
          <w:bCs w:val="0"/>
          <w:iCs/>
          <w:spacing w:val="-4"/>
          <w:w w:val="95"/>
          <w:sz w:val="25"/>
          <w:szCs w:val="25"/>
        </w:rPr>
        <w:t>TAA DV Procedures</w:t>
      </w:r>
      <w:bookmarkEnd w:id="107"/>
      <w:bookmarkEnd w:id="108"/>
      <w:bookmarkEnd w:id="109"/>
    </w:p>
    <w:p w14:paraId="74CFBF2D" w14:textId="77777777" w:rsidR="00A67B97" w:rsidRPr="00452BD7" w:rsidRDefault="00A67B97" w:rsidP="004B0663">
      <w:pPr>
        <w:numPr>
          <w:ilvl w:val="0"/>
          <w:numId w:val="14"/>
        </w:numPr>
        <w:spacing w:line="240" w:lineRule="auto"/>
        <w:ind w:left="1440"/>
        <w:contextualSpacing/>
        <w:rPr>
          <w:rFonts w:asciiTheme="minorHAnsi" w:hAnsiTheme="minorHAnsi" w:cstheme="minorHAnsi"/>
          <w:b w:val="0"/>
        </w:rPr>
      </w:pPr>
      <w:r w:rsidRPr="00452BD7">
        <w:rPr>
          <w:rFonts w:asciiTheme="minorHAnsi" w:hAnsiTheme="minorHAnsi" w:cstheme="minorHAnsi"/>
          <w:b w:val="0"/>
        </w:rPr>
        <w:t>OED Data Validation staff will conduct DV of TAA records as outlined in the State DV Policy &amp; Framework and will follow the processes outlined under the “Overview of Office of Workforce Investments (OWI) Processes” with the following exceptions:</w:t>
      </w:r>
    </w:p>
    <w:p w14:paraId="60E61350" w14:textId="77777777" w:rsidR="00A67B97" w:rsidRPr="00452BD7" w:rsidRDefault="00A67B97" w:rsidP="004B0663">
      <w:pPr>
        <w:numPr>
          <w:ilvl w:val="1"/>
          <w:numId w:val="11"/>
        </w:numPr>
        <w:spacing w:line="240" w:lineRule="auto"/>
        <w:ind w:left="2160"/>
        <w:contextualSpacing/>
        <w:rPr>
          <w:rFonts w:asciiTheme="minorHAnsi" w:hAnsiTheme="minorHAnsi" w:cstheme="minorHAnsi"/>
          <w:b w:val="0"/>
        </w:rPr>
      </w:pPr>
      <w:r w:rsidRPr="00452BD7">
        <w:rPr>
          <w:rFonts w:asciiTheme="minorHAnsi" w:hAnsiTheme="minorHAnsi" w:cstheme="minorHAnsi"/>
          <w:b w:val="0"/>
        </w:rPr>
        <w:t>Exclude item 5 and instead use sample sizes:</w:t>
      </w:r>
    </w:p>
    <w:p w14:paraId="757FC88A" w14:textId="77777777" w:rsidR="00A67B97" w:rsidRPr="00452BD7" w:rsidRDefault="00A67B97" w:rsidP="004B0663">
      <w:pPr>
        <w:numPr>
          <w:ilvl w:val="2"/>
          <w:numId w:val="11"/>
        </w:numPr>
        <w:spacing w:line="240" w:lineRule="auto"/>
        <w:ind w:left="2880"/>
        <w:contextualSpacing/>
        <w:rPr>
          <w:rFonts w:asciiTheme="minorHAnsi" w:hAnsiTheme="minorHAnsi" w:cstheme="minorHAnsi"/>
          <w:b w:val="0"/>
        </w:rPr>
      </w:pPr>
      <w:r w:rsidRPr="00452BD7">
        <w:rPr>
          <w:rFonts w:asciiTheme="minorHAnsi" w:hAnsiTheme="minorHAnsi" w:cstheme="minorHAnsi"/>
          <w:b w:val="0"/>
        </w:rPr>
        <w:t>TAA will randomly select 25 records</w:t>
      </w:r>
    </w:p>
    <w:p w14:paraId="423D463A" w14:textId="77777777" w:rsidR="00A67B97" w:rsidRPr="00452BD7" w:rsidRDefault="00A67B97" w:rsidP="00452BD7">
      <w:pPr>
        <w:ind w:left="720"/>
        <w:rPr>
          <w:rFonts w:asciiTheme="minorHAnsi" w:hAnsiTheme="minorHAnsi" w:cstheme="minorHAnsi"/>
        </w:rPr>
      </w:pPr>
    </w:p>
    <w:p w14:paraId="43BBEEB8" w14:textId="77777777" w:rsidR="00A67B97" w:rsidRPr="00D53092" w:rsidRDefault="00A67B97" w:rsidP="00452BD7">
      <w:pPr>
        <w:widowControl w:val="0"/>
        <w:autoSpaceDE w:val="0"/>
        <w:autoSpaceDN w:val="0"/>
        <w:adjustRightInd w:val="0"/>
        <w:ind w:left="720"/>
        <w:outlineLvl w:val="2"/>
        <w:rPr>
          <w:rFonts w:asciiTheme="minorHAnsi" w:hAnsiTheme="minorHAnsi" w:cstheme="minorHAnsi"/>
          <w:bCs w:val="0"/>
          <w:iCs/>
          <w:spacing w:val="-4"/>
          <w:w w:val="95"/>
          <w:sz w:val="25"/>
          <w:szCs w:val="25"/>
        </w:rPr>
      </w:pPr>
      <w:bookmarkStart w:id="110" w:name="_Ref78201679"/>
      <w:bookmarkStart w:id="111" w:name="_Toc78205510"/>
      <w:bookmarkStart w:id="112" w:name="_Toc78982509"/>
      <w:bookmarkStart w:id="113" w:name="_Toc150961361"/>
      <w:bookmarkStart w:id="114" w:name="_Toc158122550"/>
      <w:bookmarkStart w:id="115" w:name="_Toc214873059"/>
      <w:r w:rsidRPr="00D53092">
        <w:rPr>
          <w:rFonts w:asciiTheme="minorHAnsi" w:hAnsiTheme="minorHAnsi" w:cstheme="minorHAnsi"/>
          <w:bCs w:val="0"/>
          <w:iCs/>
          <w:spacing w:val="-4"/>
          <w:w w:val="95"/>
          <w:sz w:val="25"/>
          <w:szCs w:val="25"/>
        </w:rPr>
        <w:t>Required Data Validation Elements and Source Docs</w:t>
      </w:r>
      <w:bookmarkEnd w:id="110"/>
      <w:bookmarkEnd w:id="111"/>
      <w:bookmarkEnd w:id="112"/>
      <w:bookmarkEnd w:id="113"/>
      <w:bookmarkEnd w:id="114"/>
      <w:bookmarkEnd w:id="115"/>
    </w:p>
    <w:p w14:paraId="1BC1E5E8" w14:textId="77777777" w:rsidR="00A67B97" w:rsidRPr="00452BD7" w:rsidRDefault="00A67B97" w:rsidP="00452BD7">
      <w:pPr>
        <w:ind w:left="720"/>
        <w:rPr>
          <w:rFonts w:asciiTheme="minorHAnsi" w:eastAsia="Yu Mincho" w:hAnsiTheme="minorHAnsi" w:cstheme="minorHAnsi"/>
          <w:bCs w:val="0"/>
        </w:rPr>
      </w:pPr>
      <w:r w:rsidRPr="00452BD7">
        <w:rPr>
          <w:rFonts w:asciiTheme="minorHAnsi" w:hAnsiTheme="minorHAnsi" w:cstheme="minorHAnsi"/>
          <w:b w:val="0"/>
        </w:rPr>
        <w:t xml:space="preserve">Required data validation elements and their corresponding source documents (by program) can be found at: </w:t>
      </w:r>
      <w:hyperlink r:id="rId44" w:history="1">
        <w:r w:rsidRPr="00452BD7">
          <w:rPr>
            <w:rFonts w:asciiTheme="minorHAnsi" w:hAnsiTheme="minorHAnsi" w:cstheme="minorHAnsi"/>
            <w:b w:val="0"/>
            <w:color w:val="0000FF"/>
            <w:u w:val="single"/>
          </w:rPr>
          <w:t>https://www.dol.gov/agencies/eta/performance/reporting/data-validation</w:t>
        </w:r>
      </w:hyperlink>
      <w:r w:rsidRPr="00452BD7">
        <w:rPr>
          <w:rFonts w:asciiTheme="minorHAnsi" w:hAnsiTheme="minorHAnsi" w:cstheme="minorHAnsi"/>
          <w:b w:val="0"/>
        </w:rPr>
        <w:t xml:space="preserve"> </w:t>
      </w:r>
    </w:p>
    <w:p w14:paraId="789DBFAF" w14:textId="77777777" w:rsidR="00A67B97" w:rsidRPr="00452BD7" w:rsidRDefault="00A67B97" w:rsidP="00452BD7">
      <w:pPr>
        <w:keepNext/>
        <w:spacing w:after="60"/>
        <w:ind w:left="720"/>
        <w:rPr>
          <w:rFonts w:asciiTheme="minorHAnsi" w:eastAsia="Calibri" w:hAnsiTheme="minorHAnsi" w:cstheme="minorHAnsi"/>
          <w:bCs w:val="0"/>
          <w:color w:val="552503"/>
        </w:rPr>
      </w:pPr>
      <w:r w:rsidRPr="00452BD7">
        <w:rPr>
          <w:rFonts w:asciiTheme="minorHAnsi" w:eastAsia="Calibri" w:hAnsiTheme="minorHAnsi" w:cstheme="minorHAnsi"/>
          <w:bCs w:val="0"/>
          <w:color w:val="552503"/>
        </w:rPr>
        <w:t>_________________________</w:t>
      </w:r>
    </w:p>
    <w:p w14:paraId="56CF8493" w14:textId="77777777" w:rsidR="00A67B97" w:rsidRPr="00452BD7" w:rsidRDefault="00A67B97" w:rsidP="00452BD7">
      <w:pPr>
        <w:keepNext/>
        <w:spacing w:after="60"/>
        <w:ind w:left="720"/>
        <w:rPr>
          <w:rFonts w:asciiTheme="minorHAnsi" w:eastAsia="Calibri" w:hAnsiTheme="minorHAnsi" w:cstheme="minorHAnsi"/>
          <w:bCs w:val="0"/>
          <w:color w:val="552503"/>
        </w:rPr>
      </w:pPr>
    </w:p>
    <w:p w14:paraId="721DD9BC" w14:textId="77777777" w:rsidR="00A67B97" w:rsidRPr="00452BD7" w:rsidRDefault="00A67B97" w:rsidP="00452BD7">
      <w:pPr>
        <w:keepNext/>
        <w:spacing w:after="60"/>
        <w:ind w:left="720"/>
        <w:rPr>
          <w:rFonts w:asciiTheme="minorHAnsi" w:eastAsia="Calibri" w:hAnsiTheme="minorHAnsi" w:cstheme="minorHAnsi"/>
          <w:bCs w:val="0"/>
          <w:color w:val="552503"/>
        </w:rPr>
      </w:pPr>
      <w:r w:rsidRPr="00452BD7">
        <w:rPr>
          <w:rFonts w:asciiTheme="minorHAnsi" w:eastAsia="Calibri" w:hAnsiTheme="minorHAnsi" w:cstheme="minorHAnsi"/>
          <w:bCs w:val="0"/>
          <w:color w:val="552503"/>
        </w:rPr>
        <w:t>Effective Date</w:t>
      </w:r>
    </w:p>
    <w:p w14:paraId="7E36F56F" w14:textId="6F97BA9F" w:rsidR="00A67B97" w:rsidRPr="00452BD7" w:rsidRDefault="00A67B97" w:rsidP="00452BD7">
      <w:pPr>
        <w:ind w:left="720"/>
        <w:rPr>
          <w:rFonts w:asciiTheme="minorHAnsi" w:eastAsia="Calibri" w:hAnsiTheme="minorHAnsi" w:cstheme="minorHAnsi"/>
          <w:b w:val="0"/>
          <w:bCs w:val="0"/>
        </w:rPr>
      </w:pPr>
      <w:r w:rsidRPr="00452BD7">
        <w:rPr>
          <w:rFonts w:asciiTheme="minorHAnsi" w:eastAsia="Calibri" w:hAnsiTheme="minorHAnsi" w:cstheme="minorHAnsi"/>
          <w:b w:val="0"/>
          <w:bCs w:val="0"/>
        </w:rPr>
        <w:t>Upon publication.</w:t>
      </w:r>
      <w:r w:rsidR="00A65D79">
        <w:rPr>
          <w:rFonts w:asciiTheme="minorHAnsi" w:eastAsia="Calibri" w:hAnsiTheme="minorHAnsi" w:cstheme="minorHAnsi"/>
          <w:b w:val="0"/>
          <w:bCs w:val="0"/>
        </w:rPr>
        <w:t xml:space="preserve"> [</w:t>
      </w:r>
      <w:r w:rsidR="00A65D79" w:rsidRPr="00A65D79">
        <w:rPr>
          <w:rFonts w:asciiTheme="minorHAnsi" w:eastAsia="Calibri" w:hAnsiTheme="minorHAnsi" w:cstheme="minorHAnsi"/>
          <w:b w:val="0"/>
          <w:bCs w:val="0"/>
          <w:i/>
          <w:iCs/>
        </w:rPr>
        <w:t>published 4/17/2025</w:t>
      </w:r>
      <w:r w:rsidR="00A65D79">
        <w:rPr>
          <w:rFonts w:asciiTheme="minorHAnsi" w:eastAsia="Calibri" w:hAnsiTheme="minorHAnsi" w:cstheme="minorHAnsi"/>
          <w:b w:val="0"/>
          <w:bCs w:val="0"/>
        </w:rPr>
        <w:t>]</w:t>
      </w:r>
    </w:p>
    <w:p w14:paraId="1D729225" w14:textId="77777777" w:rsidR="00A67B97" w:rsidRPr="00452BD7" w:rsidRDefault="00A67B97" w:rsidP="00452BD7">
      <w:pPr>
        <w:ind w:left="720"/>
        <w:rPr>
          <w:rFonts w:asciiTheme="minorHAnsi" w:eastAsia="Calibri" w:hAnsiTheme="minorHAnsi" w:cstheme="minorHAnsi"/>
          <w:b w:val="0"/>
          <w:bCs w:val="0"/>
        </w:rPr>
      </w:pPr>
    </w:p>
    <w:p w14:paraId="4F5D61CB" w14:textId="77777777" w:rsidR="00A67B97" w:rsidRPr="00452BD7" w:rsidRDefault="00A67B97" w:rsidP="00452BD7">
      <w:pPr>
        <w:keepNext/>
        <w:spacing w:after="60"/>
        <w:ind w:left="720"/>
        <w:rPr>
          <w:rFonts w:asciiTheme="minorHAnsi" w:eastAsia="Calibri" w:hAnsiTheme="minorHAnsi" w:cstheme="minorHAnsi"/>
          <w:bCs w:val="0"/>
          <w:color w:val="552503"/>
        </w:rPr>
      </w:pPr>
      <w:r w:rsidRPr="00452BD7">
        <w:rPr>
          <w:rFonts w:asciiTheme="minorHAnsi" w:eastAsia="Calibri" w:hAnsiTheme="minorHAnsi" w:cstheme="minorHAnsi"/>
          <w:bCs w:val="0"/>
          <w:color w:val="552503"/>
        </w:rPr>
        <w:lastRenderedPageBreak/>
        <w:t>Required Action</w:t>
      </w:r>
    </w:p>
    <w:p w14:paraId="4C7D861B" w14:textId="77777777" w:rsidR="00A67B97" w:rsidRPr="00452BD7" w:rsidRDefault="00A67B97" w:rsidP="00330C6F">
      <w:pPr>
        <w:spacing w:line="240" w:lineRule="auto"/>
        <w:ind w:left="720"/>
        <w:rPr>
          <w:rFonts w:asciiTheme="minorHAnsi" w:eastAsia="Calibri" w:hAnsiTheme="minorHAnsi" w:cstheme="minorHAnsi"/>
          <w:b w:val="0"/>
          <w:bCs w:val="0"/>
        </w:rPr>
      </w:pPr>
      <w:r w:rsidRPr="00452BD7">
        <w:rPr>
          <w:rFonts w:asciiTheme="minorHAnsi" w:eastAsia="Calibri" w:hAnsiTheme="minorHAnsi" w:cstheme="minorHAnsi"/>
          <w:b w:val="0"/>
          <w:bCs w:val="0"/>
        </w:rPr>
        <w:t>All entities to which this policy applies must review this policy and related links and may develop additional, program-specific guidance, as necessary.</w:t>
      </w:r>
    </w:p>
    <w:p w14:paraId="068EA017" w14:textId="77777777" w:rsidR="00A67B97" w:rsidRPr="00452BD7" w:rsidRDefault="00A67B97" w:rsidP="00452BD7">
      <w:pPr>
        <w:ind w:left="720"/>
        <w:rPr>
          <w:rFonts w:asciiTheme="minorHAnsi" w:eastAsia="Calibri" w:hAnsiTheme="minorHAnsi" w:cstheme="minorHAnsi"/>
          <w:b w:val="0"/>
          <w:bCs w:val="0"/>
        </w:rPr>
      </w:pPr>
    </w:p>
    <w:p w14:paraId="28A04383" w14:textId="77777777" w:rsidR="00A67B97" w:rsidRPr="00452BD7" w:rsidRDefault="00A67B97" w:rsidP="00452BD7">
      <w:pPr>
        <w:keepNext/>
        <w:spacing w:after="60"/>
        <w:ind w:left="720"/>
        <w:rPr>
          <w:rFonts w:asciiTheme="minorHAnsi" w:eastAsia="Calibri" w:hAnsiTheme="minorHAnsi" w:cstheme="minorHAnsi"/>
          <w:bCs w:val="0"/>
          <w:color w:val="552503"/>
        </w:rPr>
      </w:pPr>
      <w:r w:rsidRPr="00452BD7">
        <w:rPr>
          <w:rFonts w:asciiTheme="minorHAnsi" w:eastAsia="Calibri" w:hAnsiTheme="minorHAnsi" w:cstheme="minorHAnsi"/>
          <w:bCs w:val="0"/>
          <w:color w:val="552503"/>
        </w:rPr>
        <w:t>Contact</w:t>
      </w:r>
    </w:p>
    <w:p w14:paraId="274AB210" w14:textId="77777777" w:rsidR="00A67B97" w:rsidRPr="00452BD7" w:rsidRDefault="00A67B97" w:rsidP="00452BD7">
      <w:pPr>
        <w:ind w:left="720"/>
        <w:rPr>
          <w:rFonts w:asciiTheme="minorHAnsi" w:eastAsia="Calibri" w:hAnsiTheme="minorHAnsi" w:cstheme="minorHAnsi"/>
          <w:b w:val="0"/>
          <w:bCs w:val="0"/>
        </w:rPr>
      </w:pPr>
      <w:r w:rsidRPr="00452BD7">
        <w:rPr>
          <w:rFonts w:asciiTheme="minorHAnsi" w:eastAsia="Calibri" w:hAnsiTheme="minorHAnsi" w:cstheme="minorHAnsi"/>
          <w:b w:val="0"/>
          <w:bCs w:val="0"/>
        </w:rPr>
        <w:t xml:space="preserve">Questions are to be referred to </w:t>
      </w:r>
      <w:hyperlink r:id="rId45" w:history="1">
        <w:r w:rsidRPr="00452BD7">
          <w:rPr>
            <w:rFonts w:asciiTheme="minorHAnsi" w:eastAsia="Calibri" w:hAnsiTheme="minorHAnsi" w:cstheme="minorHAnsi"/>
            <w:b w:val="0"/>
            <w:bCs w:val="0"/>
            <w:color w:val="1F4E79"/>
            <w:u w:val="single"/>
          </w:rPr>
          <w:t>hecc.wtdbpolicy@hecc.oregon.gov</w:t>
        </w:r>
      </w:hyperlink>
      <w:r w:rsidRPr="00452BD7">
        <w:rPr>
          <w:rFonts w:asciiTheme="minorHAnsi" w:eastAsia="Calibri" w:hAnsiTheme="minorHAnsi" w:cstheme="minorHAnsi"/>
          <w:b w:val="0"/>
          <w:bCs w:val="0"/>
        </w:rPr>
        <w:t>.</w:t>
      </w:r>
    </w:p>
    <w:p w14:paraId="779DCF80" w14:textId="77777777" w:rsidR="00A67B97" w:rsidRPr="00452BD7" w:rsidRDefault="00A67B97" w:rsidP="00452BD7">
      <w:pPr>
        <w:ind w:left="720"/>
        <w:rPr>
          <w:rFonts w:asciiTheme="minorHAnsi" w:eastAsia="Calibri" w:hAnsiTheme="minorHAnsi" w:cstheme="minorHAnsi"/>
          <w:b w:val="0"/>
          <w:bCs w:val="0"/>
        </w:rPr>
      </w:pPr>
    </w:p>
    <w:p w14:paraId="7C2E4A79" w14:textId="77777777" w:rsidR="00A67B97" w:rsidRPr="00452BD7" w:rsidRDefault="00A67B97" w:rsidP="00452BD7">
      <w:pPr>
        <w:keepNext/>
        <w:spacing w:after="60"/>
        <w:ind w:left="720"/>
        <w:rPr>
          <w:rFonts w:asciiTheme="minorHAnsi" w:eastAsia="Calibri" w:hAnsiTheme="minorHAnsi" w:cstheme="minorHAnsi"/>
          <w:color w:val="552503"/>
        </w:rPr>
      </w:pPr>
      <w:r w:rsidRPr="00452BD7">
        <w:rPr>
          <w:rFonts w:asciiTheme="minorHAnsi" w:eastAsia="Calibri" w:hAnsiTheme="minorHAnsi" w:cstheme="minorHAnsi"/>
          <w:color w:val="552503"/>
        </w:rPr>
        <w:t>Attachments</w:t>
      </w:r>
    </w:p>
    <w:p w14:paraId="16EBF03B" w14:textId="77777777" w:rsidR="00A67B97" w:rsidRPr="00452BD7" w:rsidRDefault="00A67B97" w:rsidP="00452BD7">
      <w:pPr>
        <w:ind w:left="720"/>
        <w:rPr>
          <w:rFonts w:asciiTheme="minorHAnsi" w:eastAsia="Calibri" w:hAnsiTheme="minorHAnsi" w:cstheme="minorHAnsi"/>
          <w:b w:val="0"/>
          <w:bCs w:val="0"/>
        </w:rPr>
      </w:pPr>
      <w:r w:rsidRPr="00452BD7">
        <w:rPr>
          <w:rFonts w:asciiTheme="minorHAnsi" w:eastAsia="Calibri" w:hAnsiTheme="minorHAnsi" w:cstheme="minorHAnsi"/>
          <w:b w:val="0"/>
          <w:bCs w:val="0"/>
        </w:rPr>
        <w:t>None.</w:t>
      </w:r>
    </w:p>
    <w:p w14:paraId="746BCD0A" w14:textId="77777777" w:rsidR="00A67B97" w:rsidRPr="00452BD7" w:rsidRDefault="00A67B97" w:rsidP="00452BD7">
      <w:pPr>
        <w:ind w:left="720"/>
        <w:rPr>
          <w:rFonts w:asciiTheme="minorHAnsi" w:eastAsia="Calibri" w:hAnsiTheme="minorHAnsi" w:cstheme="minorHAnsi"/>
          <w:b w:val="0"/>
          <w:bCs w:val="0"/>
        </w:rPr>
      </w:pPr>
    </w:p>
    <w:p w14:paraId="66A5EF04" w14:textId="77777777" w:rsidR="00A67B97" w:rsidRPr="00452BD7" w:rsidRDefault="00A67B97" w:rsidP="00452BD7">
      <w:pPr>
        <w:keepNext/>
        <w:spacing w:after="60"/>
        <w:ind w:left="720"/>
        <w:rPr>
          <w:rFonts w:asciiTheme="minorHAnsi" w:eastAsia="Calibri" w:hAnsiTheme="minorHAnsi" w:cstheme="minorHAnsi"/>
          <w:bCs w:val="0"/>
          <w:color w:val="552503"/>
        </w:rPr>
      </w:pPr>
      <w:r w:rsidRPr="00452BD7">
        <w:rPr>
          <w:rFonts w:asciiTheme="minorHAnsi" w:eastAsia="Calibri" w:hAnsiTheme="minorHAnsi" w:cstheme="minorHAnsi"/>
          <w:bCs w:val="0"/>
          <w:color w:val="552503"/>
        </w:rPr>
        <w:t>References and Resources</w:t>
      </w:r>
    </w:p>
    <w:p w14:paraId="06CF6C5C" w14:textId="77777777" w:rsidR="00A67B97" w:rsidRPr="00452BD7" w:rsidRDefault="00A67B97" w:rsidP="004B0663">
      <w:pPr>
        <w:numPr>
          <w:ilvl w:val="0"/>
          <w:numId w:val="20"/>
        </w:numPr>
        <w:spacing w:line="240" w:lineRule="auto"/>
        <w:ind w:left="1080"/>
        <w:contextualSpacing/>
        <w:rPr>
          <w:rFonts w:asciiTheme="minorHAnsi" w:eastAsia="Calibri" w:hAnsiTheme="minorHAnsi" w:cstheme="minorHAnsi"/>
          <w:b w:val="0"/>
          <w:bCs w:val="0"/>
        </w:rPr>
      </w:pPr>
      <w:r w:rsidRPr="00452BD7">
        <w:rPr>
          <w:rFonts w:asciiTheme="minorHAnsi" w:eastAsia="Calibri" w:hAnsiTheme="minorHAnsi" w:cstheme="minorHAnsi"/>
          <w:b w:val="0"/>
          <w:bCs w:val="0"/>
        </w:rPr>
        <w:t>WIOA Sec. 116(d)(5) Data Validation</w:t>
      </w:r>
    </w:p>
    <w:p w14:paraId="5E7CBB38" w14:textId="77777777" w:rsidR="00A67B97" w:rsidRPr="00452BD7" w:rsidRDefault="00A67B97" w:rsidP="004B0663">
      <w:pPr>
        <w:numPr>
          <w:ilvl w:val="0"/>
          <w:numId w:val="20"/>
        </w:numPr>
        <w:spacing w:line="240" w:lineRule="auto"/>
        <w:ind w:left="1080"/>
        <w:contextualSpacing/>
        <w:rPr>
          <w:rFonts w:asciiTheme="minorHAnsi" w:eastAsia="Calibri" w:hAnsiTheme="minorHAnsi" w:cstheme="minorHAnsi"/>
          <w:b w:val="0"/>
          <w:bCs w:val="0"/>
        </w:rPr>
      </w:pPr>
      <w:r w:rsidRPr="00452BD7">
        <w:rPr>
          <w:rFonts w:asciiTheme="minorHAnsi" w:eastAsia="Calibri" w:hAnsiTheme="minorHAnsi" w:cstheme="minorHAnsi"/>
          <w:b w:val="0"/>
          <w:bCs w:val="0"/>
        </w:rPr>
        <w:t xml:space="preserve">20 CFR § 677.240 What are the requirements for data validation of State annual performance reports?: </w:t>
      </w:r>
      <w:hyperlink r:id="rId46" w:history="1">
        <w:r w:rsidRPr="00452BD7">
          <w:rPr>
            <w:rFonts w:asciiTheme="minorHAnsi" w:eastAsia="Calibri" w:hAnsiTheme="minorHAnsi" w:cstheme="minorHAnsi"/>
            <w:b w:val="0"/>
            <w:bCs w:val="0"/>
            <w:color w:val="1F4E79"/>
            <w:u w:val="single"/>
          </w:rPr>
          <w:t>https://www.ecfr.gov/current/title-20/chapter-V/part-677/subpart-F/section-677.240</w:t>
        </w:r>
      </w:hyperlink>
    </w:p>
    <w:p w14:paraId="72273D37" w14:textId="77777777" w:rsidR="00A67B97" w:rsidRPr="00F45DF5" w:rsidRDefault="00A67B97" w:rsidP="004B0663">
      <w:pPr>
        <w:numPr>
          <w:ilvl w:val="0"/>
          <w:numId w:val="20"/>
        </w:numPr>
        <w:spacing w:line="240" w:lineRule="auto"/>
        <w:ind w:left="1080"/>
        <w:contextualSpacing/>
        <w:rPr>
          <w:rFonts w:asciiTheme="minorHAnsi" w:eastAsia="Calibri" w:hAnsiTheme="minorHAnsi" w:cstheme="minorHAnsi"/>
          <w:b w:val="0"/>
          <w:bCs w:val="0"/>
        </w:rPr>
      </w:pPr>
      <w:r w:rsidRPr="00452BD7">
        <w:rPr>
          <w:rFonts w:asciiTheme="minorHAnsi" w:eastAsia="Calibri" w:hAnsiTheme="minorHAnsi" w:cstheme="minorHAnsi"/>
          <w:b w:val="0"/>
          <w:bCs w:val="0"/>
        </w:rPr>
        <w:t xml:space="preserve">U.S. Department of Labor Employment and Training Administration Data Validation Website: </w:t>
      </w:r>
      <w:hyperlink r:id="rId47" w:history="1">
        <w:r w:rsidRPr="00452BD7">
          <w:rPr>
            <w:rFonts w:asciiTheme="minorHAnsi" w:eastAsia="Calibri" w:hAnsiTheme="minorHAnsi" w:cstheme="minorHAnsi"/>
            <w:b w:val="0"/>
            <w:bCs w:val="0"/>
            <w:color w:val="1F4E79"/>
            <w:u w:val="single"/>
          </w:rPr>
          <w:t>https://www.dol.gov/agencies/eta/performance/reporting/data-validation</w:t>
        </w:r>
      </w:hyperlink>
    </w:p>
    <w:p w14:paraId="5DAA0CC2" w14:textId="77777777" w:rsidR="00F45DF5" w:rsidRDefault="00F45DF5" w:rsidP="00F45DF5">
      <w:pPr>
        <w:spacing w:line="240" w:lineRule="auto"/>
        <w:contextualSpacing/>
        <w:rPr>
          <w:rFonts w:asciiTheme="minorHAnsi" w:eastAsia="Calibri" w:hAnsiTheme="minorHAnsi" w:cstheme="minorHAnsi"/>
          <w:b w:val="0"/>
          <w:bCs w:val="0"/>
        </w:rPr>
      </w:pPr>
    </w:p>
    <w:p w14:paraId="7E2DA378" w14:textId="77777777" w:rsidR="00F45DF5" w:rsidRPr="00452BD7" w:rsidRDefault="00F45DF5" w:rsidP="00F45DF5">
      <w:pPr>
        <w:spacing w:line="240" w:lineRule="auto"/>
        <w:contextualSpacing/>
        <w:rPr>
          <w:rFonts w:asciiTheme="minorHAnsi" w:eastAsia="Calibri" w:hAnsiTheme="minorHAnsi" w:cstheme="minorHAnsi"/>
          <w:b w:val="0"/>
          <w:bCs w:val="0"/>
        </w:rPr>
      </w:pPr>
    </w:p>
    <w:p w14:paraId="57D8DB68" w14:textId="19953F69" w:rsidR="001C588F" w:rsidRPr="0074640E" w:rsidRDefault="00933A5A" w:rsidP="00727AF9">
      <w:pPr>
        <w:pStyle w:val="Heading2"/>
        <w:ind w:left="720"/>
        <w:rPr>
          <w:rStyle w:val="IntenseEmphasis"/>
          <w:rFonts w:eastAsiaTheme="minorEastAsia"/>
          <w:color w:val="1F4E79" w:themeColor="accent1" w:themeShade="80"/>
        </w:rPr>
      </w:pPr>
      <w:bookmarkStart w:id="116" w:name="_Toc214873060"/>
      <w:bookmarkStart w:id="117" w:name="_Hlk88384880"/>
      <w:r w:rsidRPr="0074640E">
        <w:rPr>
          <w:rStyle w:val="IntenseEmphasis"/>
          <w:rFonts w:eastAsiaTheme="minorEastAsia"/>
          <w:color w:val="1F4E79" w:themeColor="accent1" w:themeShade="80"/>
        </w:rPr>
        <w:t>Appendix</w:t>
      </w:r>
      <w:r w:rsidR="00A67B97" w:rsidRPr="0074640E">
        <w:rPr>
          <w:rStyle w:val="IntenseEmphasis"/>
          <w:rFonts w:eastAsiaTheme="minorEastAsia"/>
          <w:color w:val="1F4E79" w:themeColor="accent1" w:themeShade="80"/>
        </w:rPr>
        <w:t xml:space="preserve"> C</w:t>
      </w:r>
      <w:r w:rsidR="000150B8" w:rsidRPr="0074640E">
        <w:rPr>
          <w:rStyle w:val="IntenseEmphasis"/>
          <w:rFonts w:eastAsiaTheme="minorEastAsia"/>
          <w:color w:val="1F4E79" w:themeColor="accent1" w:themeShade="80"/>
        </w:rPr>
        <w:t xml:space="preserve"> — </w:t>
      </w:r>
      <w:r w:rsidR="001C588F" w:rsidRPr="0074640E">
        <w:rPr>
          <w:rStyle w:val="IntenseEmphasis"/>
          <w:rFonts w:eastAsiaTheme="minorEastAsia"/>
          <w:color w:val="1F4E79" w:themeColor="accent1" w:themeShade="80"/>
        </w:rPr>
        <w:t>Customer Satisfaction Survey Questions</w:t>
      </w:r>
      <w:bookmarkEnd w:id="116"/>
    </w:p>
    <w:bookmarkEnd w:id="117"/>
    <w:p w14:paraId="3565FBA0" w14:textId="77777777" w:rsidR="00933A5A" w:rsidRPr="009C1E1B" w:rsidRDefault="00933A5A" w:rsidP="00933A5A">
      <w:pPr>
        <w:ind w:left="0"/>
        <w:rPr>
          <w:rFonts w:eastAsiaTheme="minorEastAsia"/>
        </w:rPr>
      </w:pPr>
    </w:p>
    <w:p w14:paraId="2472F09C" w14:textId="77777777" w:rsidR="001C588F" w:rsidRPr="004E3765" w:rsidRDefault="001C588F" w:rsidP="009538B8">
      <w:pPr>
        <w:spacing w:line="240" w:lineRule="auto"/>
        <w:ind w:left="720"/>
        <w:rPr>
          <w:rFonts w:asciiTheme="minorHAnsi" w:hAnsiTheme="minorHAnsi" w:cstheme="minorHAnsi"/>
        </w:rPr>
      </w:pPr>
      <w:r w:rsidRPr="004E3765">
        <w:rPr>
          <w:rFonts w:asciiTheme="minorHAnsi" w:hAnsiTheme="minorHAnsi" w:cstheme="minorHAnsi"/>
        </w:rPr>
        <w:t>Businesses</w:t>
      </w:r>
    </w:p>
    <w:p w14:paraId="68854F16" w14:textId="77777777" w:rsidR="001C588F" w:rsidRPr="004E3765" w:rsidRDefault="001C588F" w:rsidP="00A65D79">
      <w:pPr>
        <w:pStyle w:val="ListParagraph"/>
        <w:numPr>
          <w:ilvl w:val="0"/>
          <w:numId w:val="2"/>
        </w:numPr>
        <w:spacing w:line="240" w:lineRule="auto"/>
        <w:rPr>
          <w:rFonts w:asciiTheme="minorHAnsi" w:hAnsiTheme="minorHAnsi" w:cstheme="minorHAnsi"/>
          <w:b w:val="0"/>
        </w:rPr>
      </w:pPr>
      <w:r w:rsidRPr="004E3765">
        <w:rPr>
          <w:rFonts w:asciiTheme="minorHAnsi" w:hAnsiTheme="minorHAnsi" w:cstheme="minorHAnsi"/>
          <w:b w:val="0"/>
        </w:rPr>
        <w:t>As a result of the services you received,</w:t>
      </w:r>
      <w:r w:rsidRPr="004E3765">
        <w:rPr>
          <w:rFonts w:asciiTheme="minorHAnsi" w:hAnsiTheme="minorHAnsi" w:cstheme="minorHAnsi"/>
          <w:b w:val="0"/>
          <w:spacing w:val="-18"/>
        </w:rPr>
        <w:t xml:space="preserve"> </w:t>
      </w:r>
      <w:r w:rsidRPr="004E3765">
        <w:rPr>
          <w:rFonts w:asciiTheme="minorHAnsi" w:hAnsiTheme="minorHAnsi" w:cstheme="minorHAnsi"/>
          <w:b w:val="0"/>
        </w:rPr>
        <w:t>did you hire one or more new</w:t>
      </w:r>
      <w:r w:rsidRPr="004E3765">
        <w:rPr>
          <w:rFonts w:asciiTheme="minorHAnsi" w:hAnsiTheme="minorHAnsi" w:cstheme="minorHAnsi"/>
          <w:b w:val="0"/>
          <w:spacing w:val="-14"/>
        </w:rPr>
        <w:t xml:space="preserve"> </w:t>
      </w:r>
      <w:proofErr w:type="gramStart"/>
      <w:r w:rsidRPr="004E3765">
        <w:rPr>
          <w:rFonts w:asciiTheme="minorHAnsi" w:hAnsiTheme="minorHAnsi" w:cstheme="minorHAnsi"/>
          <w:b w:val="0"/>
        </w:rPr>
        <w:t>employee(s)</w:t>
      </w:r>
      <w:proofErr w:type="gramEnd"/>
      <w:r w:rsidRPr="004E3765">
        <w:rPr>
          <w:rFonts w:asciiTheme="minorHAnsi" w:hAnsiTheme="minorHAnsi" w:cstheme="minorHAnsi"/>
          <w:b w:val="0"/>
        </w:rPr>
        <w:t>?</w:t>
      </w:r>
    </w:p>
    <w:p w14:paraId="5D37E498" w14:textId="77777777" w:rsidR="001C588F" w:rsidRPr="004E3765" w:rsidRDefault="001C588F" w:rsidP="00A65D79">
      <w:pPr>
        <w:pStyle w:val="ListParagraph"/>
        <w:numPr>
          <w:ilvl w:val="0"/>
          <w:numId w:val="2"/>
        </w:numPr>
        <w:spacing w:line="240" w:lineRule="auto"/>
        <w:rPr>
          <w:rFonts w:asciiTheme="minorHAnsi" w:hAnsiTheme="minorHAnsi" w:cstheme="minorHAnsi"/>
          <w:b w:val="0"/>
        </w:rPr>
      </w:pPr>
      <w:r w:rsidRPr="004E3765">
        <w:rPr>
          <w:rFonts w:asciiTheme="minorHAnsi" w:hAnsiTheme="minorHAnsi" w:cstheme="minorHAnsi"/>
          <w:b w:val="0"/>
        </w:rPr>
        <w:t>How satisfied were you with the person(s) you hired?</w:t>
      </w:r>
    </w:p>
    <w:p w14:paraId="444980BF" w14:textId="77777777" w:rsidR="001C588F" w:rsidRPr="004E3765" w:rsidRDefault="001C588F" w:rsidP="00A65D79">
      <w:pPr>
        <w:pStyle w:val="ListParagraph"/>
        <w:numPr>
          <w:ilvl w:val="0"/>
          <w:numId w:val="2"/>
        </w:numPr>
        <w:spacing w:line="240" w:lineRule="auto"/>
        <w:rPr>
          <w:rFonts w:asciiTheme="minorHAnsi" w:hAnsiTheme="minorHAnsi" w:cstheme="minorHAnsi"/>
          <w:b w:val="0"/>
        </w:rPr>
      </w:pPr>
      <w:r w:rsidRPr="004E3765">
        <w:rPr>
          <w:rFonts w:asciiTheme="minorHAnsi" w:hAnsiTheme="minorHAnsi" w:cstheme="minorHAnsi"/>
          <w:b w:val="0"/>
        </w:rPr>
        <w:t>If you have job openings in the future, how likely is it that you would list your job</w:t>
      </w:r>
      <w:r w:rsidRPr="004E3765">
        <w:rPr>
          <w:rFonts w:asciiTheme="minorHAnsi" w:hAnsiTheme="minorHAnsi" w:cstheme="minorHAnsi"/>
          <w:b w:val="0"/>
          <w:spacing w:val="-27"/>
        </w:rPr>
        <w:t xml:space="preserve"> </w:t>
      </w:r>
      <w:r w:rsidRPr="004E3765">
        <w:rPr>
          <w:rFonts w:asciiTheme="minorHAnsi" w:hAnsiTheme="minorHAnsi" w:cstheme="minorHAnsi"/>
          <w:b w:val="0"/>
        </w:rPr>
        <w:t>openings with</w:t>
      </w:r>
      <w:r w:rsidRPr="004E3765">
        <w:rPr>
          <w:rFonts w:asciiTheme="minorHAnsi" w:hAnsiTheme="minorHAnsi" w:cstheme="minorHAnsi"/>
          <w:b w:val="0"/>
          <w:spacing w:val="-3"/>
        </w:rPr>
        <w:t xml:space="preserve"> </w:t>
      </w:r>
      <w:r w:rsidRPr="004E3765">
        <w:rPr>
          <w:rFonts w:asciiTheme="minorHAnsi" w:hAnsiTheme="minorHAnsi" w:cstheme="minorHAnsi"/>
          <w:b w:val="0"/>
        </w:rPr>
        <w:t>us?</w:t>
      </w:r>
    </w:p>
    <w:p w14:paraId="52DCFDF2" w14:textId="77777777" w:rsidR="001C588F" w:rsidRDefault="001C588F" w:rsidP="00A65D79">
      <w:pPr>
        <w:pStyle w:val="ListParagraph"/>
        <w:numPr>
          <w:ilvl w:val="0"/>
          <w:numId w:val="2"/>
        </w:numPr>
        <w:spacing w:line="240" w:lineRule="auto"/>
        <w:rPr>
          <w:rFonts w:asciiTheme="minorHAnsi" w:hAnsiTheme="minorHAnsi" w:cstheme="minorHAnsi"/>
          <w:b w:val="0"/>
        </w:rPr>
      </w:pPr>
      <w:r w:rsidRPr="004E3765">
        <w:rPr>
          <w:rFonts w:asciiTheme="minorHAnsi" w:hAnsiTheme="minorHAnsi" w:cstheme="minorHAnsi"/>
          <w:b w:val="0"/>
        </w:rPr>
        <w:t>How likely would you be to recommend</w:t>
      </w:r>
      <w:r w:rsidRPr="004E3765">
        <w:rPr>
          <w:rFonts w:asciiTheme="minorHAnsi" w:hAnsiTheme="minorHAnsi" w:cstheme="minorHAnsi"/>
          <w:b w:val="0"/>
          <w:spacing w:val="-20"/>
        </w:rPr>
        <w:t xml:space="preserve"> </w:t>
      </w:r>
      <w:r w:rsidRPr="004E3765">
        <w:rPr>
          <w:rFonts w:asciiTheme="minorHAnsi" w:hAnsiTheme="minorHAnsi" w:cstheme="minorHAnsi"/>
          <w:b w:val="0"/>
        </w:rPr>
        <w:t>our services to your fellow business</w:t>
      </w:r>
      <w:r w:rsidRPr="004E3765">
        <w:rPr>
          <w:rFonts w:asciiTheme="minorHAnsi" w:hAnsiTheme="minorHAnsi" w:cstheme="minorHAnsi"/>
          <w:b w:val="0"/>
          <w:spacing w:val="-11"/>
        </w:rPr>
        <w:t xml:space="preserve"> </w:t>
      </w:r>
      <w:r w:rsidRPr="004E3765">
        <w:rPr>
          <w:rFonts w:asciiTheme="minorHAnsi" w:hAnsiTheme="minorHAnsi" w:cstheme="minorHAnsi"/>
          <w:b w:val="0"/>
        </w:rPr>
        <w:t>owners?</w:t>
      </w:r>
    </w:p>
    <w:p w14:paraId="74FADA4D" w14:textId="77777777" w:rsidR="00CE2C50" w:rsidRPr="00CE2C50" w:rsidRDefault="00CE2C50" w:rsidP="00CE2C50">
      <w:pPr>
        <w:pStyle w:val="ListParagraph"/>
        <w:numPr>
          <w:ilvl w:val="0"/>
          <w:numId w:val="2"/>
        </w:numPr>
        <w:spacing w:line="240" w:lineRule="auto"/>
        <w:rPr>
          <w:rFonts w:asciiTheme="minorHAnsi" w:hAnsiTheme="minorHAnsi" w:cstheme="minorHAnsi"/>
          <w:b w:val="0"/>
          <w:bCs w:val="0"/>
        </w:rPr>
      </w:pPr>
      <w:r w:rsidRPr="00CE2C50">
        <w:rPr>
          <w:rFonts w:asciiTheme="minorHAnsi" w:hAnsiTheme="minorHAnsi" w:cstheme="minorHAnsi"/>
          <w:b w:val="0"/>
          <w:bCs w:val="0"/>
        </w:rPr>
        <w:t>If you were in charge of the Employment Department, what one thing would you change or add?</w:t>
      </w:r>
    </w:p>
    <w:p w14:paraId="03070F99" w14:textId="77777777" w:rsidR="001C588F" w:rsidRPr="004E3765" w:rsidRDefault="001C588F" w:rsidP="009538B8">
      <w:pPr>
        <w:spacing w:line="240" w:lineRule="auto"/>
        <w:ind w:left="720"/>
        <w:rPr>
          <w:rFonts w:asciiTheme="minorHAnsi" w:hAnsiTheme="minorHAnsi" w:cstheme="minorHAnsi"/>
          <w:b w:val="0"/>
        </w:rPr>
      </w:pPr>
    </w:p>
    <w:p w14:paraId="40EE1C86" w14:textId="77777777" w:rsidR="001C588F" w:rsidRPr="004E3765" w:rsidRDefault="001C588F" w:rsidP="009538B8">
      <w:pPr>
        <w:spacing w:line="240" w:lineRule="auto"/>
        <w:ind w:left="720"/>
        <w:rPr>
          <w:rFonts w:asciiTheme="minorHAnsi" w:hAnsiTheme="minorHAnsi" w:cstheme="minorHAnsi"/>
        </w:rPr>
      </w:pPr>
      <w:r w:rsidRPr="004E3765">
        <w:rPr>
          <w:rFonts w:asciiTheme="minorHAnsi" w:hAnsiTheme="minorHAnsi" w:cstheme="minorHAnsi"/>
        </w:rPr>
        <w:t>Individuals</w:t>
      </w:r>
    </w:p>
    <w:p w14:paraId="09C92683" w14:textId="77777777" w:rsidR="001C588F" w:rsidRPr="004E3765" w:rsidRDefault="001C588F" w:rsidP="00A65D79">
      <w:pPr>
        <w:pStyle w:val="ListParagraph"/>
        <w:numPr>
          <w:ilvl w:val="0"/>
          <w:numId w:val="3"/>
        </w:numPr>
        <w:spacing w:line="240" w:lineRule="auto"/>
        <w:rPr>
          <w:rFonts w:asciiTheme="minorHAnsi" w:hAnsiTheme="minorHAnsi" w:cstheme="minorHAnsi"/>
          <w:b w:val="0"/>
        </w:rPr>
      </w:pPr>
      <w:r w:rsidRPr="004E3765">
        <w:rPr>
          <w:rFonts w:asciiTheme="minorHAnsi" w:hAnsiTheme="minorHAnsi" w:cstheme="minorHAnsi"/>
          <w:b w:val="0"/>
        </w:rPr>
        <w:t>How do you rate your first impression of</w:t>
      </w:r>
      <w:r w:rsidRPr="004E3765">
        <w:rPr>
          <w:rFonts w:asciiTheme="minorHAnsi" w:hAnsiTheme="minorHAnsi" w:cstheme="minorHAnsi"/>
          <w:b w:val="0"/>
          <w:spacing w:val="-19"/>
        </w:rPr>
        <w:t xml:space="preserve"> </w:t>
      </w:r>
      <w:r w:rsidRPr="004E3765">
        <w:rPr>
          <w:rFonts w:asciiTheme="minorHAnsi" w:hAnsiTheme="minorHAnsi" w:cstheme="minorHAnsi"/>
          <w:b w:val="0"/>
        </w:rPr>
        <w:t>the workforce system provider that served</w:t>
      </w:r>
      <w:r w:rsidRPr="004E3765">
        <w:rPr>
          <w:rFonts w:asciiTheme="minorHAnsi" w:hAnsiTheme="minorHAnsi" w:cstheme="minorHAnsi"/>
          <w:b w:val="0"/>
          <w:spacing w:val="-19"/>
        </w:rPr>
        <w:t xml:space="preserve"> </w:t>
      </w:r>
      <w:r w:rsidRPr="004E3765">
        <w:rPr>
          <w:rFonts w:asciiTheme="minorHAnsi" w:hAnsiTheme="minorHAnsi" w:cstheme="minorHAnsi"/>
          <w:b w:val="0"/>
        </w:rPr>
        <w:t>you?</w:t>
      </w:r>
    </w:p>
    <w:p w14:paraId="04D7344E" w14:textId="77777777" w:rsidR="001C588F" w:rsidRPr="004E3765" w:rsidRDefault="001C588F" w:rsidP="00A65D79">
      <w:pPr>
        <w:pStyle w:val="ListParagraph"/>
        <w:numPr>
          <w:ilvl w:val="0"/>
          <w:numId w:val="3"/>
        </w:numPr>
        <w:spacing w:line="240" w:lineRule="auto"/>
        <w:rPr>
          <w:rFonts w:asciiTheme="minorHAnsi" w:hAnsiTheme="minorHAnsi" w:cstheme="minorHAnsi"/>
          <w:b w:val="0"/>
        </w:rPr>
      </w:pPr>
      <w:r w:rsidRPr="004E3765">
        <w:rPr>
          <w:rFonts w:asciiTheme="minorHAnsi" w:hAnsiTheme="minorHAnsi" w:cstheme="minorHAnsi"/>
          <w:b w:val="0"/>
        </w:rPr>
        <w:t>Do you feel the services provided helped (or will help) you find a</w:t>
      </w:r>
      <w:r w:rsidRPr="004E3765">
        <w:rPr>
          <w:rFonts w:asciiTheme="minorHAnsi" w:hAnsiTheme="minorHAnsi" w:cstheme="minorHAnsi"/>
          <w:b w:val="0"/>
          <w:spacing w:val="-11"/>
        </w:rPr>
        <w:t xml:space="preserve"> </w:t>
      </w:r>
      <w:r w:rsidRPr="004E3765">
        <w:rPr>
          <w:rFonts w:asciiTheme="minorHAnsi" w:hAnsiTheme="minorHAnsi" w:cstheme="minorHAnsi"/>
          <w:b w:val="0"/>
        </w:rPr>
        <w:t>job?</w:t>
      </w:r>
    </w:p>
    <w:p w14:paraId="4EFE371A" w14:textId="77777777" w:rsidR="001C588F" w:rsidRDefault="001C588F" w:rsidP="00A65D79">
      <w:pPr>
        <w:pStyle w:val="ListParagraph"/>
        <w:numPr>
          <w:ilvl w:val="0"/>
          <w:numId w:val="3"/>
        </w:numPr>
        <w:spacing w:line="240" w:lineRule="auto"/>
        <w:rPr>
          <w:rFonts w:asciiTheme="minorHAnsi" w:hAnsiTheme="minorHAnsi" w:cstheme="minorHAnsi"/>
          <w:b w:val="0"/>
        </w:rPr>
      </w:pPr>
      <w:r w:rsidRPr="004E3765">
        <w:rPr>
          <w:rFonts w:asciiTheme="minorHAnsi" w:hAnsiTheme="minorHAnsi" w:cstheme="minorHAnsi"/>
          <w:b w:val="0"/>
        </w:rPr>
        <w:t>If one of your best friends were looking for a job in the future, how likely would you be to recommend our</w:t>
      </w:r>
      <w:r w:rsidRPr="004E3765">
        <w:rPr>
          <w:rFonts w:asciiTheme="minorHAnsi" w:hAnsiTheme="minorHAnsi" w:cstheme="minorHAnsi"/>
          <w:b w:val="0"/>
          <w:spacing w:val="-6"/>
        </w:rPr>
        <w:t xml:space="preserve"> </w:t>
      </w:r>
      <w:r w:rsidRPr="004E3765">
        <w:rPr>
          <w:rFonts w:asciiTheme="minorHAnsi" w:hAnsiTheme="minorHAnsi" w:cstheme="minorHAnsi"/>
          <w:b w:val="0"/>
        </w:rPr>
        <w:t>services?</w:t>
      </w:r>
    </w:p>
    <w:p w14:paraId="1DB88D0D" w14:textId="23D19A71" w:rsidR="00CE2C50" w:rsidRPr="00CE2C50" w:rsidRDefault="00CE2C50" w:rsidP="00A65D79">
      <w:pPr>
        <w:pStyle w:val="ListParagraph"/>
        <w:numPr>
          <w:ilvl w:val="0"/>
          <w:numId w:val="3"/>
        </w:numPr>
        <w:spacing w:line="240" w:lineRule="auto"/>
        <w:rPr>
          <w:rFonts w:asciiTheme="minorHAnsi" w:hAnsiTheme="minorHAnsi" w:cstheme="minorHAnsi"/>
          <w:b w:val="0"/>
          <w:bCs w:val="0"/>
        </w:rPr>
      </w:pPr>
      <w:r w:rsidRPr="00CE2C50">
        <w:rPr>
          <w:rFonts w:asciiTheme="minorHAnsi" w:hAnsiTheme="minorHAnsi" w:cstheme="minorHAnsi"/>
          <w:b w:val="0"/>
          <w:bCs w:val="0"/>
        </w:rPr>
        <w:t>If you were in charge of the Employment Department, what one thing would you change or add?</w:t>
      </w:r>
    </w:p>
    <w:p w14:paraId="3841156B" w14:textId="6C7535E1" w:rsidR="00CE2C50" w:rsidRPr="00CE2C50" w:rsidRDefault="00CE2C50" w:rsidP="00A65D79">
      <w:pPr>
        <w:pStyle w:val="ListParagraph"/>
        <w:numPr>
          <w:ilvl w:val="0"/>
          <w:numId w:val="3"/>
        </w:numPr>
        <w:spacing w:line="240" w:lineRule="auto"/>
        <w:rPr>
          <w:rFonts w:asciiTheme="minorHAnsi" w:hAnsiTheme="minorHAnsi" w:cstheme="minorHAnsi"/>
          <w:b w:val="0"/>
          <w:bCs w:val="0"/>
        </w:rPr>
      </w:pPr>
      <w:r w:rsidRPr="00CE2C50">
        <w:rPr>
          <w:rFonts w:asciiTheme="minorHAnsi" w:hAnsiTheme="minorHAnsi" w:cstheme="minorHAnsi"/>
          <w:b w:val="0"/>
          <w:bCs w:val="0"/>
        </w:rPr>
        <w:t xml:space="preserve">Could we </w:t>
      </w:r>
      <w:proofErr w:type="gramStart"/>
      <w:r w:rsidRPr="00CE2C50">
        <w:rPr>
          <w:rFonts w:asciiTheme="minorHAnsi" w:hAnsiTheme="minorHAnsi" w:cstheme="minorHAnsi"/>
          <w:b w:val="0"/>
          <w:bCs w:val="0"/>
        </w:rPr>
        <w:t>have done</w:t>
      </w:r>
      <w:proofErr w:type="gramEnd"/>
      <w:r w:rsidRPr="00CE2C50">
        <w:rPr>
          <w:rFonts w:asciiTheme="minorHAnsi" w:hAnsiTheme="minorHAnsi" w:cstheme="minorHAnsi"/>
          <w:b w:val="0"/>
          <w:bCs w:val="0"/>
        </w:rPr>
        <w:t xml:space="preserve"> anything to better help you? If so, please list your idea(s) in the space provided.</w:t>
      </w:r>
    </w:p>
    <w:p w14:paraId="5D0C426C" w14:textId="74373ACD" w:rsidR="00F45DF5" w:rsidRDefault="00F45DF5">
      <w:pPr>
        <w:spacing w:after="160" w:line="259" w:lineRule="auto"/>
        <w:ind w:left="0"/>
        <w:rPr>
          <w:rFonts w:asciiTheme="minorHAnsi" w:hAnsiTheme="minorHAnsi" w:cstheme="minorHAnsi"/>
          <w:b w:val="0"/>
        </w:rPr>
      </w:pPr>
      <w:r>
        <w:rPr>
          <w:rFonts w:asciiTheme="minorHAnsi" w:hAnsiTheme="minorHAnsi" w:cstheme="minorHAnsi"/>
          <w:b w:val="0"/>
        </w:rPr>
        <w:br w:type="page"/>
      </w:r>
    </w:p>
    <w:p w14:paraId="05D7BF4A" w14:textId="77777777" w:rsidR="00740540" w:rsidRDefault="00740540" w:rsidP="00740540">
      <w:pPr>
        <w:spacing w:line="240" w:lineRule="auto"/>
        <w:rPr>
          <w:rFonts w:asciiTheme="minorHAnsi" w:hAnsiTheme="minorHAnsi" w:cstheme="minorHAnsi"/>
          <w:b w:val="0"/>
        </w:rPr>
      </w:pPr>
    </w:p>
    <w:p w14:paraId="65F5E986" w14:textId="4E3FDE42" w:rsidR="0045379E" w:rsidRPr="0074640E" w:rsidRDefault="0045379E" w:rsidP="0045379E">
      <w:pPr>
        <w:pStyle w:val="Heading2"/>
        <w:ind w:left="720"/>
        <w:rPr>
          <w:rStyle w:val="IntenseEmphasis"/>
          <w:rFonts w:eastAsiaTheme="minorEastAsia"/>
          <w:color w:val="1F4E79" w:themeColor="accent1" w:themeShade="80"/>
        </w:rPr>
      </w:pPr>
      <w:bookmarkStart w:id="118" w:name="_Toc214873061"/>
      <w:r w:rsidRPr="0074640E">
        <w:rPr>
          <w:rStyle w:val="IntenseEmphasis"/>
          <w:rFonts w:eastAsiaTheme="minorEastAsia"/>
          <w:color w:val="1F4E79" w:themeColor="accent1" w:themeShade="80"/>
        </w:rPr>
        <w:t>Appendix D — Customer Satisfaction Rates by Month for PY 2024</w:t>
      </w:r>
      <w:bookmarkEnd w:id="118"/>
    </w:p>
    <w:p w14:paraId="7F727B6C" w14:textId="77777777" w:rsidR="0045379E" w:rsidRDefault="0045379E" w:rsidP="00740540">
      <w:pPr>
        <w:spacing w:line="240" w:lineRule="auto"/>
        <w:rPr>
          <w:rFonts w:asciiTheme="minorHAnsi" w:hAnsiTheme="minorHAnsi" w:cstheme="minorHAnsi"/>
          <w:b w:val="0"/>
        </w:rPr>
      </w:pPr>
    </w:p>
    <w:p w14:paraId="3E4C1969" w14:textId="77777777" w:rsidR="00740540" w:rsidRPr="004E3765" w:rsidRDefault="00740540" w:rsidP="006A5323">
      <w:pPr>
        <w:spacing w:line="240" w:lineRule="auto"/>
        <w:ind w:left="730"/>
        <w:rPr>
          <w:rFonts w:asciiTheme="minorHAnsi" w:hAnsiTheme="minorHAnsi" w:cstheme="minorHAnsi"/>
          <w:b w:val="0"/>
        </w:rPr>
      </w:pPr>
      <w:r w:rsidRPr="00CB3DF7">
        <w:rPr>
          <w:rFonts w:asciiTheme="minorHAnsi" w:hAnsiTheme="minorHAnsi" w:cstheme="minorHAnsi"/>
          <w:b w:val="0"/>
          <w:i/>
          <w:iCs/>
        </w:rPr>
        <w:t>Individuals – Overall Quality, PY 2024</w:t>
      </w:r>
    </w:p>
    <w:p w14:paraId="0877B4E1" w14:textId="77777777" w:rsidR="00740540" w:rsidRPr="004E3765" w:rsidRDefault="00740540" w:rsidP="006A5323">
      <w:pPr>
        <w:spacing w:after="3" w:line="259" w:lineRule="auto"/>
        <w:ind w:left="730" w:hanging="10"/>
      </w:pPr>
      <w:r w:rsidRPr="001B5C1B">
        <w:rPr>
          <w:noProof/>
        </w:rPr>
        <w:drawing>
          <wp:inline distT="0" distB="0" distL="0" distR="0" wp14:anchorId="4DCD0F1D" wp14:editId="072371C3">
            <wp:extent cx="5943600" cy="2067560"/>
            <wp:effectExtent l="114300" t="114300" r="133350" b="142240"/>
            <wp:docPr id="547966270" name="Picture 1" descr="Graph showing Percentage of Individuals (Job Seekers) with Excellent or Good Responses for the category &quot;Overall Quality.&quot; Graph shows percentages by month between July 2024 and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6270" name="Picture 1" descr="Graph showing Percentage of Individuals (Job Seekers) with Excellent or Good Responses for the category &quot;Overall Quality.&quot; Graph shows percentages by month between July 2024 and June 2025. "/>
                    <pic:cNvPicPr/>
                  </pic:nvPicPr>
                  <pic:blipFill>
                    <a:blip r:embed="rId48"/>
                    <a:stretch>
                      <a:fillRect/>
                    </a:stretch>
                  </pic:blipFill>
                  <pic:spPr>
                    <a:xfrm>
                      <a:off x="0" y="0"/>
                      <a:ext cx="594360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62C625" w14:textId="77777777" w:rsidR="00740540" w:rsidRDefault="00740540" w:rsidP="00740540">
      <w:pPr>
        <w:spacing w:after="3" w:line="259" w:lineRule="auto"/>
        <w:ind w:left="1077" w:hanging="10"/>
        <w:rPr>
          <w:rFonts w:asciiTheme="minorHAnsi" w:hAnsiTheme="minorHAnsi" w:cstheme="minorHAnsi"/>
          <w:b w:val="0"/>
          <w:bCs w:val="0"/>
        </w:rPr>
      </w:pPr>
    </w:p>
    <w:p w14:paraId="2F58724D" w14:textId="77777777" w:rsidR="00740540" w:rsidRPr="00CB3DF7" w:rsidRDefault="00740540" w:rsidP="006A5323">
      <w:pPr>
        <w:spacing w:after="3" w:line="259" w:lineRule="auto"/>
        <w:ind w:left="740" w:hanging="10"/>
        <w:rPr>
          <w:rFonts w:asciiTheme="minorHAnsi" w:hAnsiTheme="minorHAnsi" w:cstheme="minorHAnsi"/>
          <w:b w:val="0"/>
          <w:bCs w:val="0"/>
          <w:i/>
          <w:iCs/>
        </w:rPr>
      </w:pPr>
      <w:r w:rsidRPr="00CB3DF7">
        <w:rPr>
          <w:rFonts w:asciiTheme="minorHAnsi" w:hAnsiTheme="minorHAnsi" w:cstheme="minorHAnsi"/>
          <w:b w:val="0"/>
          <w:bCs w:val="0"/>
          <w:i/>
          <w:iCs/>
        </w:rPr>
        <w:t>Individuals – Likely to Recommend, PY 2024</w:t>
      </w:r>
    </w:p>
    <w:p w14:paraId="6F25CD5C" w14:textId="77777777" w:rsidR="00740540" w:rsidRPr="004E3765" w:rsidRDefault="00740540" w:rsidP="006A5323">
      <w:pPr>
        <w:spacing w:after="3" w:line="259" w:lineRule="auto"/>
        <w:ind w:left="730" w:hanging="10"/>
      </w:pPr>
      <w:r w:rsidRPr="001B5C1B">
        <w:rPr>
          <w:noProof/>
        </w:rPr>
        <w:drawing>
          <wp:inline distT="0" distB="0" distL="0" distR="0" wp14:anchorId="2739584D" wp14:editId="1F178369">
            <wp:extent cx="5943600" cy="2070735"/>
            <wp:effectExtent l="114300" t="114300" r="133350" b="139065"/>
            <wp:docPr id="1388015380" name="Picture 1" descr="Graph showing Percentage of Individuals (Job Seekers) with Excellent or Good Responses for the category &quot;Likely to Recommend.” Graph shows percentages by month between July 2024 and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15380" name="Picture 1" descr="Graph showing Percentage of Individuals (Job Seekers) with Excellent or Good Responses for the category &quot;Likely to Recommend.” Graph shows percentages by month between July 2024 and June 2025."/>
                    <pic:cNvPicPr/>
                  </pic:nvPicPr>
                  <pic:blipFill>
                    <a:blip r:embed="rId49"/>
                    <a:stretch>
                      <a:fillRect/>
                    </a:stretch>
                  </pic:blipFill>
                  <pic:spPr>
                    <a:xfrm>
                      <a:off x="0" y="0"/>
                      <a:ext cx="5943600" cy="207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3AF94D" w14:textId="77777777" w:rsidR="00740540" w:rsidRPr="00CB3DF7" w:rsidRDefault="00740540" w:rsidP="006A5323">
      <w:pPr>
        <w:spacing w:after="3" w:line="259" w:lineRule="auto"/>
        <w:ind w:left="740" w:hanging="10"/>
        <w:rPr>
          <w:rFonts w:asciiTheme="minorHAnsi" w:hAnsiTheme="minorHAnsi" w:cstheme="minorHAnsi"/>
          <w:b w:val="0"/>
          <w:i/>
          <w:iCs/>
        </w:rPr>
      </w:pPr>
      <w:r w:rsidRPr="00CB3DF7">
        <w:rPr>
          <w:rFonts w:asciiTheme="minorHAnsi" w:hAnsiTheme="minorHAnsi" w:cstheme="minorHAnsi"/>
          <w:b w:val="0"/>
          <w:i/>
          <w:iCs/>
        </w:rPr>
        <w:t>Businesses – Overall Quality, PY 2024</w:t>
      </w:r>
    </w:p>
    <w:p w14:paraId="077AAD22" w14:textId="77777777" w:rsidR="00740540" w:rsidRPr="004E3765" w:rsidRDefault="00740540" w:rsidP="006A5323">
      <w:pPr>
        <w:spacing w:after="3" w:line="259" w:lineRule="auto"/>
        <w:ind w:left="750" w:hanging="10"/>
      </w:pPr>
      <w:r w:rsidRPr="001B5C1B">
        <w:rPr>
          <w:noProof/>
        </w:rPr>
        <w:drawing>
          <wp:inline distT="0" distB="0" distL="0" distR="0" wp14:anchorId="59370913" wp14:editId="2408A89F">
            <wp:extent cx="5943600" cy="2093595"/>
            <wp:effectExtent l="114300" t="114300" r="133350" b="154305"/>
            <wp:docPr id="1095372120" name="Picture 1" descr="Graph showing Percentage of Businesses (Employers) with Excellent or Good Responses for the category &quot;Overall Quality.&quot; Graph shows percentages by month between July 2024 and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2120" name="Picture 1" descr="Graph showing Percentage of Businesses (Employers) with Excellent or Good Responses for the category &quot;Overall Quality.&quot; Graph shows percentages by month between July 2024 and June 2025."/>
                    <pic:cNvPicPr/>
                  </pic:nvPicPr>
                  <pic:blipFill>
                    <a:blip r:embed="rId50"/>
                    <a:stretch>
                      <a:fillRect/>
                    </a:stretch>
                  </pic:blipFill>
                  <pic:spPr>
                    <a:xfrm>
                      <a:off x="0" y="0"/>
                      <a:ext cx="5943600" cy="209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50A0A3" w14:textId="77777777" w:rsidR="00740540" w:rsidRPr="004E3765" w:rsidRDefault="00740540" w:rsidP="00740540">
      <w:pPr>
        <w:spacing w:after="3" w:line="259" w:lineRule="auto"/>
        <w:ind w:left="1077" w:hanging="10"/>
        <w:rPr>
          <w:rFonts w:asciiTheme="minorHAnsi" w:hAnsiTheme="minorHAnsi" w:cstheme="minorHAnsi"/>
          <w:b w:val="0"/>
          <w:bCs w:val="0"/>
        </w:rPr>
      </w:pPr>
    </w:p>
    <w:p w14:paraId="5B2B6832" w14:textId="77777777" w:rsidR="00F45DF5" w:rsidRDefault="00F45DF5">
      <w:pPr>
        <w:spacing w:after="160" w:line="259" w:lineRule="auto"/>
        <w:ind w:left="0"/>
        <w:rPr>
          <w:rFonts w:asciiTheme="minorHAnsi" w:hAnsiTheme="minorHAnsi" w:cstheme="minorHAnsi"/>
          <w:b w:val="0"/>
          <w:bCs w:val="0"/>
          <w:i/>
          <w:iCs/>
        </w:rPr>
      </w:pPr>
      <w:r>
        <w:rPr>
          <w:rFonts w:asciiTheme="minorHAnsi" w:hAnsiTheme="minorHAnsi" w:cstheme="minorHAnsi"/>
          <w:b w:val="0"/>
          <w:bCs w:val="0"/>
          <w:i/>
          <w:iCs/>
        </w:rPr>
        <w:br w:type="page"/>
      </w:r>
    </w:p>
    <w:p w14:paraId="182F31EF" w14:textId="40D23441" w:rsidR="00740540" w:rsidRPr="00CB3DF7" w:rsidRDefault="00740540" w:rsidP="006A5323">
      <w:pPr>
        <w:spacing w:after="3" w:line="259" w:lineRule="auto"/>
        <w:ind w:left="760" w:hanging="10"/>
        <w:rPr>
          <w:rFonts w:asciiTheme="minorHAnsi" w:hAnsiTheme="minorHAnsi" w:cstheme="minorHAnsi"/>
          <w:b w:val="0"/>
          <w:bCs w:val="0"/>
          <w:i/>
          <w:iCs/>
        </w:rPr>
      </w:pPr>
      <w:r w:rsidRPr="00CB3DF7">
        <w:rPr>
          <w:rFonts w:asciiTheme="minorHAnsi" w:hAnsiTheme="minorHAnsi" w:cstheme="minorHAnsi"/>
          <w:b w:val="0"/>
          <w:bCs w:val="0"/>
          <w:i/>
          <w:iCs/>
        </w:rPr>
        <w:lastRenderedPageBreak/>
        <w:t>Businesses – Likely to Recommend, PY 2024</w:t>
      </w:r>
    </w:p>
    <w:p w14:paraId="659B5173" w14:textId="77777777" w:rsidR="00740540" w:rsidRPr="004E3765" w:rsidRDefault="00740540" w:rsidP="006A5323">
      <w:pPr>
        <w:spacing w:after="3" w:line="259" w:lineRule="auto"/>
        <w:ind w:left="770" w:hanging="10"/>
      </w:pPr>
      <w:r w:rsidRPr="001B5C1B">
        <w:rPr>
          <w:noProof/>
        </w:rPr>
        <w:drawing>
          <wp:inline distT="0" distB="0" distL="0" distR="0" wp14:anchorId="28D0A973" wp14:editId="6EB62FF8">
            <wp:extent cx="5943600" cy="2070929"/>
            <wp:effectExtent l="114300" t="114300" r="133350" b="139065"/>
            <wp:docPr id="806822949" name="Picture 1" descr="Graph showing Percentage of Businesses (Employers) with Excellent or Good Responses for the category &quot;Likely to Recommend.” Graph shows percentages by month between July 2024 and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22949" name="Picture 1" descr="Graph showing Percentage of Businesses (Employers) with Excellent or Good Responses for the category &quot;Likely to Recommend.” Graph shows percentages by month between July 2024 and June 2025."/>
                    <pic:cNvPicPr/>
                  </pic:nvPicPr>
                  <pic:blipFill rotWithShape="1">
                    <a:blip r:embed="rId51"/>
                    <a:srcRect t="-2108"/>
                    <a:stretch>
                      <a:fillRect/>
                    </a:stretch>
                  </pic:blipFill>
                  <pic:spPr bwMode="auto">
                    <a:xfrm>
                      <a:off x="0" y="0"/>
                      <a:ext cx="5943600" cy="207092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94C514" w14:textId="1EF4B3CE" w:rsidR="00933A5A" w:rsidRPr="004E3765" w:rsidRDefault="00933A5A" w:rsidP="00263B6A">
      <w:pPr>
        <w:rPr>
          <w:rFonts w:eastAsiaTheme="minorEastAsia"/>
        </w:rPr>
      </w:pPr>
    </w:p>
    <w:p w14:paraId="1B5FBCEE" w14:textId="3E3DA885" w:rsidR="00813B36" w:rsidRPr="0074640E" w:rsidRDefault="00813B36" w:rsidP="003043A5">
      <w:pPr>
        <w:pStyle w:val="Heading2"/>
        <w:ind w:left="720"/>
        <w:rPr>
          <w:rStyle w:val="IntenseEmphasis"/>
          <w:rFonts w:eastAsiaTheme="minorEastAsia"/>
          <w:color w:val="1F4E79" w:themeColor="accent1" w:themeShade="80"/>
        </w:rPr>
      </w:pPr>
      <w:bookmarkStart w:id="119" w:name="_Toc214873062"/>
      <w:bookmarkStart w:id="120" w:name="_Hlk88385384"/>
      <w:r w:rsidRPr="0074640E">
        <w:rPr>
          <w:rStyle w:val="IntenseEmphasis"/>
          <w:rFonts w:eastAsiaTheme="minorEastAsia"/>
          <w:color w:val="1F4E79" w:themeColor="accent1" w:themeShade="80"/>
        </w:rPr>
        <w:t>Appendix</w:t>
      </w:r>
      <w:r w:rsidR="00A67B97" w:rsidRPr="0074640E">
        <w:rPr>
          <w:rStyle w:val="IntenseEmphasis"/>
          <w:rFonts w:eastAsiaTheme="minorEastAsia"/>
          <w:color w:val="1F4E79" w:themeColor="accent1" w:themeShade="80"/>
        </w:rPr>
        <w:t xml:space="preserve"> </w:t>
      </w:r>
      <w:r w:rsidR="00740540" w:rsidRPr="0074640E">
        <w:rPr>
          <w:rStyle w:val="IntenseEmphasis"/>
          <w:rFonts w:eastAsiaTheme="minorEastAsia"/>
          <w:color w:val="1F4E79" w:themeColor="accent1" w:themeShade="80"/>
        </w:rPr>
        <w:t>E</w:t>
      </w:r>
      <w:r w:rsidRPr="0074640E">
        <w:rPr>
          <w:rStyle w:val="IntenseEmphasis"/>
          <w:rFonts w:eastAsiaTheme="minorEastAsia"/>
          <w:color w:val="1F4E79" w:themeColor="accent1" w:themeShade="80"/>
        </w:rPr>
        <w:t xml:space="preserve"> — </w:t>
      </w:r>
      <w:bookmarkStart w:id="121" w:name="_Hlk212631183"/>
      <w:r w:rsidRPr="0074640E">
        <w:rPr>
          <w:rStyle w:val="IntenseEmphasis"/>
          <w:rFonts w:eastAsiaTheme="minorEastAsia"/>
          <w:color w:val="1F4E79" w:themeColor="accent1" w:themeShade="80"/>
        </w:rPr>
        <w:t>Research Division Articles, Surveys and Analysis</w:t>
      </w:r>
      <w:bookmarkEnd w:id="119"/>
    </w:p>
    <w:p w14:paraId="55C2A244" w14:textId="3794A840" w:rsidR="00197B74" w:rsidRPr="004E3765" w:rsidRDefault="00197B74" w:rsidP="00197B74">
      <w:pPr>
        <w:spacing w:before="240" w:line="240" w:lineRule="auto"/>
        <w:ind w:left="720"/>
        <w:rPr>
          <w:rFonts w:ascii="Calibri" w:hAnsi="Calibri" w:cs="Calibri"/>
          <w:b w:val="0"/>
          <w:bCs w:val="0"/>
        </w:rPr>
      </w:pPr>
      <w:r w:rsidRPr="004E3765">
        <w:rPr>
          <w:rFonts w:ascii="Calibri" w:hAnsi="Calibri" w:cs="Calibri"/>
          <w:b w:val="0"/>
          <w:bCs w:val="0"/>
        </w:rPr>
        <w:t xml:space="preserve">Summary of the labor market information activities supported by Wagner-Peyser Act Employment Service section 7(b) funds </w:t>
      </w:r>
      <w:r w:rsidR="0038241D">
        <w:rPr>
          <w:rFonts w:ascii="Calibri" w:hAnsi="Calibri" w:cs="Calibri"/>
          <w:b w:val="0"/>
          <w:bCs w:val="0"/>
        </w:rPr>
        <w:t>in</w:t>
      </w:r>
      <w:r w:rsidRPr="004E3765">
        <w:rPr>
          <w:rFonts w:ascii="Calibri" w:hAnsi="Calibri" w:cs="Calibri"/>
          <w:b w:val="0"/>
          <w:bCs w:val="0"/>
        </w:rPr>
        <w:t xml:space="preserve"> PY 202</w:t>
      </w:r>
      <w:r w:rsidR="0038241D">
        <w:rPr>
          <w:rFonts w:ascii="Calibri" w:hAnsi="Calibri" w:cs="Calibri"/>
          <w:b w:val="0"/>
          <w:bCs w:val="0"/>
        </w:rPr>
        <w:t>4</w:t>
      </w:r>
      <w:r w:rsidRPr="004E3765">
        <w:rPr>
          <w:rFonts w:ascii="Calibri" w:hAnsi="Calibri" w:cs="Calibri"/>
          <w:b w:val="0"/>
          <w:bCs w:val="0"/>
        </w:rPr>
        <w:t>:</w:t>
      </w:r>
    </w:p>
    <w:p w14:paraId="46CB931D" w14:textId="1A6E5611" w:rsidR="00197B74" w:rsidRPr="004E3765" w:rsidRDefault="00197B74" w:rsidP="00197B74">
      <w:pPr>
        <w:spacing w:before="240" w:line="240" w:lineRule="auto"/>
        <w:ind w:left="720"/>
        <w:rPr>
          <w:rFonts w:ascii="Calibri" w:hAnsi="Calibri" w:cs="Calibri"/>
        </w:rPr>
      </w:pPr>
      <w:r w:rsidRPr="004E3765">
        <w:rPr>
          <w:rFonts w:ascii="Calibri" w:hAnsi="Calibri" w:cs="Calibri"/>
        </w:rPr>
        <w:t>Research articles by the Regional Analysis and Economic Analysis teams:</w:t>
      </w:r>
    </w:p>
    <w:p w14:paraId="4D61935E" w14:textId="77777777" w:rsidR="00D9304F" w:rsidRPr="00D9304F" w:rsidRDefault="00D9304F" w:rsidP="004B0663">
      <w:pPr>
        <w:numPr>
          <w:ilvl w:val="0"/>
          <w:numId w:val="23"/>
        </w:numPr>
        <w:spacing w:before="240" w:line="240" w:lineRule="auto"/>
        <w:rPr>
          <w:rFonts w:ascii="Calibri" w:hAnsi="Calibri" w:cs="Calibri"/>
          <w:b w:val="0"/>
          <w:bCs w:val="0"/>
        </w:rPr>
      </w:pPr>
      <w:hyperlink r:id="rId52" w:history="1">
        <w:r w:rsidRPr="00D9304F">
          <w:rPr>
            <w:rStyle w:val="Hyperlink"/>
            <w:rFonts w:ascii="Calibri" w:hAnsi="Calibri" w:cs="Calibri"/>
            <w:b w:val="0"/>
            <w:bCs w:val="0"/>
          </w:rPr>
          <w:t>Computer Systems Design Industry</w:t>
        </w:r>
      </w:hyperlink>
      <w:r w:rsidRPr="00D9304F">
        <w:rPr>
          <w:rFonts w:ascii="Calibri" w:hAnsi="Calibri" w:cs="Calibri"/>
          <w:b w:val="0"/>
          <w:bCs w:val="0"/>
        </w:rPr>
        <w:t xml:space="preserve"> by Brian Rooney, July 1, 2024</w:t>
      </w:r>
    </w:p>
    <w:p w14:paraId="335F6D9E" w14:textId="77777777" w:rsidR="00D9304F" w:rsidRPr="00D9304F" w:rsidRDefault="00D9304F" w:rsidP="004B0663">
      <w:pPr>
        <w:numPr>
          <w:ilvl w:val="0"/>
          <w:numId w:val="23"/>
        </w:numPr>
        <w:spacing w:before="240" w:line="240" w:lineRule="auto"/>
        <w:rPr>
          <w:rFonts w:ascii="Calibri" w:hAnsi="Calibri" w:cs="Calibri"/>
          <w:b w:val="0"/>
          <w:bCs w:val="0"/>
        </w:rPr>
      </w:pPr>
      <w:hyperlink r:id="rId53" w:history="1">
        <w:r w:rsidRPr="00D9304F">
          <w:rPr>
            <w:rStyle w:val="Hyperlink"/>
            <w:rFonts w:ascii="Calibri" w:hAnsi="Calibri" w:cs="Calibri"/>
            <w:b w:val="0"/>
            <w:bCs w:val="0"/>
          </w:rPr>
          <w:t>Business Formation and Business Employment Dynamics in Oregon</w:t>
        </w:r>
      </w:hyperlink>
      <w:r w:rsidRPr="00D9304F">
        <w:rPr>
          <w:rFonts w:ascii="Calibri" w:hAnsi="Calibri" w:cs="Calibri"/>
          <w:b w:val="0"/>
          <w:bCs w:val="0"/>
        </w:rPr>
        <w:t xml:space="preserve"> by Guy Tauer</w:t>
      </w:r>
    </w:p>
    <w:p w14:paraId="6EFD1286" w14:textId="77777777" w:rsidR="00D9304F" w:rsidRPr="00D9304F" w:rsidRDefault="00D9304F" w:rsidP="004B0663">
      <w:pPr>
        <w:numPr>
          <w:ilvl w:val="0"/>
          <w:numId w:val="23"/>
        </w:numPr>
        <w:spacing w:before="240" w:line="240" w:lineRule="auto"/>
        <w:rPr>
          <w:rFonts w:ascii="Calibri" w:hAnsi="Calibri" w:cs="Calibri"/>
          <w:b w:val="0"/>
          <w:bCs w:val="0"/>
        </w:rPr>
      </w:pPr>
      <w:hyperlink r:id="rId54" w:history="1">
        <w:r w:rsidRPr="00D9304F">
          <w:rPr>
            <w:rStyle w:val="Hyperlink"/>
            <w:rFonts w:ascii="Calibri" w:hAnsi="Calibri" w:cs="Calibri"/>
            <w:b w:val="0"/>
            <w:bCs w:val="0"/>
          </w:rPr>
          <w:t>The Diversity of Oregon’s Industries</w:t>
        </w:r>
      </w:hyperlink>
      <w:r w:rsidRPr="00D9304F">
        <w:rPr>
          <w:rFonts w:ascii="Calibri" w:hAnsi="Calibri" w:cs="Calibri"/>
          <w:b w:val="0"/>
          <w:bCs w:val="0"/>
        </w:rPr>
        <w:t xml:space="preserve"> by Jake Procino, October 14, 2024</w:t>
      </w:r>
    </w:p>
    <w:p w14:paraId="7DBC8D7F" w14:textId="19BF2B67" w:rsidR="00D9304F" w:rsidRPr="00D9304F" w:rsidRDefault="00D9304F" w:rsidP="004B0663">
      <w:pPr>
        <w:numPr>
          <w:ilvl w:val="0"/>
          <w:numId w:val="23"/>
        </w:numPr>
        <w:spacing w:before="240" w:line="240" w:lineRule="auto"/>
        <w:rPr>
          <w:rFonts w:ascii="Calibri" w:hAnsi="Calibri" w:cs="Calibri"/>
          <w:b w:val="0"/>
          <w:bCs w:val="0"/>
        </w:rPr>
      </w:pPr>
      <w:hyperlink r:id="rId55" w:history="1">
        <w:r w:rsidRPr="002F480D">
          <w:rPr>
            <w:rStyle w:val="Hyperlink"/>
            <w:rFonts w:ascii="Calibri" w:hAnsi="Calibri" w:cs="Calibri"/>
            <w:b w:val="0"/>
            <w:bCs w:val="0"/>
          </w:rPr>
          <w:t>10-Year Occupational Projections Show Broad-Based Job Opportunities Statewide</w:t>
        </w:r>
      </w:hyperlink>
      <w:r w:rsidRPr="00D9304F">
        <w:rPr>
          <w:rFonts w:ascii="Calibri" w:hAnsi="Calibri" w:cs="Calibri"/>
          <w:b w:val="0"/>
          <w:bCs w:val="0"/>
        </w:rPr>
        <w:t xml:space="preserve"> by Sarah Cunningham, December 18, 2024</w:t>
      </w:r>
    </w:p>
    <w:p w14:paraId="458D33DA" w14:textId="77777777" w:rsidR="00D9304F" w:rsidRPr="00D9304F" w:rsidRDefault="00D9304F" w:rsidP="004B0663">
      <w:pPr>
        <w:numPr>
          <w:ilvl w:val="0"/>
          <w:numId w:val="23"/>
        </w:numPr>
        <w:spacing w:before="240" w:line="240" w:lineRule="auto"/>
        <w:rPr>
          <w:rFonts w:ascii="Calibri" w:hAnsi="Calibri" w:cs="Calibri"/>
          <w:b w:val="0"/>
          <w:bCs w:val="0"/>
        </w:rPr>
      </w:pPr>
      <w:hyperlink r:id="rId56" w:history="1">
        <w:r w:rsidRPr="00D9304F">
          <w:rPr>
            <w:rStyle w:val="Hyperlink"/>
            <w:rFonts w:ascii="Calibri" w:hAnsi="Calibri" w:cs="Calibri"/>
            <w:b w:val="0"/>
            <w:bCs w:val="0"/>
          </w:rPr>
          <w:t>Oregon’s 2023 Maritime Employment</w:t>
        </w:r>
      </w:hyperlink>
      <w:r w:rsidRPr="00D9304F">
        <w:rPr>
          <w:rFonts w:ascii="Calibri" w:hAnsi="Calibri" w:cs="Calibri"/>
          <w:b w:val="0"/>
          <w:bCs w:val="0"/>
        </w:rPr>
        <w:t xml:space="preserve"> by Shaun Barrick, January 17, 2025</w:t>
      </w:r>
    </w:p>
    <w:p w14:paraId="550B0FA1" w14:textId="77777777" w:rsidR="00D9304F" w:rsidRPr="00D9304F" w:rsidRDefault="00D9304F" w:rsidP="004B0663">
      <w:pPr>
        <w:numPr>
          <w:ilvl w:val="0"/>
          <w:numId w:val="23"/>
        </w:numPr>
        <w:spacing w:before="240" w:line="240" w:lineRule="auto"/>
        <w:rPr>
          <w:rFonts w:ascii="Calibri" w:hAnsi="Calibri" w:cs="Calibri"/>
          <w:b w:val="0"/>
          <w:bCs w:val="0"/>
        </w:rPr>
      </w:pPr>
      <w:hyperlink r:id="rId57" w:history="1">
        <w:r w:rsidRPr="00D9304F">
          <w:rPr>
            <w:rStyle w:val="Hyperlink"/>
            <w:rFonts w:ascii="Calibri" w:hAnsi="Calibri" w:cs="Calibri"/>
            <w:b w:val="0"/>
            <w:bCs w:val="0"/>
          </w:rPr>
          <w:t>50 Jobs That Pay Well…No College Necessary!</w:t>
        </w:r>
      </w:hyperlink>
      <w:r w:rsidRPr="00D9304F">
        <w:rPr>
          <w:rFonts w:ascii="Calibri" w:hAnsi="Calibri" w:cs="Calibri"/>
          <w:b w:val="0"/>
          <w:bCs w:val="0"/>
        </w:rPr>
        <w:t xml:space="preserve"> by Andrew Grimoldby, January 18, 2025</w:t>
      </w:r>
    </w:p>
    <w:p w14:paraId="246380BC" w14:textId="77777777" w:rsidR="00D9304F" w:rsidRPr="00D9304F" w:rsidRDefault="00D9304F" w:rsidP="004B0663">
      <w:pPr>
        <w:numPr>
          <w:ilvl w:val="0"/>
          <w:numId w:val="23"/>
        </w:numPr>
        <w:spacing w:before="240" w:line="240" w:lineRule="auto"/>
        <w:rPr>
          <w:rFonts w:ascii="Calibri" w:hAnsi="Calibri" w:cs="Calibri"/>
          <w:b w:val="0"/>
          <w:bCs w:val="0"/>
        </w:rPr>
      </w:pPr>
      <w:hyperlink r:id="rId58" w:history="1">
        <w:r w:rsidRPr="00D9304F">
          <w:rPr>
            <w:rStyle w:val="Hyperlink"/>
            <w:rFonts w:ascii="Calibri" w:hAnsi="Calibri" w:cs="Calibri"/>
            <w:b w:val="0"/>
            <w:bCs w:val="0"/>
          </w:rPr>
          <w:t>Tribal Government Jobs Rebounded in 2024</w:t>
        </w:r>
      </w:hyperlink>
      <w:r w:rsidRPr="00D9304F">
        <w:rPr>
          <w:rFonts w:ascii="Calibri" w:hAnsi="Calibri" w:cs="Calibri"/>
          <w:b w:val="0"/>
          <w:bCs w:val="0"/>
        </w:rPr>
        <w:t xml:space="preserve"> by Nicole Ramos, January 24, 2025</w:t>
      </w:r>
    </w:p>
    <w:p w14:paraId="184E7FB2" w14:textId="073CBA27" w:rsidR="00D9304F" w:rsidRPr="00D9304F" w:rsidRDefault="00D9304F" w:rsidP="004B0663">
      <w:pPr>
        <w:numPr>
          <w:ilvl w:val="0"/>
          <w:numId w:val="23"/>
        </w:numPr>
        <w:spacing w:before="240" w:line="240" w:lineRule="auto"/>
        <w:rPr>
          <w:rFonts w:ascii="Calibri" w:hAnsi="Calibri" w:cs="Calibri"/>
          <w:b w:val="0"/>
          <w:bCs w:val="0"/>
        </w:rPr>
      </w:pPr>
      <w:hyperlink r:id="rId59" w:history="1">
        <w:r w:rsidRPr="002F480D">
          <w:rPr>
            <w:rStyle w:val="Hyperlink"/>
            <w:rFonts w:ascii="Calibri" w:hAnsi="Calibri" w:cs="Calibri"/>
            <w:b w:val="0"/>
            <w:bCs w:val="0"/>
          </w:rPr>
          <w:t>10-Year Occupational Projections for STEM Jobs</w:t>
        </w:r>
      </w:hyperlink>
      <w:r w:rsidRPr="00D9304F">
        <w:rPr>
          <w:rFonts w:ascii="Calibri" w:hAnsi="Calibri" w:cs="Calibri"/>
          <w:b w:val="0"/>
          <w:bCs w:val="0"/>
        </w:rPr>
        <w:t xml:space="preserve"> by Jason Payton, February 6, 2025</w:t>
      </w:r>
    </w:p>
    <w:p w14:paraId="16858983" w14:textId="77777777" w:rsidR="00D9304F" w:rsidRPr="00D9304F" w:rsidRDefault="00D9304F" w:rsidP="004B0663">
      <w:pPr>
        <w:numPr>
          <w:ilvl w:val="0"/>
          <w:numId w:val="23"/>
        </w:numPr>
        <w:spacing w:before="240" w:line="240" w:lineRule="auto"/>
        <w:rPr>
          <w:rFonts w:ascii="Calibri" w:hAnsi="Calibri" w:cs="Calibri"/>
          <w:b w:val="0"/>
          <w:bCs w:val="0"/>
        </w:rPr>
      </w:pPr>
      <w:hyperlink r:id="rId60" w:history="1">
        <w:r w:rsidRPr="00D9304F">
          <w:rPr>
            <w:rStyle w:val="Hyperlink"/>
            <w:rFonts w:ascii="Calibri" w:hAnsi="Calibri" w:cs="Calibri"/>
            <w:b w:val="0"/>
            <w:bCs w:val="0"/>
          </w:rPr>
          <w:t>Welding – Beyond the Sparks and the Arc</w:t>
        </w:r>
      </w:hyperlink>
      <w:r w:rsidRPr="00D9304F">
        <w:rPr>
          <w:rFonts w:ascii="Calibri" w:hAnsi="Calibri" w:cs="Calibri"/>
          <w:b w:val="0"/>
          <w:bCs w:val="0"/>
        </w:rPr>
        <w:t xml:space="preserve"> by Lynn Wallis, February 8, 2025</w:t>
      </w:r>
    </w:p>
    <w:p w14:paraId="1BF922C3" w14:textId="581E32F7" w:rsidR="00D9304F" w:rsidRPr="00D9304F" w:rsidRDefault="00D9304F" w:rsidP="004B0663">
      <w:pPr>
        <w:numPr>
          <w:ilvl w:val="0"/>
          <w:numId w:val="23"/>
        </w:numPr>
        <w:spacing w:before="240" w:line="240" w:lineRule="auto"/>
        <w:rPr>
          <w:rFonts w:ascii="Calibri" w:hAnsi="Calibri" w:cs="Calibri"/>
          <w:b w:val="0"/>
          <w:bCs w:val="0"/>
        </w:rPr>
      </w:pPr>
      <w:hyperlink r:id="rId61" w:history="1">
        <w:r w:rsidRPr="002F480D">
          <w:rPr>
            <w:rStyle w:val="Hyperlink"/>
            <w:rFonts w:ascii="Calibri" w:hAnsi="Calibri" w:cs="Calibri"/>
            <w:b w:val="0"/>
            <w:bCs w:val="0"/>
          </w:rPr>
          <w:t>Online Job Ads Decreased Towards Pre-Pandemic Levels</w:t>
        </w:r>
      </w:hyperlink>
      <w:r w:rsidRPr="00D9304F">
        <w:rPr>
          <w:rFonts w:ascii="Calibri" w:hAnsi="Calibri" w:cs="Calibri"/>
          <w:b w:val="0"/>
          <w:bCs w:val="0"/>
        </w:rPr>
        <w:t xml:space="preserve"> in 2024 by Lukey Courey, March 12, 2025</w:t>
      </w:r>
    </w:p>
    <w:p w14:paraId="3FB740D9" w14:textId="7467CBC9" w:rsidR="00D9304F" w:rsidRPr="00D9304F" w:rsidRDefault="00D9304F" w:rsidP="004B0663">
      <w:pPr>
        <w:numPr>
          <w:ilvl w:val="0"/>
          <w:numId w:val="23"/>
        </w:numPr>
        <w:spacing w:before="240" w:line="240" w:lineRule="auto"/>
        <w:rPr>
          <w:rFonts w:ascii="Calibri" w:hAnsi="Calibri" w:cs="Calibri"/>
          <w:b w:val="0"/>
          <w:bCs w:val="0"/>
        </w:rPr>
      </w:pPr>
      <w:hyperlink r:id="rId62" w:history="1">
        <w:r w:rsidRPr="002F480D">
          <w:rPr>
            <w:rStyle w:val="Hyperlink"/>
            <w:rFonts w:ascii="Calibri" w:hAnsi="Calibri" w:cs="Calibri"/>
            <w:b w:val="0"/>
            <w:bCs w:val="0"/>
          </w:rPr>
          <w:t>New and Emerging Jobs in Oregon: The Latest Trends</w:t>
        </w:r>
      </w:hyperlink>
      <w:r w:rsidRPr="00D9304F">
        <w:rPr>
          <w:rFonts w:ascii="Calibri" w:hAnsi="Calibri" w:cs="Calibri"/>
          <w:b w:val="0"/>
          <w:bCs w:val="0"/>
        </w:rPr>
        <w:t xml:space="preserve"> by Sarah Cunningham, March 5, 2025</w:t>
      </w:r>
    </w:p>
    <w:p w14:paraId="743F8C89" w14:textId="77777777" w:rsidR="00D9304F" w:rsidRPr="00D9304F" w:rsidRDefault="00D9304F" w:rsidP="004B0663">
      <w:pPr>
        <w:numPr>
          <w:ilvl w:val="0"/>
          <w:numId w:val="23"/>
        </w:numPr>
        <w:spacing w:before="240" w:line="240" w:lineRule="auto"/>
        <w:rPr>
          <w:rFonts w:ascii="Calibri" w:hAnsi="Calibri" w:cs="Calibri"/>
          <w:b w:val="0"/>
          <w:bCs w:val="0"/>
        </w:rPr>
      </w:pPr>
      <w:hyperlink r:id="rId63" w:history="1">
        <w:r w:rsidRPr="00D9304F">
          <w:rPr>
            <w:rStyle w:val="Hyperlink"/>
            <w:rFonts w:ascii="Calibri" w:hAnsi="Calibri" w:cs="Calibri"/>
            <w:b w:val="0"/>
            <w:bCs w:val="0"/>
          </w:rPr>
          <w:t>Oregon’s Part-Time Workers: More than One-Fifth of Employment in 2024</w:t>
        </w:r>
      </w:hyperlink>
      <w:r w:rsidRPr="00D9304F">
        <w:rPr>
          <w:rFonts w:ascii="Calibri" w:hAnsi="Calibri" w:cs="Calibri"/>
          <w:b w:val="0"/>
          <w:bCs w:val="0"/>
        </w:rPr>
        <w:t xml:space="preserve"> by Henry Fields, May 20, 2025</w:t>
      </w:r>
    </w:p>
    <w:p w14:paraId="201EA9CA" w14:textId="14A46C80" w:rsidR="00197B74" w:rsidRPr="005C2493" w:rsidRDefault="00197B74" w:rsidP="00197B74">
      <w:pPr>
        <w:spacing w:before="240" w:line="240" w:lineRule="auto"/>
        <w:ind w:left="720"/>
        <w:rPr>
          <w:rFonts w:ascii="Calibri" w:hAnsi="Calibri" w:cs="Calibri"/>
          <w:b w:val="0"/>
          <w:bCs w:val="0"/>
        </w:rPr>
      </w:pPr>
      <w:r w:rsidRPr="00197B74">
        <w:rPr>
          <w:rFonts w:ascii="Calibri" w:hAnsi="Calibri" w:cs="Calibri"/>
        </w:rPr>
        <w:t>Job Vacancy Survey</w:t>
      </w:r>
      <w:r w:rsidRPr="005C2493">
        <w:rPr>
          <w:rFonts w:ascii="Calibri" w:hAnsi="Calibri" w:cs="Calibri"/>
          <w:b w:val="0"/>
          <w:bCs w:val="0"/>
        </w:rPr>
        <w:t xml:space="preserve"> – Quarterly employer survey to gain insight into job vacancies by region, industry, occupation, education level, and wage level and provide information about jobs that are most difficult to fill: </w:t>
      </w:r>
    </w:p>
    <w:p w14:paraId="2BC894C8" w14:textId="77777777" w:rsidR="00D9304F" w:rsidRPr="00D9304F" w:rsidRDefault="00D9304F" w:rsidP="004B0663">
      <w:pPr>
        <w:numPr>
          <w:ilvl w:val="0"/>
          <w:numId w:val="24"/>
        </w:numPr>
        <w:spacing w:before="240" w:line="240" w:lineRule="auto"/>
        <w:rPr>
          <w:rFonts w:ascii="Calibri" w:hAnsi="Calibri" w:cs="Calibri"/>
          <w:b w:val="0"/>
          <w:bCs w:val="0"/>
        </w:rPr>
      </w:pPr>
      <w:hyperlink r:id="rId64" w:history="1">
        <w:r w:rsidRPr="00D9304F">
          <w:rPr>
            <w:rStyle w:val="Hyperlink"/>
            <w:rFonts w:ascii="Calibri" w:hAnsi="Calibri" w:cs="Calibri"/>
            <w:b w:val="0"/>
            <w:bCs w:val="0"/>
          </w:rPr>
          <w:t>Oregon Job Vacancies: 2024 Hiring Fell to Pre-Pandemic Levels</w:t>
        </w:r>
      </w:hyperlink>
      <w:r w:rsidRPr="00D9304F">
        <w:rPr>
          <w:rFonts w:ascii="Calibri" w:hAnsi="Calibri" w:cs="Calibri"/>
          <w:b w:val="0"/>
          <w:bCs w:val="0"/>
        </w:rPr>
        <w:t xml:space="preserve"> by Anna Johnson, February 28, 2025 </w:t>
      </w:r>
    </w:p>
    <w:p w14:paraId="49007A9F" w14:textId="77777777" w:rsidR="00D9304F" w:rsidRPr="00D9304F" w:rsidRDefault="00D9304F" w:rsidP="004B0663">
      <w:pPr>
        <w:numPr>
          <w:ilvl w:val="0"/>
          <w:numId w:val="24"/>
        </w:numPr>
        <w:spacing w:before="240" w:line="240" w:lineRule="auto"/>
        <w:rPr>
          <w:rFonts w:ascii="Calibri" w:hAnsi="Calibri" w:cs="Calibri"/>
          <w:b w:val="0"/>
          <w:bCs w:val="0"/>
        </w:rPr>
      </w:pPr>
      <w:hyperlink r:id="rId65" w:history="1">
        <w:r w:rsidRPr="00D9304F">
          <w:rPr>
            <w:rStyle w:val="Hyperlink"/>
            <w:rFonts w:ascii="Calibri" w:hAnsi="Calibri" w:cs="Calibri"/>
            <w:b w:val="0"/>
            <w:bCs w:val="0"/>
          </w:rPr>
          <w:t>Top Occupations Oregon Employers Were Hiring in 2024 Job Vacancies</w:t>
        </w:r>
      </w:hyperlink>
      <w:r w:rsidRPr="00D9304F">
        <w:rPr>
          <w:rFonts w:ascii="Calibri" w:hAnsi="Calibri" w:cs="Calibri"/>
          <w:b w:val="0"/>
          <w:bCs w:val="0"/>
        </w:rPr>
        <w:t xml:space="preserve"> by Anna Johnson, February 28, 2025</w:t>
      </w:r>
    </w:p>
    <w:p w14:paraId="326D07EB" w14:textId="77777777" w:rsidR="00D9304F" w:rsidRPr="00D9304F" w:rsidRDefault="00D9304F" w:rsidP="004B0663">
      <w:pPr>
        <w:numPr>
          <w:ilvl w:val="0"/>
          <w:numId w:val="24"/>
        </w:numPr>
        <w:spacing w:before="240" w:line="240" w:lineRule="auto"/>
        <w:rPr>
          <w:rFonts w:ascii="Calibri" w:hAnsi="Calibri" w:cs="Calibri"/>
          <w:b w:val="0"/>
          <w:bCs w:val="0"/>
        </w:rPr>
      </w:pPr>
      <w:hyperlink r:id="rId66" w:history="1">
        <w:r w:rsidRPr="00D9304F">
          <w:rPr>
            <w:rStyle w:val="Hyperlink"/>
            <w:rFonts w:ascii="Calibri" w:hAnsi="Calibri" w:cs="Calibri"/>
            <w:b w:val="0"/>
            <w:bCs w:val="0"/>
          </w:rPr>
          <w:t>Fall 2024 Hiring Among Oregon’s Private Employers Drops to Lowest Level Since 2020</w:t>
        </w:r>
      </w:hyperlink>
      <w:r w:rsidRPr="00D9304F">
        <w:rPr>
          <w:rFonts w:ascii="Calibri" w:hAnsi="Calibri" w:cs="Calibri"/>
          <w:b w:val="0"/>
          <w:bCs w:val="0"/>
        </w:rPr>
        <w:t xml:space="preserve"> by Anna Johnson, January 31, 2025</w:t>
      </w:r>
    </w:p>
    <w:p w14:paraId="1BD59A44" w14:textId="77777777" w:rsidR="00D9304F" w:rsidRPr="00D9304F" w:rsidRDefault="00D9304F" w:rsidP="004B0663">
      <w:pPr>
        <w:numPr>
          <w:ilvl w:val="0"/>
          <w:numId w:val="24"/>
        </w:numPr>
        <w:spacing w:before="240" w:line="240" w:lineRule="auto"/>
        <w:rPr>
          <w:rFonts w:ascii="Calibri" w:hAnsi="Calibri" w:cs="Calibri"/>
          <w:b w:val="0"/>
          <w:bCs w:val="0"/>
        </w:rPr>
      </w:pPr>
      <w:hyperlink r:id="rId67" w:history="1">
        <w:r w:rsidRPr="00D9304F">
          <w:rPr>
            <w:rStyle w:val="Hyperlink"/>
            <w:rFonts w:ascii="Calibri" w:hAnsi="Calibri" w:cs="Calibri"/>
            <w:b w:val="0"/>
            <w:bCs w:val="0"/>
          </w:rPr>
          <w:t>Summer 2024 Hiring Among Oregon’s Private Employers</w:t>
        </w:r>
      </w:hyperlink>
      <w:r w:rsidRPr="00D9304F">
        <w:rPr>
          <w:rFonts w:ascii="Calibri" w:hAnsi="Calibri" w:cs="Calibri"/>
          <w:b w:val="0"/>
          <w:bCs w:val="0"/>
        </w:rPr>
        <w:t xml:space="preserve"> by Anna Johnson, October 24, 2024</w:t>
      </w:r>
    </w:p>
    <w:p w14:paraId="6C8BD8A6" w14:textId="77777777" w:rsidR="00D9304F" w:rsidRPr="00D9304F" w:rsidRDefault="00D9304F" w:rsidP="004B0663">
      <w:pPr>
        <w:numPr>
          <w:ilvl w:val="0"/>
          <w:numId w:val="24"/>
        </w:numPr>
        <w:spacing w:before="240" w:line="240" w:lineRule="auto"/>
        <w:rPr>
          <w:rFonts w:ascii="Calibri" w:hAnsi="Calibri" w:cs="Calibri"/>
        </w:rPr>
      </w:pPr>
      <w:hyperlink r:id="rId68" w:history="1">
        <w:r w:rsidRPr="00D9304F">
          <w:rPr>
            <w:rStyle w:val="Hyperlink"/>
            <w:rFonts w:ascii="Calibri" w:hAnsi="Calibri" w:cs="Calibri"/>
            <w:b w:val="0"/>
            <w:bCs w:val="0"/>
          </w:rPr>
          <w:t>Spring 2024 Hiring Among Oregon’s Private Employers</w:t>
        </w:r>
      </w:hyperlink>
      <w:r w:rsidRPr="00D9304F">
        <w:rPr>
          <w:rFonts w:ascii="Calibri" w:hAnsi="Calibri" w:cs="Calibri"/>
          <w:b w:val="0"/>
          <w:bCs w:val="0"/>
        </w:rPr>
        <w:t xml:space="preserve"> by Anna Johnson, July 25, 2024</w:t>
      </w:r>
      <w:r w:rsidRPr="00D9304F">
        <w:rPr>
          <w:rFonts w:ascii="Calibri" w:hAnsi="Calibri" w:cs="Calibri"/>
        </w:rPr>
        <w:t xml:space="preserve"> </w:t>
      </w:r>
    </w:p>
    <w:p w14:paraId="4A7F1D34" w14:textId="77777777" w:rsidR="00D9304F" w:rsidRDefault="00D9304F" w:rsidP="00D9304F">
      <w:pPr>
        <w:spacing w:before="240" w:line="240" w:lineRule="auto"/>
        <w:ind w:left="720"/>
        <w:rPr>
          <w:rFonts w:ascii="Calibri" w:hAnsi="Calibri" w:cs="Calibri"/>
          <w:b w:val="0"/>
          <w:bCs w:val="0"/>
        </w:rPr>
      </w:pPr>
      <w:r w:rsidRPr="00197B74">
        <w:rPr>
          <w:rFonts w:ascii="Calibri" w:hAnsi="Calibri" w:cs="Calibri"/>
        </w:rPr>
        <w:t>Job Vacancy Survey</w:t>
      </w:r>
      <w:r w:rsidRPr="005C2493">
        <w:rPr>
          <w:rFonts w:ascii="Calibri" w:hAnsi="Calibri" w:cs="Calibri"/>
          <w:b w:val="0"/>
          <w:bCs w:val="0"/>
        </w:rPr>
        <w:t xml:space="preserve"> – Quarterly employer survey to gain insight into job vacancies by region, industry, occupation, education level, and wage level and provide information about jobs that are most difficult to fill:</w:t>
      </w:r>
    </w:p>
    <w:p w14:paraId="099031EE" w14:textId="77777777" w:rsidR="00D9304F" w:rsidRDefault="00D9304F" w:rsidP="004B0663">
      <w:pPr>
        <w:pStyle w:val="ListParagraph"/>
        <w:numPr>
          <w:ilvl w:val="0"/>
          <w:numId w:val="25"/>
        </w:numPr>
        <w:spacing w:before="240" w:line="240" w:lineRule="auto"/>
        <w:rPr>
          <w:rFonts w:ascii="Calibri" w:hAnsi="Calibri" w:cs="Calibri"/>
          <w:b w:val="0"/>
          <w:bCs w:val="0"/>
        </w:rPr>
      </w:pPr>
      <w:hyperlink r:id="rId69" w:history="1">
        <w:r w:rsidRPr="00D9304F">
          <w:rPr>
            <w:rStyle w:val="Hyperlink"/>
            <w:rFonts w:ascii="Calibri" w:hAnsi="Calibri" w:cs="Calibri"/>
            <w:b w:val="0"/>
            <w:bCs w:val="0"/>
          </w:rPr>
          <w:t>2024 Oregon Wage Information</w:t>
        </w:r>
      </w:hyperlink>
      <w:r w:rsidRPr="00D9304F">
        <w:rPr>
          <w:rFonts w:ascii="Calibri" w:hAnsi="Calibri" w:cs="Calibri"/>
          <w:b w:val="0"/>
          <w:bCs w:val="0"/>
        </w:rPr>
        <w:t xml:space="preserve"> by Jason Payton, August 8, 2024</w:t>
      </w:r>
    </w:p>
    <w:p w14:paraId="0F5E56B2" w14:textId="77777777" w:rsidR="005F43C3" w:rsidRPr="005F43C3" w:rsidRDefault="005F43C3" w:rsidP="005F43C3"/>
    <w:p w14:paraId="3F30578D" w14:textId="4DABA024" w:rsidR="005F43C3" w:rsidRPr="0074640E" w:rsidRDefault="005F43C3" w:rsidP="005F43C3">
      <w:pPr>
        <w:pStyle w:val="Heading2"/>
        <w:ind w:left="720"/>
        <w:rPr>
          <w:rStyle w:val="IntenseEmphasis"/>
          <w:rFonts w:eastAsiaTheme="minorEastAsia"/>
          <w:color w:val="1F4E79" w:themeColor="accent1" w:themeShade="80"/>
        </w:rPr>
      </w:pPr>
      <w:bookmarkStart w:id="122" w:name="_Toc214873063"/>
      <w:r w:rsidRPr="0074640E">
        <w:rPr>
          <w:rStyle w:val="IntenseEmphasis"/>
          <w:rFonts w:eastAsiaTheme="minorEastAsia"/>
          <w:color w:val="1F4E79" w:themeColor="accent1" w:themeShade="80"/>
        </w:rPr>
        <w:t>Appendix F —</w:t>
      </w:r>
      <w:r w:rsidR="00DD0C0B" w:rsidRPr="0074640E">
        <w:rPr>
          <w:rStyle w:val="IntenseEmphasis"/>
          <w:rFonts w:eastAsiaTheme="minorEastAsia"/>
          <w:color w:val="1F4E79" w:themeColor="accent1" w:themeShade="80"/>
        </w:rPr>
        <w:t xml:space="preserve"> </w:t>
      </w:r>
      <w:r w:rsidR="00C52B8C" w:rsidRPr="0074640E">
        <w:rPr>
          <w:rStyle w:val="IntenseEmphasis"/>
          <w:rFonts w:eastAsiaTheme="minorEastAsia"/>
          <w:color w:val="1F4E79" w:themeColor="accent1" w:themeShade="80"/>
        </w:rPr>
        <w:t>Success Stories</w:t>
      </w:r>
      <w:bookmarkEnd w:id="122"/>
    </w:p>
    <w:p w14:paraId="4E602E0E" w14:textId="0CCF3986" w:rsidR="005068A7" w:rsidRPr="00AA17D5" w:rsidRDefault="005068A7" w:rsidP="00D27F92">
      <w:pPr>
        <w:spacing w:line="240" w:lineRule="auto"/>
        <w:ind w:left="0" w:firstLine="720"/>
        <w:rPr>
          <w:rFonts w:ascii="Calibri" w:eastAsia="Calibri" w:hAnsi="Calibri" w:cs="Times New Roman"/>
          <w:b w:val="0"/>
          <w:bCs w:val="0"/>
          <w:sz w:val="24"/>
          <w:szCs w:val="24"/>
        </w:rPr>
      </w:pPr>
      <w:bookmarkStart w:id="123" w:name="_Hlk88385003"/>
      <w:bookmarkEnd w:id="120"/>
      <w:bookmarkEnd w:id="121"/>
    </w:p>
    <w:p w14:paraId="020924CB" w14:textId="4FBD3A62" w:rsidR="00BD6DBE" w:rsidRPr="00D53092" w:rsidRDefault="00BD6DBE" w:rsidP="009538B8">
      <w:pPr>
        <w:pStyle w:val="Heading3"/>
        <w:spacing w:line="240" w:lineRule="auto"/>
        <w:ind w:left="720"/>
        <w:rPr>
          <w:rFonts w:asciiTheme="minorHAnsi" w:eastAsiaTheme="minorEastAsia" w:hAnsiTheme="minorHAnsi" w:cstheme="minorHAnsi"/>
          <w:i/>
          <w:sz w:val="25"/>
          <w:szCs w:val="25"/>
        </w:rPr>
      </w:pPr>
      <w:bookmarkStart w:id="124" w:name="_Toc214873064"/>
      <w:r w:rsidRPr="00D53092">
        <w:rPr>
          <w:rFonts w:asciiTheme="minorHAnsi" w:eastAsiaTheme="minorEastAsia" w:hAnsiTheme="minorHAnsi" w:cstheme="minorHAnsi"/>
          <w:i/>
          <w:sz w:val="25"/>
          <w:szCs w:val="25"/>
        </w:rPr>
        <w:t>Business Services Success Sto</w:t>
      </w:r>
      <w:r w:rsidR="00E3150E">
        <w:rPr>
          <w:rFonts w:asciiTheme="minorHAnsi" w:eastAsiaTheme="minorEastAsia" w:hAnsiTheme="minorHAnsi" w:cstheme="minorHAnsi"/>
          <w:i/>
          <w:sz w:val="25"/>
          <w:szCs w:val="25"/>
        </w:rPr>
        <w:t>r</w:t>
      </w:r>
      <w:r w:rsidR="00C7160D">
        <w:rPr>
          <w:rFonts w:asciiTheme="minorHAnsi" w:eastAsiaTheme="minorEastAsia" w:hAnsiTheme="minorHAnsi" w:cstheme="minorHAnsi"/>
          <w:i/>
          <w:sz w:val="25"/>
          <w:szCs w:val="25"/>
        </w:rPr>
        <w:t>ies</w:t>
      </w:r>
      <w:bookmarkEnd w:id="124"/>
      <w:r w:rsidR="00E951ED" w:rsidRPr="00D53092">
        <w:rPr>
          <w:rFonts w:asciiTheme="minorHAnsi" w:eastAsiaTheme="minorEastAsia" w:hAnsiTheme="minorHAnsi" w:cstheme="minorHAnsi"/>
          <w:i/>
          <w:sz w:val="25"/>
          <w:szCs w:val="25"/>
        </w:rPr>
        <w:t xml:space="preserve"> </w:t>
      </w:r>
    </w:p>
    <w:bookmarkEnd w:id="123"/>
    <w:p w14:paraId="26AC26DF" w14:textId="77777777" w:rsidR="00B6368C" w:rsidRDefault="00B6368C" w:rsidP="00B6368C">
      <w:pPr>
        <w:ind w:left="720"/>
        <w:rPr>
          <w:rFonts w:eastAsiaTheme="minorEastAsia"/>
          <w:b w:val="0"/>
          <w:bCs w:val="0"/>
        </w:rPr>
      </w:pPr>
    </w:p>
    <w:p w14:paraId="2549A987" w14:textId="6AABA7C8" w:rsidR="00B6368C" w:rsidRPr="00AE5BED" w:rsidRDefault="00B6368C" w:rsidP="00B6368C">
      <w:pPr>
        <w:spacing w:line="240" w:lineRule="auto"/>
        <w:ind w:left="720"/>
        <w:rPr>
          <w:rFonts w:asciiTheme="minorHAnsi" w:eastAsiaTheme="minorEastAsia" w:hAnsiTheme="minorHAnsi" w:cstheme="minorHAnsi"/>
          <w:b w:val="0"/>
          <w:bCs w:val="0"/>
          <w:i/>
          <w:iCs/>
        </w:rPr>
      </w:pPr>
      <w:r w:rsidRPr="00AE5BED">
        <w:rPr>
          <w:rFonts w:asciiTheme="minorHAnsi" w:eastAsiaTheme="minorEastAsia" w:hAnsiTheme="minorHAnsi" w:cstheme="minorHAnsi"/>
          <w:b w:val="0"/>
          <w:bCs w:val="0"/>
          <w:i/>
          <w:iCs/>
        </w:rPr>
        <w:t>“We have always had a really great experience with WorkSource. You were on top of the ad and communicating with me. You sent me really quality candidates, and we did end up hir</w:t>
      </w:r>
      <w:r>
        <w:rPr>
          <w:rFonts w:asciiTheme="minorHAnsi" w:eastAsiaTheme="minorEastAsia" w:hAnsiTheme="minorHAnsi" w:cstheme="minorHAnsi"/>
          <w:b w:val="0"/>
          <w:bCs w:val="0"/>
          <w:i/>
          <w:iCs/>
        </w:rPr>
        <w:t>ing</w:t>
      </w:r>
      <w:r w:rsidRPr="00AE5BED">
        <w:rPr>
          <w:rFonts w:asciiTheme="minorHAnsi" w:eastAsiaTheme="minorEastAsia" w:hAnsiTheme="minorHAnsi" w:cstheme="minorHAnsi"/>
          <w:b w:val="0"/>
          <w:bCs w:val="0"/>
          <w:i/>
          <w:iCs/>
        </w:rPr>
        <w:t xml:space="preserve"> one of the people you sent our way.</w:t>
      </w:r>
    </w:p>
    <w:p w14:paraId="15F97158" w14:textId="77777777" w:rsidR="00B6368C" w:rsidRPr="00AE5BED" w:rsidRDefault="00B6368C" w:rsidP="00B6368C">
      <w:pPr>
        <w:spacing w:line="240" w:lineRule="auto"/>
        <w:ind w:left="720"/>
        <w:rPr>
          <w:rFonts w:asciiTheme="minorHAnsi" w:eastAsiaTheme="minorEastAsia" w:hAnsiTheme="minorHAnsi" w:cstheme="minorHAnsi"/>
          <w:b w:val="0"/>
          <w:bCs w:val="0"/>
          <w:i/>
          <w:iCs/>
        </w:rPr>
      </w:pPr>
    </w:p>
    <w:p w14:paraId="1D7DF385" w14:textId="77777777" w:rsidR="00B6368C" w:rsidRPr="00AE5BED" w:rsidRDefault="00B6368C" w:rsidP="00B6368C">
      <w:pPr>
        <w:spacing w:line="240" w:lineRule="auto"/>
        <w:ind w:left="720"/>
        <w:rPr>
          <w:rFonts w:asciiTheme="minorHAnsi" w:eastAsiaTheme="minorEastAsia" w:hAnsiTheme="minorHAnsi" w:cstheme="minorHAnsi"/>
          <w:b w:val="0"/>
          <w:bCs w:val="0"/>
          <w:i/>
          <w:iCs/>
        </w:rPr>
      </w:pPr>
      <w:r w:rsidRPr="00AE5BED">
        <w:rPr>
          <w:rFonts w:asciiTheme="minorHAnsi" w:eastAsiaTheme="minorEastAsia" w:hAnsiTheme="minorHAnsi" w:cstheme="minorHAnsi"/>
          <w:b w:val="0"/>
          <w:bCs w:val="0"/>
          <w:i/>
          <w:iCs/>
        </w:rPr>
        <w:t>I'm super satisfied with your help and attention to the file and knocking down the bushes to get someone</w:t>
      </w:r>
      <w:r>
        <w:rPr>
          <w:rFonts w:asciiTheme="minorHAnsi" w:eastAsiaTheme="minorEastAsia" w:hAnsiTheme="minorHAnsi" w:cstheme="minorHAnsi"/>
          <w:b w:val="0"/>
          <w:bCs w:val="0"/>
          <w:i/>
          <w:iCs/>
        </w:rPr>
        <w:t xml:space="preserve"> referred</w:t>
      </w:r>
      <w:r w:rsidRPr="00AE5BED">
        <w:rPr>
          <w:rFonts w:asciiTheme="minorHAnsi" w:eastAsiaTheme="minorEastAsia" w:hAnsiTheme="minorHAnsi" w:cstheme="minorHAnsi"/>
          <w:b w:val="0"/>
          <w:bCs w:val="0"/>
          <w:i/>
          <w:iCs/>
        </w:rPr>
        <w:t xml:space="preserve"> to us. It is a tough market, and you did all the work, and it has been great.</w:t>
      </w:r>
    </w:p>
    <w:p w14:paraId="03F3F1CA" w14:textId="77777777" w:rsidR="00B6368C" w:rsidRPr="00AE5BED" w:rsidRDefault="00B6368C" w:rsidP="00B6368C">
      <w:pPr>
        <w:spacing w:line="240" w:lineRule="auto"/>
        <w:ind w:left="720"/>
        <w:rPr>
          <w:rFonts w:asciiTheme="minorHAnsi" w:eastAsiaTheme="minorEastAsia" w:hAnsiTheme="minorHAnsi" w:cstheme="minorHAnsi"/>
          <w:b w:val="0"/>
          <w:bCs w:val="0"/>
          <w:i/>
          <w:iCs/>
        </w:rPr>
      </w:pPr>
    </w:p>
    <w:p w14:paraId="408F75E6" w14:textId="77777777" w:rsidR="00B6368C" w:rsidRDefault="00B6368C" w:rsidP="00B6368C">
      <w:pPr>
        <w:spacing w:line="240" w:lineRule="auto"/>
        <w:ind w:left="720"/>
        <w:rPr>
          <w:rFonts w:asciiTheme="minorHAnsi" w:eastAsiaTheme="minorEastAsia" w:hAnsiTheme="minorHAnsi" w:cstheme="minorHAnsi"/>
          <w:b w:val="0"/>
          <w:bCs w:val="0"/>
          <w:i/>
          <w:iCs/>
        </w:rPr>
      </w:pPr>
      <w:r w:rsidRPr="00AE5BED">
        <w:rPr>
          <w:rFonts w:asciiTheme="minorHAnsi" w:eastAsiaTheme="minorEastAsia" w:hAnsiTheme="minorHAnsi" w:cstheme="minorHAnsi"/>
          <w:b w:val="0"/>
          <w:bCs w:val="0"/>
          <w:i/>
          <w:iCs/>
        </w:rPr>
        <w:t xml:space="preserve">Thanks so much </w:t>
      </w:r>
      <w:r>
        <w:rPr>
          <w:rFonts w:asciiTheme="minorHAnsi" w:eastAsiaTheme="minorEastAsia" w:hAnsiTheme="minorHAnsi" w:cstheme="minorHAnsi"/>
          <w:b w:val="0"/>
          <w:bCs w:val="0"/>
          <w:i/>
          <w:iCs/>
        </w:rPr>
        <w:t>and</w:t>
      </w:r>
      <w:r w:rsidRPr="00AE5BED">
        <w:rPr>
          <w:rFonts w:asciiTheme="minorHAnsi" w:eastAsiaTheme="minorEastAsia" w:hAnsiTheme="minorHAnsi" w:cstheme="minorHAnsi"/>
          <w:b w:val="0"/>
          <w:bCs w:val="0"/>
          <w:i/>
          <w:iCs/>
        </w:rPr>
        <w:t xml:space="preserve"> please let me know if you need anything else from me.”</w:t>
      </w:r>
    </w:p>
    <w:p w14:paraId="749F03F1" w14:textId="77777777" w:rsidR="00F95DFE" w:rsidRDefault="00F95DFE" w:rsidP="00B6368C">
      <w:pPr>
        <w:spacing w:line="240" w:lineRule="auto"/>
        <w:ind w:left="720"/>
        <w:rPr>
          <w:rFonts w:asciiTheme="minorHAnsi" w:eastAsiaTheme="minorEastAsia" w:hAnsiTheme="minorHAnsi" w:cstheme="minorHAnsi"/>
          <w:b w:val="0"/>
          <w:bCs w:val="0"/>
          <w:i/>
          <w:iCs/>
        </w:rPr>
      </w:pPr>
    </w:p>
    <w:p w14:paraId="54DC73D1" w14:textId="0C7A4B14" w:rsidR="00F95DFE" w:rsidRPr="00F95DFE" w:rsidRDefault="00F95DFE" w:rsidP="00B6368C">
      <w:pPr>
        <w:spacing w:line="240" w:lineRule="auto"/>
        <w:ind w:left="720"/>
        <w:rPr>
          <w:rFonts w:asciiTheme="minorHAnsi" w:eastAsiaTheme="minorEastAsia" w:hAnsiTheme="minorHAnsi" w:cstheme="minorHAnsi"/>
          <w:b w:val="0"/>
          <w:bCs w:val="0"/>
        </w:rPr>
      </w:pPr>
      <w:r w:rsidRPr="00F95DFE">
        <w:rPr>
          <w:rFonts w:asciiTheme="minorHAnsi" w:eastAsiaTheme="minorEastAsia" w:hAnsiTheme="minorHAnsi" w:cstheme="minorHAnsi"/>
          <w:b w:val="0"/>
          <w:bCs w:val="0"/>
        </w:rPr>
        <w:t>And another employer wrote:</w:t>
      </w:r>
    </w:p>
    <w:p w14:paraId="51253B3E" w14:textId="77777777" w:rsidR="00F95DFE" w:rsidRPr="00F95DFE" w:rsidRDefault="00F95DFE" w:rsidP="00B6368C">
      <w:pPr>
        <w:spacing w:line="240" w:lineRule="auto"/>
        <w:ind w:left="720"/>
        <w:rPr>
          <w:rFonts w:asciiTheme="minorHAnsi" w:eastAsiaTheme="minorEastAsia" w:hAnsiTheme="minorHAnsi" w:cstheme="minorHAnsi"/>
          <w:b w:val="0"/>
          <w:bCs w:val="0"/>
        </w:rPr>
      </w:pPr>
    </w:p>
    <w:p w14:paraId="7ABF4062" w14:textId="66E950B1" w:rsidR="00F95DFE" w:rsidRPr="00F95DFE" w:rsidRDefault="00F95DFE" w:rsidP="00F95DFE">
      <w:pPr>
        <w:spacing w:line="240" w:lineRule="auto"/>
        <w:ind w:left="720"/>
        <w:rPr>
          <w:rFonts w:asciiTheme="minorHAnsi" w:eastAsiaTheme="minorEastAsia" w:hAnsiTheme="minorHAnsi" w:cstheme="minorHAnsi"/>
          <w:b w:val="0"/>
          <w:bCs w:val="0"/>
          <w:i/>
          <w:iCs/>
        </w:rPr>
      </w:pPr>
      <w:r>
        <w:rPr>
          <w:rFonts w:asciiTheme="minorHAnsi" w:eastAsiaTheme="minorEastAsia" w:hAnsiTheme="minorHAnsi" w:cstheme="minorHAnsi"/>
          <w:b w:val="0"/>
          <w:bCs w:val="0"/>
          <w:i/>
          <w:iCs/>
        </w:rPr>
        <w:t>“</w:t>
      </w:r>
      <w:r w:rsidRPr="00F95DFE">
        <w:rPr>
          <w:rFonts w:asciiTheme="minorHAnsi" w:eastAsiaTheme="minorEastAsia" w:hAnsiTheme="minorHAnsi" w:cstheme="minorHAnsi"/>
          <w:b w:val="0"/>
          <w:bCs w:val="0"/>
          <w:i/>
          <w:iCs/>
        </w:rPr>
        <w:t xml:space="preserve">I feel the programs/services through WorkSource Klamath are very valuable for me as a business. It saves me time which in return is money. You respond to my needs in a timely manner. I also use the </w:t>
      </w:r>
      <w:r w:rsidR="002F68FD" w:rsidRPr="00F95DFE">
        <w:rPr>
          <w:rFonts w:asciiTheme="minorHAnsi" w:eastAsiaTheme="minorEastAsia" w:hAnsiTheme="minorHAnsi" w:cstheme="minorHAnsi"/>
          <w:b w:val="0"/>
          <w:bCs w:val="0"/>
          <w:i/>
          <w:iCs/>
        </w:rPr>
        <w:t>on-the-job</w:t>
      </w:r>
      <w:r w:rsidRPr="00F95DFE">
        <w:rPr>
          <w:rFonts w:asciiTheme="minorHAnsi" w:eastAsiaTheme="minorEastAsia" w:hAnsiTheme="minorHAnsi" w:cstheme="minorHAnsi"/>
          <w:b w:val="0"/>
          <w:bCs w:val="0"/>
          <w:i/>
          <w:iCs/>
        </w:rPr>
        <w:t xml:space="preserve"> training program and that has been very beneficial. I also appreciate when you let me know about programs/grants that can help grow my business.</w:t>
      </w:r>
      <w:r>
        <w:rPr>
          <w:rFonts w:asciiTheme="minorHAnsi" w:eastAsiaTheme="minorEastAsia" w:hAnsiTheme="minorHAnsi" w:cstheme="minorHAnsi"/>
          <w:b w:val="0"/>
          <w:bCs w:val="0"/>
          <w:i/>
          <w:iCs/>
        </w:rPr>
        <w:t xml:space="preserve">” </w:t>
      </w:r>
    </w:p>
    <w:p w14:paraId="5AAAD624" w14:textId="77777777" w:rsidR="00B6368C" w:rsidRPr="00AE5BED" w:rsidRDefault="00B6368C" w:rsidP="00B6368C">
      <w:pPr>
        <w:spacing w:line="240" w:lineRule="auto"/>
        <w:ind w:left="720"/>
        <w:rPr>
          <w:rFonts w:asciiTheme="minorHAnsi" w:eastAsiaTheme="minorEastAsia" w:hAnsiTheme="minorHAnsi" w:cstheme="minorHAnsi"/>
          <w:b w:val="0"/>
          <w:bCs w:val="0"/>
          <w:i/>
          <w:iCs/>
        </w:rPr>
      </w:pPr>
    </w:p>
    <w:p w14:paraId="4F2B570B" w14:textId="09C05E28" w:rsidR="000079F6" w:rsidRPr="00D53092" w:rsidRDefault="000079F6" w:rsidP="009776E4">
      <w:pPr>
        <w:pStyle w:val="Heading3"/>
        <w:spacing w:line="240" w:lineRule="auto"/>
        <w:ind w:left="720"/>
        <w:rPr>
          <w:rFonts w:asciiTheme="minorHAnsi" w:eastAsiaTheme="minorEastAsia" w:hAnsiTheme="minorHAnsi" w:cstheme="minorHAnsi"/>
          <w:i/>
          <w:iCs/>
          <w:sz w:val="25"/>
          <w:szCs w:val="25"/>
        </w:rPr>
      </w:pPr>
      <w:bookmarkStart w:id="125" w:name="_Toc214873065"/>
      <w:r w:rsidRPr="00D53092">
        <w:rPr>
          <w:rFonts w:asciiTheme="minorHAnsi" w:eastAsiaTheme="minorEastAsia" w:hAnsiTheme="minorHAnsi" w:cstheme="minorHAnsi"/>
          <w:i/>
          <w:iCs/>
          <w:sz w:val="25"/>
          <w:szCs w:val="25"/>
        </w:rPr>
        <w:t>SNAP Success Stories</w:t>
      </w:r>
      <w:bookmarkEnd w:id="125"/>
    </w:p>
    <w:p w14:paraId="10579112" w14:textId="77777777" w:rsidR="000079F6" w:rsidRDefault="000079F6" w:rsidP="009776E4">
      <w:pPr>
        <w:spacing w:line="240" w:lineRule="auto"/>
        <w:ind w:left="720"/>
        <w:jc w:val="both"/>
        <w:rPr>
          <w:rFonts w:ascii="Calibri" w:hAnsi="Calibri" w:cs="Calibri"/>
          <w:b w:val="0"/>
          <w:bCs w:val="0"/>
        </w:rPr>
      </w:pPr>
    </w:p>
    <w:p w14:paraId="07D19989" w14:textId="348B6036" w:rsidR="000079F6" w:rsidRPr="00FE0F03" w:rsidRDefault="00FE0F03" w:rsidP="009776E4">
      <w:pPr>
        <w:spacing w:line="240" w:lineRule="auto"/>
        <w:ind w:left="720"/>
        <w:jc w:val="both"/>
        <w:rPr>
          <w:rFonts w:ascii="Calibri" w:hAnsi="Calibri" w:cs="Calibri"/>
        </w:rPr>
      </w:pPr>
      <w:r w:rsidRPr="00FE0F03">
        <w:rPr>
          <w:rFonts w:ascii="Calibri" w:hAnsi="Calibri" w:cs="Calibri"/>
        </w:rPr>
        <w:t>Darren – Obtained Commercial Driver’s License</w:t>
      </w:r>
      <w:r>
        <w:rPr>
          <w:rFonts w:ascii="Calibri" w:hAnsi="Calibri" w:cs="Calibri"/>
        </w:rPr>
        <w:t xml:space="preserve"> (</w:t>
      </w:r>
      <w:r w:rsidRPr="00FE0F03">
        <w:rPr>
          <w:rFonts w:ascii="Calibri" w:hAnsi="Calibri" w:cs="Calibri"/>
        </w:rPr>
        <w:t>WorkSource Rogue Valley</w:t>
      </w:r>
      <w:r>
        <w:rPr>
          <w:rFonts w:ascii="Calibri" w:hAnsi="Calibri" w:cs="Calibri"/>
        </w:rPr>
        <w:t>)</w:t>
      </w:r>
    </w:p>
    <w:p w14:paraId="21C81706" w14:textId="6B0543FB" w:rsidR="00FE0F03" w:rsidRPr="00FE0F03" w:rsidRDefault="00FE0F03" w:rsidP="009776E4">
      <w:pPr>
        <w:spacing w:line="240" w:lineRule="auto"/>
        <w:ind w:left="720"/>
        <w:jc w:val="both"/>
        <w:rPr>
          <w:rFonts w:ascii="Calibri" w:hAnsi="Calibri" w:cs="Calibri"/>
          <w:b w:val="0"/>
          <w:bCs w:val="0"/>
          <w:i/>
          <w:iCs/>
        </w:rPr>
      </w:pPr>
      <w:r w:rsidRPr="00FE0F03">
        <w:rPr>
          <w:rFonts w:ascii="Calibri" w:hAnsi="Calibri" w:cs="Calibri"/>
          <w:b w:val="0"/>
          <w:bCs w:val="0"/>
          <w:i/>
          <w:iCs/>
        </w:rPr>
        <w:t xml:space="preserve">“I want to thank everyone at WorkSource! They helped me get trained and [obtain] my Commercial Driver's License. I am now working as an </w:t>
      </w:r>
      <w:proofErr w:type="gramStart"/>
      <w:r w:rsidRPr="00FE0F03">
        <w:rPr>
          <w:rFonts w:ascii="Calibri" w:hAnsi="Calibri" w:cs="Calibri"/>
          <w:b w:val="0"/>
          <w:bCs w:val="0"/>
          <w:i/>
          <w:iCs/>
        </w:rPr>
        <w:t>over-the-road</w:t>
      </w:r>
      <w:proofErr w:type="gramEnd"/>
      <w:r w:rsidRPr="00FE0F03">
        <w:rPr>
          <w:rFonts w:ascii="Calibri" w:hAnsi="Calibri" w:cs="Calibri"/>
          <w:b w:val="0"/>
          <w:bCs w:val="0"/>
          <w:i/>
          <w:iCs/>
        </w:rPr>
        <w:t xml:space="preserve"> truck driver for a local company! The people I worked with at WorkSource made a strong impact that helped me move forward. If you are looking for work or need training, go to WorkSource!”</w:t>
      </w:r>
    </w:p>
    <w:p w14:paraId="2444E96F" w14:textId="77777777" w:rsidR="00FE0F03" w:rsidRDefault="00FE0F03" w:rsidP="009776E4">
      <w:pPr>
        <w:spacing w:line="240" w:lineRule="auto"/>
        <w:ind w:left="720"/>
        <w:jc w:val="both"/>
        <w:rPr>
          <w:rFonts w:ascii="Calibri" w:hAnsi="Calibri" w:cs="Calibri"/>
          <w:b w:val="0"/>
          <w:bCs w:val="0"/>
        </w:rPr>
      </w:pPr>
    </w:p>
    <w:p w14:paraId="5A1AA8ED" w14:textId="743766B4" w:rsidR="00FE0F03" w:rsidRPr="00FE0F03" w:rsidRDefault="00FE0F03" w:rsidP="009776E4">
      <w:pPr>
        <w:spacing w:line="240" w:lineRule="auto"/>
        <w:ind w:left="720"/>
        <w:jc w:val="both"/>
        <w:rPr>
          <w:rFonts w:ascii="Calibri" w:hAnsi="Calibri" w:cs="Calibri"/>
        </w:rPr>
      </w:pPr>
      <w:r w:rsidRPr="00FE0F03">
        <w:rPr>
          <w:rFonts w:ascii="Calibri" w:hAnsi="Calibri" w:cs="Calibri"/>
        </w:rPr>
        <w:t>Sarah – Obtained Registered Nurse License</w:t>
      </w:r>
      <w:r>
        <w:rPr>
          <w:rFonts w:ascii="Calibri" w:hAnsi="Calibri" w:cs="Calibri"/>
        </w:rPr>
        <w:t xml:space="preserve"> (</w:t>
      </w:r>
      <w:r w:rsidRPr="00FE0F03">
        <w:rPr>
          <w:rFonts w:ascii="Calibri" w:hAnsi="Calibri" w:cs="Calibri"/>
        </w:rPr>
        <w:t>WorkSource Douglas</w:t>
      </w:r>
      <w:r>
        <w:rPr>
          <w:rFonts w:ascii="Calibri" w:hAnsi="Calibri" w:cs="Calibri"/>
        </w:rPr>
        <w:t>)</w:t>
      </w:r>
    </w:p>
    <w:p w14:paraId="69BFA5FA" w14:textId="3C279942" w:rsidR="00FE0F03" w:rsidRPr="00FE0F03" w:rsidRDefault="00FE0F03" w:rsidP="009776E4">
      <w:pPr>
        <w:spacing w:line="240" w:lineRule="auto"/>
        <w:ind w:left="720"/>
        <w:jc w:val="both"/>
        <w:rPr>
          <w:rFonts w:ascii="Calibri" w:hAnsi="Calibri" w:cs="Calibri"/>
          <w:b w:val="0"/>
          <w:bCs w:val="0"/>
          <w:i/>
          <w:iCs/>
        </w:rPr>
      </w:pPr>
      <w:r w:rsidRPr="00FE0F03">
        <w:rPr>
          <w:rFonts w:ascii="Calibri" w:hAnsi="Calibri" w:cs="Calibri"/>
          <w:b w:val="0"/>
          <w:bCs w:val="0"/>
          <w:i/>
          <w:iCs/>
        </w:rPr>
        <w:t>“WorkSource has made a significant impact in helping me achieve my goal of becoming a Registered Nurse.</w:t>
      </w:r>
    </w:p>
    <w:p w14:paraId="55B1D7F1" w14:textId="42F8A927" w:rsidR="00FE0F03" w:rsidRPr="00FE0F03" w:rsidRDefault="00FE0F03" w:rsidP="009776E4">
      <w:pPr>
        <w:spacing w:line="240" w:lineRule="auto"/>
        <w:ind w:left="720"/>
        <w:jc w:val="both"/>
        <w:rPr>
          <w:rFonts w:ascii="Calibri" w:hAnsi="Calibri" w:cs="Calibri"/>
          <w:b w:val="0"/>
          <w:bCs w:val="0"/>
          <w:i/>
          <w:iCs/>
        </w:rPr>
      </w:pPr>
      <w:r w:rsidRPr="00FE0F03">
        <w:rPr>
          <w:rFonts w:ascii="Calibri" w:hAnsi="Calibri" w:cs="Calibri"/>
          <w:b w:val="0"/>
          <w:bCs w:val="0"/>
          <w:i/>
          <w:iCs/>
        </w:rPr>
        <w:t>WorkSource has helped me tremendously by assisting with  book fees for college classes, providing gas cards to attend courses, covering the cost of required classroom attire, and covering exam fees to take my state boards for nursing.”</w:t>
      </w:r>
    </w:p>
    <w:p w14:paraId="57661DD1" w14:textId="77777777" w:rsidR="00FE0F03" w:rsidRDefault="00FE0F03" w:rsidP="009776E4">
      <w:pPr>
        <w:spacing w:line="240" w:lineRule="auto"/>
        <w:ind w:left="720"/>
        <w:jc w:val="both"/>
        <w:rPr>
          <w:rFonts w:ascii="Calibri" w:hAnsi="Calibri" w:cs="Calibri"/>
          <w:b w:val="0"/>
          <w:bCs w:val="0"/>
        </w:rPr>
      </w:pPr>
    </w:p>
    <w:p w14:paraId="2F94E4B6" w14:textId="15AC29D5" w:rsidR="00FE0F03" w:rsidRPr="00FE0F03" w:rsidRDefault="00FE0F03" w:rsidP="009776E4">
      <w:pPr>
        <w:spacing w:line="240" w:lineRule="auto"/>
        <w:ind w:left="720"/>
        <w:jc w:val="both"/>
        <w:rPr>
          <w:rFonts w:ascii="Calibri" w:hAnsi="Calibri" w:cs="Calibri"/>
        </w:rPr>
      </w:pPr>
      <w:r w:rsidRPr="00FE0F03">
        <w:rPr>
          <w:rFonts w:ascii="Calibri" w:hAnsi="Calibri" w:cs="Calibri"/>
          <w:b w:val="0"/>
          <w:bCs w:val="0"/>
        </w:rPr>
        <w:t xml:space="preserve"> </w:t>
      </w:r>
      <w:r w:rsidRPr="00FE0F03">
        <w:rPr>
          <w:rFonts w:ascii="Calibri" w:hAnsi="Calibri" w:cs="Calibri"/>
        </w:rPr>
        <w:t>Alexis – Obtained Additional Skills to Move Forward in Medical Career</w:t>
      </w:r>
      <w:r>
        <w:rPr>
          <w:rFonts w:ascii="Calibri" w:hAnsi="Calibri" w:cs="Calibri"/>
        </w:rPr>
        <w:t xml:space="preserve"> (</w:t>
      </w:r>
      <w:r w:rsidRPr="00FE0F03">
        <w:rPr>
          <w:rFonts w:ascii="Calibri" w:hAnsi="Calibri" w:cs="Calibri"/>
        </w:rPr>
        <w:t>WorkSource Rogue Valley</w:t>
      </w:r>
      <w:r>
        <w:rPr>
          <w:rFonts w:ascii="Calibri" w:hAnsi="Calibri" w:cs="Calibri"/>
        </w:rPr>
        <w:t>)</w:t>
      </w:r>
    </w:p>
    <w:p w14:paraId="4F130CC6" w14:textId="0EA3CCD9" w:rsidR="00FE0F03" w:rsidRPr="00FE0F03" w:rsidRDefault="00FE0F03" w:rsidP="009776E4">
      <w:pPr>
        <w:spacing w:line="240" w:lineRule="auto"/>
        <w:ind w:left="720"/>
        <w:jc w:val="both"/>
        <w:rPr>
          <w:rFonts w:ascii="Calibri" w:hAnsi="Calibri" w:cs="Calibri"/>
          <w:b w:val="0"/>
          <w:bCs w:val="0"/>
          <w:i/>
          <w:iCs/>
        </w:rPr>
      </w:pPr>
      <w:r w:rsidRPr="00FE0F03">
        <w:rPr>
          <w:rFonts w:ascii="Calibri" w:hAnsi="Calibri" w:cs="Calibri"/>
          <w:b w:val="0"/>
          <w:bCs w:val="0"/>
          <w:i/>
          <w:iCs/>
        </w:rPr>
        <w:t>“The best part of STEP was working closely with my career coach because it made the process feel more personal. I feel that participating in STEP has enabled me to achieve the skills that I need to move forward in my medical career.”</w:t>
      </w:r>
    </w:p>
    <w:p w14:paraId="319E334C" w14:textId="77777777" w:rsidR="00AF28B2" w:rsidRPr="00AF28B2" w:rsidRDefault="00AF28B2" w:rsidP="009776E4">
      <w:pPr>
        <w:spacing w:line="240" w:lineRule="auto"/>
        <w:ind w:left="720"/>
        <w:jc w:val="both"/>
        <w:rPr>
          <w:rFonts w:ascii="Calibri" w:hAnsi="Calibri" w:cs="Calibri"/>
          <w:b w:val="0"/>
          <w:bCs w:val="0"/>
        </w:rPr>
      </w:pPr>
    </w:p>
    <w:p w14:paraId="01D50D78" w14:textId="4007BE7C" w:rsidR="00AF28B2" w:rsidRPr="00FE0F03" w:rsidRDefault="00F45DF5" w:rsidP="009776E4">
      <w:pPr>
        <w:spacing w:line="240" w:lineRule="auto"/>
        <w:ind w:left="720"/>
        <w:jc w:val="both"/>
        <w:rPr>
          <w:rFonts w:ascii="Calibri" w:hAnsi="Calibri" w:cs="Calibri"/>
        </w:rPr>
      </w:pPr>
      <w:r>
        <w:rPr>
          <w:rFonts w:ascii="Calibri" w:hAnsi="Calibri" w:cs="Calibri"/>
        </w:rPr>
        <w:br/>
      </w:r>
      <w:r w:rsidR="00AF28B2" w:rsidRPr="00AF28B2">
        <w:rPr>
          <w:rFonts w:ascii="Calibri" w:hAnsi="Calibri" w:cs="Calibri"/>
        </w:rPr>
        <w:t>Jeff –</w:t>
      </w:r>
      <w:r w:rsidR="00AF28B2" w:rsidRPr="00FE0F03">
        <w:rPr>
          <w:rFonts w:ascii="Calibri" w:hAnsi="Calibri" w:cs="Calibri"/>
        </w:rPr>
        <w:t xml:space="preserve"> Obtained Commercial Driver’s License</w:t>
      </w:r>
      <w:r w:rsidR="00AF28B2">
        <w:rPr>
          <w:rFonts w:ascii="Calibri" w:hAnsi="Calibri" w:cs="Calibri"/>
        </w:rPr>
        <w:t xml:space="preserve"> (</w:t>
      </w:r>
      <w:r w:rsidR="00AF28B2" w:rsidRPr="00FE0F03">
        <w:rPr>
          <w:rFonts w:ascii="Calibri" w:hAnsi="Calibri" w:cs="Calibri"/>
        </w:rPr>
        <w:t>WorkSource Rogue Valley</w:t>
      </w:r>
      <w:r w:rsidR="00AF28B2">
        <w:rPr>
          <w:rFonts w:ascii="Calibri" w:hAnsi="Calibri" w:cs="Calibri"/>
        </w:rPr>
        <w:t>)</w:t>
      </w:r>
    </w:p>
    <w:p w14:paraId="52DCFD8C" w14:textId="65725E67" w:rsidR="00FE0F03" w:rsidRPr="00AF28B2" w:rsidRDefault="00FE0F03" w:rsidP="009776E4">
      <w:pPr>
        <w:spacing w:line="240" w:lineRule="auto"/>
        <w:ind w:left="720"/>
        <w:jc w:val="both"/>
        <w:rPr>
          <w:rFonts w:ascii="Calibri" w:hAnsi="Calibri" w:cs="Calibri"/>
          <w:b w:val="0"/>
          <w:bCs w:val="0"/>
          <w:i/>
          <w:iCs/>
        </w:rPr>
      </w:pPr>
      <w:r w:rsidRPr="00FE0F03">
        <w:rPr>
          <w:rFonts w:ascii="Calibri" w:hAnsi="Calibri" w:cs="Calibri"/>
          <w:b w:val="0"/>
          <w:bCs w:val="0"/>
          <w:i/>
          <w:iCs/>
        </w:rPr>
        <w:lastRenderedPageBreak/>
        <w:t>“STEP has given me the opportunity to not</w:t>
      </w:r>
      <w:r w:rsidRPr="00AF28B2">
        <w:rPr>
          <w:rFonts w:ascii="Calibri" w:hAnsi="Calibri" w:cs="Calibri"/>
          <w:b w:val="0"/>
          <w:bCs w:val="0"/>
          <w:i/>
          <w:iCs/>
        </w:rPr>
        <w:t xml:space="preserve"> </w:t>
      </w:r>
      <w:r w:rsidRPr="00FE0F03">
        <w:rPr>
          <w:rFonts w:ascii="Calibri" w:hAnsi="Calibri" w:cs="Calibri"/>
          <w:b w:val="0"/>
          <w:bCs w:val="0"/>
          <w:i/>
          <w:iCs/>
        </w:rPr>
        <w:t>just survive but thrive in this economy. I</w:t>
      </w:r>
      <w:r w:rsidRPr="00AF28B2">
        <w:rPr>
          <w:rFonts w:ascii="Calibri" w:hAnsi="Calibri" w:cs="Calibri"/>
          <w:b w:val="0"/>
          <w:bCs w:val="0"/>
          <w:i/>
          <w:iCs/>
        </w:rPr>
        <w:t xml:space="preserve"> </w:t>
      </w:r>
      <w:r w:rsidRPr="00FE0F03">
        <w:rPr>
          <w:rFonts w:ascii="Calibri" w:hAnsi="Calibri" w:cs="Calibri"/>
          <w:b w:val="0"/>
          <w:bCs w:val="0"/>
          <w:i/>
          <w:iCs/>
        </w:rPr>
        <w:t>didn’t think I would ever be able to afford a</w:t>
      </w:r>
      <w:r w:rsidRPr="00AF28B2">
        <w:rPr>
          <w:rFonts w:ascii="Calibri" w:hAnsi="Calibri" w:cs="Calibri"/>
          <w:b w:val="0"/>
          <w:bCs w:val="0"/>
          <w:i/>
          <w:iCs/>
        </w:rPr>
        <w:t xml:space="preserve"> </w:t>
      </w:r>
      <w:r w:rsidRPr="00FE0F03">
        <w:rPr>
          <w:rFonts w:ascii="Calibri" w:hAnsi="Calibri" w:cs="Calibri"/>
          <w:b w:val="0"/>
          <w:bCs w:val="0"/>
          <w:i/>
          <w:iCs/>
        </w:rPr>
        <w:t>home, but now it is possible.</w:t>
      </w:r>
      <w:r w:rsidRPr="00AF28B2">
        <w:rPr>
          <w:rFonts w:ascii="Calibri" w:hAnsi="Calibri" w:cs="Calibri"/>
          <w:b w:val="0"/>
          <w:bCs w:val="0"/>
          <w:i/>
          <w:iCs/>
        </w:rPr>
        <w:t xml:space="preserve"> </w:t>
      </w:r>
      <w:r w:rsidRPr="00FE0F03">
        <w:rPr>
          <w:rFonts w:ascii="Calibri" w:hAnsi="Calibri" w:cs="Calibri"/>
          <w:b w:val="0"/>
          <w:bCs w:val="0"/>
          <w:i/>
          <w:iCs/>
        </w:rPr>
        <w:t>WorkSource was so helpful and made it so</w:t>
      </w:r>
      <w:r w:rsidRPr="00AF28B2">
        <w:rPr>
          <w:rFonts w:ascii="Calibri" w:hAnsi="Calibri" w:cs="Calibri"/>
          <w:b w:val="0"/>
          <w:bCs w:val="0"/>
          <w:i/>
          <w:iCs/>
        </w:rPr>
        <w:t xml:space="preserve"> </w:t>
      </w:r>
      <w:r w:rsidRPr="00FE0F03">
        <w:rPr>
          <w:rFonts w:ascii="Calibri" w:hAnsi="Calibri" w:cs="Calibri"/>
          <w:b w:val="0"/>
          <w:bCs w:val="0"/>
          <w:i/>
          <w:iCs/>
        </w:rPr>
        <w:t>easy for me to have the opportunity to</w:t>
      </w:r>
      <w:r w:rsidRPr="00AF28B2">
        <w:rPr>
          <w:rFonts w:ascii="Calibri" w:hAnsi="Calibri" w:cs="Calibri"/>
          <w:b w:val="0"/>
          <w:bCs w:val="0"/>
          <w:i/>
          <w:iCs/>
        </w:rPr>
        <w:t xml:space="preserve"> succeed. They truly want to help you.”</w:t>
      </w:r>
    </w:p>
    <w:p w14:paraId="48F61BD1" w14:textId="77777777" w:rsidR="00FE0F03" w:rsidRDefault="00FE0F03" w:rsidP="009776E4">
      <w:pPr>
        <w:spacing w:line="240" w:lineRule="auto"/>
        <w:ind w:left="720"/>
        <w:jc w:val="both"/>
        <w:rPr>
          <w:rFonts w:ascii="Calibri" w:hAnsi="Calibri" w:cs="Calibri"/>
          <w:b w:val="0"/>
          <w:bCs w:val="0"/>
        </w:rPr>
      </w:pPr>
    </w:p>
    <w:p w14:paraId="3AF996E7" w14:textId="152E38C5" w:rsidR="00F114DE" w:rsidRPr="00D53092" w:rsidRDefault="00F114DE" w:rsidP="009776E4">
      <w:pPr>
        <w:pStyle w:val="Heading3"/>
        <w:spacing w:line="240" w:lineRule="auto"/>
        <w:ind w:left="720"/>
        <w:rPr>
          <w:rFonts w:asciiTheme="minorHAnsi" w:eastAsiaTheme="minorEastAsia" w:hAnsiTheme="minorHAnsi" w:cstheme="minorHAnsi"/>
          <w:i/>
          <w:iCs/>
          <w:sz w:val="25"/>
          <w:szCs w:val="25"/>
        </w:rPr>
      </w:pPr>
      <w:bookmarkStart w:id="126" w:name="_Toc214873066"/>
      <w:r w:rsidRPr="00D53092">
        <w:rPr>
          <w:rFonts w:asciiTheme="minorHAnsi" w:eastAsiaTheme="minorEastAsia" w:hAnsiTheme="minorHAnsi" w:cstheme="minorHAnsi"/>
          <w:i/>
          <w:iCs/>
          <w:sz w:val="25"/>
          <w:szCs w:val="25"/>
        </w:rPr>
        <w:t>Veteran Success Story</w:t>
      </w:r>
      <w:bookmarkEnd w:id="126"/>
    </w:p>
    <w:p w14:paraId="699E3C8B" w14:textId="77777777" w:rsidR="00F114DE" w:rsidRPr="00F114DE" w:rsidRDefault="00F114DE" w:rsidP="009776E4">
      <w:pPr>
        <w:spacing w:line="240" w:lineRule="auto"/>
        <w:rPr>
          <w:rFonts w:eastAsiaTheme="minorEastAsia"/>
        </w:rPr>
      </w:pPr>
    </w:p>
    <w:p w14:paraId="0F89C46E" w14:textId="2383BDD6" w:rsidR="00F114DE" w:rsidRPr="00F114DE" w:rsidRDefault="00F114DE" w:rsidP="009776E4">
      <w:pPr>
        <w:spacing w:line="240" w:lineRule="auto"/>
        <w:ind w:left="720"/>
        <w:rPr>
          <w:rFonts w:ascii="Calibri" w:eastAsia="Calibri" w:hAnsi="Calibri" w:cs="Calibri"/>
        </w:rPr>
      </w:pPr>
      <w:bookmarkStart w:id="127" w:name="_Hlk211867063"/>
      <w:r w:rsidRPr="00F114DE">
        <w:rPr>
          <w:rFonts w:ascii="Calibri" w:eastAsia="Calibri" w:hAnsi="Calibri" w:cs="Calibri"/>
        </w:rPr>
        <w:t xml:space="preserve">Brian’s Story – </w:t>
      </w:r>
      <w:r w:rsidR="00AA08D1">
        <w:rPr>
          <w:rFonts w:ascii="Calibri" w:eastAsia="Calibri" w:hAnsi="Calibri" w:cs="Calibri"/>
        </w:rPr>
        <w:t xml:space="preserve">Demonstrating </w:t>
      </w:r>
      <w:r w:rsidR="00D609A4">
        <w:rPr>
          <w:rFonts w:ascii="Calibri" w:eastAsia="Calibri" w:hAnsi="Calibri" w:cs="Calibri"/>
        </w:rPr>
        <w:t>the Strength of W</w:t>
      </w:r>
      <w:r w:rsidRPr="00F114DE">
        <w:rPr>
          <w:rFonts w:ascii="Calibri" w:eastAsia="Calibri" w:hAnsi="Calibri" w:cs="Calibri"/>
        </w:rPr>
        <w:t xml:space="preserve">orkSource Oregon </w:t>
      </w:r>
      <w:r w:rsidR="00D609A4">
        <w:rPr>
          <w:rFonts w:ascii="Calibri" w:eastAsia="Calibri" w:hAnsi="Calibri" w:cs="Calibri"/>
        </w:rPr>
        <w:t>Partnerships</w:t>
      </w:r>
    </w:p>
    <w:bookmarkEnd w:id="127"/>
    <w:p w14:paraId="7CBE1ADE" w14:textId="7C3A4B8E" w:rsidR="00F114DE" w:rsidRDefault="00F114DE" w:rsidP="009776E4">
      <w:pPr>
        <w:spacing w:line="240" w:lineRule="auto"/>
        <w:ind w:left="720"/>
        <w:rPr>
          <w:rFonts w:ascii="Calibri" w:eastAsia="Calibri" w:hAnsi="Calibri" w:cs="Calibri"/>
          <w:b w:val="0"/>
          <w:bCs w:val="0"/>
          <w:i/>
          <w:iCs/>
        </w:rPr>
      </w:pPr>
      <w:r w:rsidRPr="00F114DE">
        <w:rPr>
          <w:rFonts w:ascii="Calibri" w:eastAsia="Calibri" w:hAnsi="Calibri" w:cs="Calibri"/>
          <w:b w:val="0"/>
          <w:bCs w:val="0"/>
          <w:i/>
          <w:iCs/>
        </w:rPr>
        <w:t xml:space="preserve">Brian initially came into the WorkSource Douglas Center because he could not continue with the type of work he was doing. His main job types were heavy physical labor </w:t>
      </w:r>
      <w:r w:rsidR="00664799">
        <w:rPr>
          <w:rFonts w:ascii="Calibri" w:eastAsia="Calibri" w:hAnsi="Calibri" w:cs="Calibri"/>
          <w:b w:val="0"/>
          <w:bCs w:val="0"/>
          <w:i/>
          <w:iCs/>
        </w:rPr>
        <w:t xml:space="preserve">which </w:t>
      </w:r>
      <w:r w:rsidRPr="00F114DE">
        <w:rPr>
          <w:rFonts w:ascii="Calibri" w:eastAsia="Calibri" w:hAnsi="Calibri" w:cs="Calibri"/>
          <w:b w:val="0"/>
          <w:bCs w:val="0"/>
          <w:i/>
          <w:iCs/>
        </w:rPr>
        <w:t xml:space="preserve">he was unable to continue. Unfortunately, because of this, Brian </w:t>
      </w:r>
      <w:r w:rsidR="00664799">
        <w:rPr>
          <w:rFonts w:ascii="Calibri" w:eastAsia="Calibri" w:hAnsi="Calibri" w:cs="Calibri"/>
          <w:b w:val="0"/>
          <w:bCs w:val="0"/>
          <w:i/>
          <w:iCs/>
        </w:rPr>
        <w:t xml:space="preserve">had limited </w:t>
      </w:r>
      <w:r w:rsidRPr="00F114DE">
        <w:rPr>
          <w:rFonts w:ascii="Calibri" w:eastAsia="Calibri" w:hAnsi="Calibri" w:cs="Calibri"/>
          <w:b w:val="0"/>
          <w:bCs w:val="0"/>
          <w:i/>
          <w:iCs/>
        </w:rPr>
        <w:t xml:space="preserve">transferable skills. </w:t>
      </w:r>
      <w:r w:rsidR="00664799">
        <w:rPr>
          <w:rFonts w:ascii="Calibri" w:eastAsia="Calibri" w:hAnsi="Calibri" w:cs="Calibri"/>
          <w:b w:val="0"/>
          <w:bCs w:val="0"/>
          <w:i/>
          <w:iCs/>
        </w:rPr>
        <w:t>As</w:t>
      </w:r>
      <w:r w:rsidRPr="00F114DE">
        <w:rPr>
          <w:rFonts w:ascii="Calibri" w:eastAsia="Calibri" w:hAnsi="Calibri" w:cs="Calibri"/>
          <w:b w:val="0"/>
          <w:bCs w:val="0"/>
          <w:i/>
          <w:iCs/>
        </w:rPr>
        <w:t xml:space="preserve"> a single </w:t>
      </w:r>
      <w:r w:rsidR="00664799">
        <w:rPr>
          <w:rFonts w:ascii="Calibri" w:eastAsia="Calibri" w:hAnsi="Calibri" w:cs="Calibri"/>
          <w:b w:val="0"/>
          <w:bCs w:val="0"/>
          <w:i/>
          <w:iCs/>
        </w:rPr>
        <w:t>father</w:t>
      </w:r>
      <w:r w:rsidRPr="00F114DE">
        <w:rPr>
          <w:rFonts w:ascii="Calibri" w:eastAsia="Calibri" w:hAnsi="Calibri" w:cs="Calibri"/>
          <w:b w:val="0"/>
          <w:bCs w:val="0"/>
          <w:i/>
          <w:iCs/>
        </w:rPr>
        <w:t xml:space="preserve"> of a high school age son</w:t>
      </w:r>
      <w:r w:rsidR="00664799">
        <w:rPr>
          <w:rFonts w:ascii="Calibri" w:eastAsia="Calibri" w:hAnsi="Calibri" w:cs="Calibri"/>
          <w:b w:val="0"/>
          <w:bCs w:val="0"/>
          <w:i/>
          <w:iCs/>
        </w:rPr>
        <w:t>, Brian</w:t>
      </w:r>
      <w:r w:rsidRPr="00F114DE">
        <w:rPr>
          <w:rFonts w:ascii="Calibri" w:eastAsia="Calibri" w:hAnsi="Calibri" w:cs="Calibri"/>
          <w:b w:val="0"/>
          <w:bCs w:val="0"/>
          <w:i/>
          <w:iCs/>
        </w:rPr>
        <w:t xml:space="preserve"> needed work that could support them both. </w:t>
      </w:r>
    </w:p>
    <w:p w14:paraId="0777B2BE" w14:textId="77777777" w:rsidR="00F114DE" w:rsidRDefault="00F114DE" w:rsidP="009776E4">
      <w:pPr>
        <w:spacing w:line="240" w:lineRule="auto"/>
        <w:ind w:left="720"/>
        <w:rPr>
          <w:rFonts w:ascii="Calibri" w:eastAsia="Calibri" w:hAnsi="Calibri" w:cs="Calibri"/>
          <w:b w:val="0"/>
          <w:bCs w:val="0"/>
          <w:i/>
          <w:iCs/>
        </w:rPr>
      </w:pPr>
    </w:p>
    <w:p w14:paraId="315DA202" w14:textId="792C9DD5" w:rsidR="00F114DE" w:rsidRDefault="00F114DE" w:rsidP="009776E4">
      <w:pPr>
        <w:spacing w:line="240" w:lineRule="auto"/>
        <w:ind w:left="720"/>
        <w:rPr>
          <w:rFonts w:ascii="Calibri" w:eastAsia="Calibri" w:hAnsi="Calibri" w:cs="Calibri"/>
          <w:b w:val="0"/>
          <w:bCs w:val="0"/>
          <w:i/>
          <w:iCs/>
        </w:rPr>
      </w:pPr>
      <w:r w:rsidRPr="00F114DE">
        <w:rPr>
          <w:rFonts w:ascii="Calibri" w:eastAsia="Calibri" w:hAnsi="Calibri" w:cs="Calibri"/>
          <w:b w:val="0"/>
          <w:bCs w:val="0"/>
          <w:i/>
          <w:iCs/>
        </w:rPr>
        <w:t xml:space="preserve">Chad (DVOP-Roseburg) first started by determining what transferable skills Brian did have. Earlier in life he had been an over-the-road truck driver. This was not an option any longer as he needed to be home with his son. Brian did try another job, but it just confirmed that he was unable to continue in labor intensive jobs. Chad assisted him in getting set up with </w:t>
      </w:r>
      <w:r>
        <w:rPr>
          <w:rFonts w:ascii="Calibri" w:eastAsia="Calibri" w:hAnsi="Calibri" w:cs="Calibri"/>
          <w:b w:val="0"/>
          <w:bCs w:val="0"/>
          <w:i/>
          <w:iCs/>
        </w:rPr>
        <w:t xml:space="preserve">the </w:t>
      </w:r>
      <w:r w:rsidRPr="00F368BC">
        <w:rPr>
          <w:rFonts w:ascii="Calibri" w:eastAsia="Calibri" w:hAnsi="Calibri" w:cs="Calibri"/>
          <w:i/>
          <w:iCs/>
        </w:rPr>
        <w:t>State of Oregon Vocational Rehabilitation Division</w:t>
      </w:r>
      <w:r w:rsidRPr="00F114DE">
        <w:rPr>
          <w:rFonts w:ascii="Calibri" w:eastAsia="Calibri" w:hAnsi="Calibri" w:cs="Calibri"/>
          <w:b w:val="0"/>
          <w:bCs w:val="0"/>
          <w:i/>
          <w:iCs/>
        </w:rPr>
        <w:t xml:space="preserve">. Chad also </w:t>
      </w:r>
      <w:r w:rsidR="00F368BC">
        <w:rPr>
          <w:rFonts w:ascii="Calibri" w:eastAsia="Calibri" w:hAnsi="Calibri" w:cs="Calibri"/>
          <w:b w:val="0"/>
          <w:bCs w:val="0"/>
          <w:i/>
          <w:iCs/>
        </w:rPr>
        <w:t xml:space="preserve">pulled together a group of workforce professionals to </w:t>
      </w:r>
      <w:r w:rsidR="00F368BC" w:rsidRPr="00F114DE">
        <w:rPr>
          <w:rFonts w:ascii="Calibri" w:eastAsia="Calibri" w:hAnsi="Calibri" w:cs="Calibri"/>
          <w:b w:val="0"/>
          <w:bCs w:val="0"/>
          <w:i/>
          <w:iCs/>
        </w:rPr>
        <w:t>discuss</w:t>
      </w:r>
      <w:r w:rsidRPr="00F114DE">
        <w:rPr>
          <w:rFonts w:ascii="Calibri" w:eastAsia="Calibri" w:hAnsi="Calibri" w:cs="Calibri"/>
          <w:b w:val="0"/>
          <w:bCs w:val="0"/>
          <w:i/>
          <w:iCs/>
        </w:rPr>
        <w:t xml:space="preserve"> Brian’s situation</w:t>
      </w:r>
      <w:r w:rsidR="00F368BC">
        <w:rPr>
          <w:rFonts w:ascii="Calibri" w:eastAsia="Calibri" w:hAnsi="Calibri" w:cs="Calibri"/>
          <w:b w:val="0"/>
          <w:bCs w:val="0"/>
          <w:i/>
          <w:iCs/>
        </w:rPr>
        <w:t xml:space="preserve">. The group consisted of </w:t>
      </w:r>
      <w:r w:rsidRPr="00F368BC">
        <w:rPr>
          <w:rFonts w:ascii="Calibri" w:eastAsia="Calibri" w:hAnsi="Calibri" w:cs="Calibri"/>
          <w:i/>
          <w:iCs/>
        </w:rPr>
        <w:t>South Coast Business</w:t>
      </w:r>
      <w:r w:rsidRPr="00F114DE">
        <w:rPr>
          <w:rFonts w:ascii="Calibri" w:eastAsia="Calibri" w:hAnsi="Calibri" w:cs="Calibri"/>
          <w:b w:val="0"/>
          <w:bCs w:val="0"/>
          <w:i/>
          <w:iCs/>
        </w:rPr>
        <w:t xml:space="preserve"> (SCB)</w:t>
      </w:r>
      <w:r>
        <w:rPr>
          <w:rFonts w:ascii="Calibri" w:eastAsia="Calibri" w:hAnsi="Calibri" w:cs="Calibri"/>
          <w:b w:val="0"/>
          <w:bCs w:val="0"/>
          <w:i/>
          <w:iCs/>
        </w:rPr>
        <w:t xml:space="preserve"> staff</w:t>
      </w:r>
      <w:r w:rsidRPr="00F114DE">
        <w:rPr>
          <w:rFonts w:ascii="Calibri" w:eastAsia="Calibri" w:hAnsi="Calibri" w:cs="Calibri"/>
          <w:b w:val="0"/>
          <w:bCs w:val="0"/>
          <w:i/>
          <w:iCs/>
        </w:rPr>
        <w:t xml:space="preserve">, </w:t>
      </w:r>
      <w:r>
        <w:rPr>
          <w:rFonts w:ascii="Calibri" w:eastAsia="Calibri" w:hAnsi="Calibri" w:cs="Calibri"/>
          <w:b w:val="0"/>
          <w:bCs w:val="0"/>
          <w:i/>
          <w:iCs/>
        </w:rPr>
        <w:t xml:space="preserve">the local </w:t>
      </w:r>
      <w:r w:rsidRPr="00F368BC">
        <w:rPr>
          <w:rFonts w:ascii="Calibri" w:eastAsia="Calibri" w:hAnsi="Calibri" w:cs="Calibri"/>
          <w:i/>
          <w:iCs/>
        </w:rPr>
        <w:t>WSO Career Development Coordinator</w:t>
      </w:r>
      <w:r>
        <w:rPr>
          <w:rFonts w:ascii="Calibri" w:eastAsia="Calibri" w:hAnsi="Calibri" w:cs="Calibri"/>
          <w:b w:val="0"/>
          <w:bCs w:val="0"/>
          <w:i/>
          <w:iCs/>
        </w:rPr>
        <w:t xml:space="preserve">, </w:t>
      </w:r>
      <w:r w:rsidRPr="00F114DE">
        <w:rPr>
          <w:rFonts w:ascii="Calibri" w:eastAsia="Calibri" w:hAnsi="Calibri" w:cs="Calibri"/>
          <w:b w:val="0"/>
          <w:bCs w:val="0"/>
          <w:i/>
          <w:iCs/>
        </w:rPr>
        <w:t xml:space="preserve">the </w:t>
      </w:r>
      <w:r w:rsidRPr="00F368BC">
        <w:rPr>
          <w:rFonts w:ascii="Calibri" w:eastAsia="Calibri" w:hAnsi="Calibri" w:cs="Calibri"/>
          <w:i/>
          <w:iCs/>
        </w:rPr>
        <w:t>Homeless Veteran Reintegration Program</w:t>
      </w:r>
      <w:r w:rsidRPr="00F114DE">
        <w:rPr>
          <w:rFonts w:ascii="Calibri" w:eastAsia="Calibri" w:hAnsi="Calibri" w:cs="Calibri"/>
          <w:b w:val="0"/>
          <w:bCs w:val="0"/>
          <w:i/>
          <w:iCs/>
        </w:rPr>
        <w:t xml:space="preserve"> (HVRP) provider, and the local </w:t>
      </w:r>
      <w:r w:rsidRPr="00F368BC">
        <w:rPr>
          <w:rFonts w:ascii="Calibri" w:eastAsia="Calibri" w:hAnsi="Calibri" w:cs="Calibri"/>
          <w:i/>
          <w:iCs/>
        </w:rPr>
        <w:t>WSO business services</w:t>
      </w:r>
      <w:r w:rsidRPr="00F114DE">
        <w:rPr>
          <w:rFonts w:ascii="Calibri" w:eastAsia="Calibri" w:hAnsi="Calibri" w:cs="Calibri"/>
          <w:b w:val="0"/>
          <w:bCs w:val="0"/>
          <w:i/>
          <w:iCs/>
        </w:rPr>
        <w:t xml:space="preserve"> team. </w:t>
      </w:r>
    </w:p>
    <w:p w14:paraId="20C30DD8" w14:textId="77777777" w:rsidR="00F114DE" w:rsidRDefault="00F114DE" w:rsidP="009776E4">
      <w:pPr>
        <w:spacing w:line="240" w:lineRule="auto"/>
        <w:ind w:left="720"/>
        <w:rPr>
          <w:rFonts w:ascii="Calibri" w:eastAsia="Calibri" w:hAnsi="Calibri" w:cs="Calibri"/>
          <w:b w:val="0"/>
          <w:bCs w:val="0"/>
          <w:i/>
          <w:iCs/>
        </w:rPr>
      </w:pPr>
    </w:p>
    <w:p w14:paraId="33417C50" w14:textId="031363D0" w:rsidR="00F114DE" w:rsidRPr="00F114DE" w:rsidRDefault="00F368BC" w:rsidP="009776E4">
      <w:pPr>
        <w:spacing w:line="240" w:lineRule="auto"/>
        <w:ind w:left="720"/>
        <w:rPr>
          <w:rFonts w:ascii="Calibri" w:eastAsia="Calibri" w:hAnsi="Calibri" w:cs="Calibri"/>
          <w:b w:val="0"/>
          <w:bCs w:val="0"/>
          <w:i/>
          <w:iCs/>
        </w:rPr>
      </w:pPr>
      <w:r>
        <w:rPr>
          <w:rFonts w:ascii="Calibri" w:eastAsia="Calibri" w:hAnsi="Calibri" w:cs="Calibri"/>
          <w:b w:val="0"/>
          <w:bCs w:val="0"/>
          <w:i/>
          <w:iCs/>
        </w:rPr>
        <w:t xml:space="preserve">The group met to brainstorm ideas to </w:t>
      </w:r>
      <w:r w:rsidR="00F114DE" w:rsidRPr="00F114DE">
        <w:rPr>
          <w:rFonts w:ascii="Calibri" w:eastAsia="Calibri" w:hAnsi="Calibri" w:cs="Calibri"/>
          <w:b w:val="0"/>
          <w:bCs w:val="0"/>
          <w:i/>
          <w:iCs/>
        </w:rPr>
        <w:t xml:space="preserve">assist Brian in moving forward. With his driving experience, someone thought that he may succeed in being a dispatcher for a truck driving company. Tracy, the Career Develop Coordinator, reached out to trucking companies and found one that was willing to give Brian a chance. SCB then coordinated with </w:t>
      </w:r>
      <w:bookmarkStart w:id="128" w:name="_Hlk211866875"/>
      <w:r w:rsidR="00F114DE">
        <w:rPr>
          <w:rFonts w:ascii="Calibri" w:eastAsia="Calibri" w:hAnsi="Calibri" w:cs="Calibri"/>
          <w:b w:val="0"/>
          <w:bCs w:val="0"/>
          <w:i/>
          <w:iCs/>
        </w:rPr>
        <w:t xml:space="preserve">a local trucking company to </w:t>
      </w:r>
      <w:bookmarkEnd w:id="128"/>
      <w:r w:rsidR="00F114DE" w:rsidRPr="00F114DE">
        <w:rPr>
          <w:rFonts w:ascii="Calibri" w:eastAsia="Calibri" w:hAnsi="Calibri" w:cs="Calibri"/>
          <w:b w:val="0"/>
          <w:bCs w:val="0"/>
          <w:i/>
          <w:iCs/>
        </w:rPr>
        <w:t xml:space="preserve">develop an </w:t>
      </w:r>
      <w:r w:rsidR="00AA08D1">
        <w:rPr>
          <w:rFonts w:ascii="Calibri" w:eastAsia="Calibri" w:hAnsi="Calibri" w:cs="Calibri"/>
          <w:b w:val="0"/>
          <w:bCs w:val="0"/>
          <w:i/>
          <w:iCs/>
        </w:rPr>
        <w:t>o</w:t>
      </w:r>
      <w:r w:rsidR="00F114DE" w:rsidRPr="00F114DE">
        <w:rPr>
          <w:rFonts w:ascii="Calibri" w:eastAsia="Calibri" w:hAnsi="Calibri" w:cs="Calibri"/>
          <w:b w:val="0"/>
          <w:bCs w:val="0"/>
          <w:i/>
          <w:iCs/>
        </w:rPr>
        <w:t>n-</w:t>
      </w:r>
      <w:r w:rsidR="00AA08D1">
        <w:rPr>
          <w:rFonts w:ascii="Calibri" w:eastAsia="Calibri" w:hAnsi="Calibri" w:cs="Calibri"/>
          <w:b w:val="0"/>
          <w:bCs w:val="0"/>
          <w:i/>
          <w:iCs/>
        </w:rPr>
        <w:t>t</w:t>
      </w:r>
      <w:r w:rsidR="00F114DE" w:rsidRPr="00F114DE">
        <w:rPr>
          <w:rFonts w:ascii="Calibri" w:eastAsia="Calibri" w:hAnsi="Calibri" w:cs="Calibri"/>
          <w:b w:val="0"/>
          <w:bCs w:val="0"/>
          <w:i/>
          <w:iCs/>
        </w:rPr>
        <w:t>he-</w:t>
      </w:r>
      <w:r w:rsidR="00AA08D1">
        <w:rPr>
          <w:rFonts w:ascii="Calibri" w:eastAsia="Calibri" w:hAnsi="Calibri" w:cs="Calibri"/>
          <w:b w:val="0"/>
          <w:bCs w:val="0"/>
          <w:i/>
          <w:iCs/>
        </w:rPr>
        <w:t>j</w:t>
      </w:r>
      <w:r w:rsidR="00F114DE" w:rsidRPr="00F114DE">
        <w:rPr>
          <w:rFonts w:ascii="Calibri" w:eastAsia="Calibri" w:hAnsi="Calibri" w:cs="Calibri"/>
          <w:b w:val="0"/>
          <w:bCs w:val="0"/>
          <w:i/>
          <w:iCs/>
        </w:rPr>
        <w:t xml:space="preserve">ob </w:t>
      </w:r>
      <w:r w:rsidR="00AA08D1">
        <w:rPr>
          <w:rFonts w:ascii="Calibri" w:eastAsia="Calibri" w:hAnsi="Calibri" w:cs="Calibri"/>
          <w:b w:val="0"/>
          <w:bCs w:val="0"/>
          <w:i/>
          <w:iCs/>
        </w:rPr>
        <w:t>t</w:t>
      </w:r>
      <w:r w:rsidR="00F114DE" w:rsidRPr="00F114DE">
        <w:rPr>
          <w:rFonts w:ascii="Calibri" w:eastAsia="Calibri" w:hAnsi="Calibri" w:cs="Calibri"/>
          <w:b w:val="0"/>
          <w:bCs w:val="0"/>
          <w:i/>
          <w:iCs/>
        </w:rPr>
        <w:t xml:space="preserve">raining plan. Chad assisted the veteran in making sure he had a </w:t>
      </w:r>
      <w:r w:rsidR="00207697">
        <w:rPr>
          <w:rFonts w:ascii="Calibri" w:eastAsia="Calibri" w:hAnsi="Calibri" w:cs="Calibri"/>
          <w:b w:val="0"/>
          <w:bCs w:val="0"/>
          <w:i/>
          <w:iCs/>
        </w:rPr>
        <w:t>strong</w:t>
      </w:r>
      <w:r w:rsidR="00F114DE" w:rsidRPr="00F114DE">
        <w:rPr>
          <w:rFonts w:ascii="Calibri" w:eastAsia="Calibri" w:hAnsi="Calibri" w:cs="Calibri"/>
          <w:b w:val="0"/>
          <w:bCs w:val="0"/>
          <w:i/>
          <w:iCs/>
        </w:rPr>
        <w:t xml:space="preserve"> resume and </w:t>
      </w:r>
      <w:r w:rsidR="00207697">
        <w:rPr>
          <w:rFonts w:ascii="Calibri" w:eastAsia="Calibri" w:hAnsi="Calibri" w:cs="Calibri"/>
          <w:b w:val="0"/>
          <w:bCs w:val="0"/>
          <w:i/>
          <w:iCs/>
        </w:rPr>
        <w:t xml:space="preserve">helped </w:t>
      </w:r>
      <w:r w:rsidR="00F114DE" w:rsidRPr="00F114DE">
        <w:rPr>
          <w:rFonts w:ascii="Calibri" w:eastAsia="Calibri" w:hAnsi="Calibri" w:cs="Calibri"/>
          <w:b w:val="0"/>
          <w:bCs w:val="0"/>
          <w:i/>
          <w:iCs/>
        </w:rPr>
        <w:t>coordinat</w:t>
      </w:r>
      <w:r w:rsidR="00207697">
        <w:rPr>
          <w:rFonts w:ascii="Calibri" w:eastAsia="Calibri" w:hAnsi="Calibri" w:cs="Calibri"/>
          <w:b w:val="0"/>
          <w:bCs w:val="0"/>
          <w:i/>
          <w:iCs/>
        </w:rPr>
        <w:t>e</w:t>
      </w:r>
      <w:r w:rsidR="00F114DE" w:rsidRPr="00F114DE">
        <w:rPr>
          <w:rFonts w:ascii="Calibri" w:eastAsia="Calibri" w:hAnsi="Calibri" w:cs="Calibri"/>
          <w:b w:val="0"/>
          <w:bCs w:val="0"/>
          <w:i/>
          <w:iCs/>
        </w:rPr>
        <w:t xml:space="preserve"> services between the </w:t>
      </w:r>
      <w:r w:rsidR="00207697">
        <w:rPr>
          <w:rFonts w:ascii="Calibri" w:eastAsia="Calibri" w:hAnsi="Calibri" w:cs="Calibri"/>
          <w:b w:val="0"/>
          <w:bCs w:val="0"/>
          <w:i/>
          <w:iCs/>
        </w:rPr>
        <w:t xml:space="preserve">WSO </w:t>
      </w:r>
      <w:r w:rsidR="00F114DE" w:rsidRPr="00F114DE">
        <w:rPr>
          <w:rFonts w:ascii="Calibri" w:eastAsia="Calibri" w:hAnsi="Calibri" w:cs="Calibri"/>
          <w:b w:val="0"/>
          <w:bCs w:val="0"/>
          <w:i/>
          <w:iCs/>
        </w:rPr>
        <w:t xml:space="preserve">partners. HVRP </w:t>
      </w:r>
      <w:r w:rsidR="00207697">
        <w:rPr>
          <w:rFonts w:ascii="Calibri" w:eastAsia="Calibri" w:hAnsi="Calibri" w:cs="Calibri"/>
          <w:b w:val="0"/>
          <w:bCs w:val="0"/>
          <w:i/>
          <w:iCs/>
        </w:rPr>
        <w:t xml:space="preserve">also </w:t>
      </w:r>
      <w:r w:rsidR="00F114DE" w:rsidRPr="00F114DE">
        <w:rPr>
          <w:rFonts w:ascii="Calibri" w:eastAsia="Calibri" w:hAnsi="Calibri" w:cs="Calibri"/>
          <w:b w:val="0"/>
          <w:bCs w:val="0"/>
          <w:i/>
          <w:iCs/>
        </w:rPr>
        <w:t xml:space="preserve">addressed challenges that came up. DVOP and HVRP </w:t>
      </w:r>
      <w:r w:rsidR="00207697">
        <w:rPr>
          <w:rFonts w:ascii="Calibri" w:eastAsia="Calibri" w:hAnsi="Calibri" w:cs="Calibri"/>
          <w:b w:val="0"/>
          <w:bCs w:val="0"/>
          <w:i/>
          <w:iCs/>
        </w:rPr>
        <w:t xml:space="preserve">staff </w:t>
      </w:r>
      <w:r w:rsidR="00F114DE" w:rsidRPr="00F114DE">
        <w:rPr>
          <w:rFonts w:ascii="Calibri" w:eastAsia="Calibri" w:hAnsi="Calibri" w:cs="Calibri"/>
          <w:b w:val="0"/>
          <w:bCs w:val="0"/>
          <w:i/>
          <w:iCs/>
        </w:rPr>
        <w:t xml:space="preserve">also coordinated with </w:t>
      </w:r>
      <w:r w:rsidR="00207697">
        <w:rPr>
          <w:rFonts w:ascii="Calibri" w:eastAsia="Calibri" w:hAnsi="Calibri" w:cs="Calibri"/>
          <w:b w:val="0"/>
          <w:bCs w:val="0"/>
          <w:i/>
          <w:iCs/>
        </w:rPr>
        <w:t xml:space="preserve">the trucking company </w:t>
      </w:r>
      <w:r w:rsidR="00F114DE" w:rsidRPr="00F114DE">
        <w:rPr>
          <w:rFonts w:ascii="Calibri" w:eastAsia="Calibri" w:hAnsi="Calibri" w:cs="Calibri"/>
          <w:b w:val="0"/>
          <w:bCs w:val="0"/>
          <w:i/>
          <w:iCs/>
        </w:rPr>
        <w:t>to ensure everything proceeded smoothly. When we spoke with Brian’s direct supervisor and trainer, they were impressed with him and ultimately decided to hire Brian permanently. When Chad last spoke to Brian, he was doing very well and was excelling in his job.</w:t>
      </w:r>
    </w:p>
    <w:p w14:paraId="2FA2CCE7" w14:textId="77777777" w:rsidR="00F114DE" w:rsidRDefault="00F114DE" w:rsidP="009776E4">
      <w:pPr>
        <w:spacing w:line="240" w:lineRule="auto"/>
        <w:ind w:left="720"/>
        <w:rPr>
          <w:rFonts w:eastAsiaTheme="minorEastAsia"/>
        </w:rPr>
      </w:pPr>
    </w:p>
    <w:p w14:paraId="380F7126" w14:textId="2B714DFA" w:rsidR="00AC51D6" w:rsidRPr="00D53092" w:rsidRDefault="00AC51D6" w:rsidP="00AC51D6">
      <w:pPr>
        <w:pStyle w:val="Heading3"/>
        <w:ind w:left="720"/>
        <w:rPr>
          <w:rFonts w:asciiTheme="minorHAnsi" w:eastAsiaTheme="minorEastAsia" w:hAnsiTheme="minorHAnsi" w:cstheme="minorHAnsi"/>
          <w:i/>
          <w:iCs/>
          <w:sz w:val="25"/>
          <w:szCs w:val="25"/>
        </w:rPr>
      </w:pPr>
      <w:bookmarkStart w:id="129" w:name="_Toc214873067"/>
      <w:r w:rsidRPr="00D53092">
        <w:rPr>
          <w:rFonts w:asciiTheme="minorHAnsi" w:eastAsiaTheme="minorEastAsia" w:hAnsiTheme="minorHAnsi" w:cstheme="minorHAnsi"/>
          <w:i/>
          <w:iCs/>
          <w:sz w:val="25"/>
          <w:szCs w:val="25"/>
        </w:rPr>
        <w:t>Trade Adjustment Act Success Stories</w:t>
      </w:r>
      <w:bookmarkEnd w:id="129"/>
    </w:p>
    <w:p w14:paraId="75198D53" w14:textId="77777777" w:rsidR="00AC51D6" w:rsidRDefault="00AC51D6" w:rsidP="00AC51D6">
      <w:pPr>
        <w:spacing w:line="240" w:lineRule="auto"/>
        <w:ind w:left="0" w:firstLine="720"/>
        <w:rPr>
          <w:rFonts w:asciiTheme="minorHAnsi" w:eastAsiaTheme="minorEastAsia" w:hAnsiTheme="minorHAnsi" w:cstheme="minorHAnsi"/>
          <w:bCs w:val="0"/>
          <w:sz w:val="20"/>
          <w:szCs w:val="20"/>
        </w:rPr>
      </w:pPr>
    </w:p>
    <w:p w14:paraId="29CF56FD" w14:textId="2CD41429" w:rsidR="00AC51D6" w:rsidRPr="00AC51D6" w:rsidRDefault="00AC51D6" w:rsidP="00AC51D6">
      <w:pPr>
        <w:spacing w:line="240" w:lineRule="auto"/>
        <w:ind w:left="0" w:firstLine="720"/>
        <w:rPr>
          <w:rFonts w:asciiTheme="minorHAnsi" w:eastAsiaTheme="minorEastAsia" w:hAnsiTheme="minorHAnsi" w:cstheme="minorHAnsi"/>
          <w:bCs w:val="0"/>
          <w:i/>
          <w:iCs/>
          <w:sz w:val="20"/>
          <w:szCs w:val="20"/>
        </w:rPr>
      </w:pPr>
      <w:r>
        <w:rPr>
          <w:rFonts w:asciiTheme="minorHAnsi" w:eastAsiaTheme="minorEastAsia" w:hAnsiTheme="minorHAnsi" w:cstheme="minorHAnsi"/>
          <w:bCs w:val="0"/>
          <w:sz w:val="20"/>
          <w:szCs w:val="20"/>
        </w:rPr>
        <w:t xml:space="preserve">How I Benefited from </w:t>
      </w:r>
      <w:r w:rsidRPr="002C3A01">
        <w:rPr>
          <w:rFonts w:asciiTheme="minorHAnsi" w:eastAsiaTheme="minorEastAsia" w:hAnsiTheme="minorHAnsi" w:cstheme="minorHAnsi"/>
          <w:bCs w:val="0"/>
          <w:sz w:val="20"/>
          <w:szCs w:val="20"/>
        </w:rPr>
        <w:t>On-the-Job Training</w:t>
      </w:r>
      <w:r>
        <w:rPr>
          <w:rFonts w:asciiTheme="minorHAnsi" w:eastAsiaTheme="minorEastAsia" w:hAnsiTheme="minorHAnsi" w:cstheme="minorHAnsi"/>
          <w:bCs w:val="0"/>
          <w:sz w:val="20"/>
          <w:szCs w:val="20"/>
        </w:rPr>
        <w:t>, as told by Edgar</w:t>
      </w:r>
      <w:r w:rsidR="00CF7AC5">
        <w:rPr>
          <w:rFonts w:asciiTheme="minorHAnsi" w:eastAsiaTheme="minorEastAsia" w:hAnsiTheme="minorHAnsi" w:cstheme="minorHAnsi"/>
          <w:bCs w:val="0"/>
          <w:sz w:val="20"/>
          <w:szCs w:val="20"/>
        </w:rPr>
        <w:t>:</w:t>
      </w:r>
      <w:r w:rsidRPr="002C3A01">
        <w:rPr>
          <w:rFonts w:asciiTheme="minorHAnsi" w:eastAsiaTheme="minorEastAsia" w:hAnsiTheme="minorHAnsi" w:cstheme="minorHAnsi"/>
          <w:bCs w:val="0"/>
          <w:sz w:val="20"/>
          <w:szCs w:val="20"/>
        </w:rPr>
        <w:t xml:space="preserve"> </w:t>
      </w:r>
    </w:p>
    <w:p w14:paraId="646D030D" w14:textId="782E0846" w:rsidR="00AC51D6" w:rsidRPr="002F480D" w:rsidRDefault="00AC51D6" w:rsidP="00AC51D6">
      <w:pPr>
        <w:spacing w:line="240" w:lineRule="auto"/>
        <w:ind w:left="720"/>
        <w:rPr>
          <w:rFonts w:asciiTheme="minorHAnsi" w:hAnsiTheme="minorHAnsi" w:cstheme="minorHAnsi"/>
          <w:b w:val="0"/>
          <w:bCs w:val="0"/>
          <w:i/>
          <w:iCs/>
        </w:rPr>
      </w:pPr>
      <w:r w:rsidRPr="002F480D">
        <w:rPr>
          <w:rFonts w:asciiTheme="minorHAnsi" w:hAnsiTheme="minorHAnsi" w:cstheme="minorHAnsi"/>
          <w:b w:val="0"/>
          <w:bCs w:val="0"/>
          <w:i/>
          <w:iCs/>
        </w:rPr>
        <w:t>"My employment journey with the Trade Act benefit is unique in that there was a meaningful time gap between the event that made me eligible for the Trade Act and when the opportunity was just right for me to leverage the program with my new employer. Back in 2017 after our layoffs, I visited my local employment office to begin the process of starting to look for work elsewhere. I remember having a brief conversation with a staff member who informed me about the potential of using something called the Trade Act. The conversation at that time revolved around the possibility of enrolling in a full-time college course. However, due to life and financial obligations, my mindset at the time was to seek full-time work.</w:t>
      </w:r>
    </w:p>
    <w:p w14:paraId="1FD0E177" w14:textId="77777777" w:rsidR="00AC51D6" w:rsidRPr="002F480D" w:rsidRDefault="00AC51D6" w:rsidP="00AC51D6">
      <w:pPr>
        <w:spacing w:line="240" w:lineRule="auto"/>
        <w:ind w:left="720"/>
        <w:rPr>
          <w:rFonts w:asciiTheme="minorHAnsi" w:hAnsiTheme="minorHAnsi" w:cstheme="minorHAnsi"/>
          <w:b w:val="0"/>
          <w:bCs w:val="0"/>
          <w:i/>
          <w:iCs/>
        </w:rPr>
      </w:pPr>
    </w:p>
    <w:p w14:paraId="451AEB94" w14:textId="24310950" w:rsidR="00AC51D6" w:rsidRPr="002F480D" w:rsidRDefault="00AC51D6" w:rsidP="00AC51D6">
      <w:pPr>
        <w:spacing w:line="240" w:lineRule="auto"/>
        <w:ind w:left="720"/>
        <w:rPr>
          <w:rFonts w:asciiTheme="minorHAnsi" w:hAnsiTheme="minorHAnsi" w:cstheme="minorHAnsi"/>
          <w:b w:val="0"/>
          <w:bCs w:val="0"/>
          <w:i/>
          <w:iCs/>
        </w:rPr>
      </w:pPr>
      <w:r w:rsidRPr="002F480D">
        <w:rPr>
          <w:rFonts w:asciiTheme="minorHAnsi" w:hAnsiTheme="minorHAnsi" w:cstheme="minorHAnsi"/>
          <w:b w:val="0"/>
          <w:bCs w:val="0"/>
          <w:i/>
          <w:iCs/>
        </w:rPr>
        <w:t>Fast forward to 2023, after having spent a little over two years working in various roles responding to the COVID-19 pandemic with Linn and Lane Counties, I learned how fulfilling it felt helping community members in need and I knew I wanted to continue working in the public service industry. After my temporary role at Linn County expired, the need to search for a permanent role prompted me for another visit to my local employment office where the topic of the Trade Act was revisited. This time around, I learned the program offered alternative options and benefits to fit my needs. I worked with my TAA case manager, who took the time to introduce the program in detail and provided pointers on improving my resume. Through TAA, I discovered the fantastic on-the-job training (OJT) benefit. OJT creates a win-win situation, OJT incentivizes employers to hire individuals and provide them with training in specific areas, while Trade Act participants can leverage their transferable skills to enter a new industry.</w:t>
      </w:r>
    </w:p>
    <w:p w14:paraId="75F097AD" w14:textId="77777777" w:rsidR="00AC51D6" w:rsidRPr="002F480D" w:rsidRDefault="00AC51D6" w:rsidP="00AC51D6">
      <w:pPr>
        <w:spacing w:line="240" w:lineRule="auto"/>
        <w:ind w:left="0" w:firstLine="720"/>
        <w:rPr>
          <w:rFonts w:asciiTheme="minorHAnsi" w:hAnsiTheme="minorHAnsi" w:cstheme="minorHAnsi"/>
          <w:b w:val="0"/>
          <w:bCs w:val="0"/>
          <w:i/>
          <w:iCs/>
        </w:rPr>
      </w:pPr>
    </w:p>
    <w:p w14:paraId="34CC6F26" w14:textId="083F0D5F" w:rsidR="00AC51D6" w:rsidRPr="002F480D" w:rsidRDefault="00AC51D6" w:rsidP="00AC51D6">
      <w:pPr>
        <w:spacing w:line="240" w:lineRule="auto"/>
        <w:ind w:left="720"/>
        <w:rPr>
          <w:rFonts w:asciiTheme="minorHAnsi" w:hAnsiTheme="minorHAnsi" w:cstheme="minorHAnsi"/>
          <w:b w:val="0"/>
          <w:bCs w:val="0"/>
          <w:i/>
          <w:iCs/>
        </w:rPr>
      </w:pPr>
      <w:r w:rsidRPr="002F480D">
        <w:rPr>
          <w:rFonts w:asciiTheme="minorHAnsi" w:hAnsiTheme="minorHAnsi" w:cstheme="minorHAnsi"/>
          <w:b w:val="0"/>
          <w:bCs w:val="0"/>
          <w:i/>
          <w:iCs/>
        </w:rPr>
        <w:lastRenderedPageBreak/>
        <w:t xml:space="preserve">Participating in the OJT program was made easy. Once I was approved for an OJT, I was paired with my Trade Act navigator. TAA staff did a fantastic job at making sure all OJT-relevant paperwork was completed on time and was available for any questions we had. The OJT program makes it simple for both employees and employers by simply requiring a single monthly progress report. </w:t>
      </w:r>
    </w:p>
    <w:p w14:paraId="20C577DA" w14:textId="77777777" w:rsidR="00AC51D6" w:rsidRPr="002F480D" w:rsidRDefault="00AC51D6" w:rsidP="00AC51D6">
      <w:pPr>
        <w:spacing w:line="240" w:lineRule="auto"/>
        <w:ind w:left="720"/>
        <w:rPr>
          <w:rFonts w:asciiTheme="minorHAnsi" w:hAnsiTheme="minorHAnsi" w:cstheme="minorHAnsi"/>
          <w:b w:val="0"/>
          <w:bCs w:val="0"/>
          <w:i/>
          <w:iCs/>
        </w:rPr>
      </w:pPr>
    </w:p>
    <w:p w14:paraId="21D0CB3D" w14:textId="4E2F62A6" w:rsidR="00AC51D6" w:rsidRPr="002F480D" w:rsidRDefault="00AC51D6" w:rsidP="00AC51D6">
      <w:pPr>
        <w:spacing w:line="240" w:lineRule="auto"/>
        <w:ind w:left="720"/>
        <w:rPr>
          <w:rFonts w:asciiTheme="minorHAnsi" w:hAnsiTheme="minorHAnsi" w:cstheme="minorHAnsi"/>
          <w:b w:val="0"/>
          <w:bCs w:val="0"/>
          <w:i/>
          <w:iCs/>
        </w:rPr>
      </w:pPr>
      <w:r w:rsidRPr="002F480D">
        <w:rPr>
          <w:rFonts w:asciiTheme="minorHAnsi" w:hAnsiTheme="minorHAnsi" w:cstheme="minorHAnsi"/>
          <w:b w:val="0"/>
          <w:bCs w:val="0"/>
          <w:i/>
          <w:iCs/>
        </w:rPr>
        <w:t>I'd encourage all employers to be open to the idea of hiring new talent – people can bring new perspectives, new ideas, and new skills learned from different industries. For people who may be eligible for the Trade Act, I recommend taking a closer look at the full benefits of the program. Even if it's been many years since you were impacted by a Trade Act eligible event and you are now thinking about entering a new field, talk to the helpful staff at your local employment office and they will be able to help.”</w:t>
      </w:r>
    </w:p>
    <w:p w14:paraId="770FE368" w14:textId="77777777" w:rsidR="00AC51D6" w:rsidRPr="002F480D" w:rsidRDefault="00AC51D6" w:rsidP="00AC51D6">
      <w:pPr>
        <w:spacing w:line="240" w:lineRule="auto"/>
        <w:ind w:left="720"/>
        <w:rPr>
          <w:rFonts w:asciiTheme="minorHAnsi" w:hAnsiTheme="minorHAnsi" w:cstheme="minorHAnsi"/>
          <w:b w:val="0"/>
          <w:bCs w:val="0"/>
        </w:rPr>
      </w:pPr>
    </w:p>
    <w:p w14:paraId="4AB76527" w14:textId="597C9414" w:rsidR="00AC51D6" w:rsidRPr="002F480D" w:rsidRDefault="00AC51D6" w:rsidP="00AC51D6">
      <w:pPr>
        <w:spacing w:line="240" w:lineRule="auto"/>
        <w:ind w:left="0" w:firstLine="720"/>
        <w:rPr>
          <w:rFonts w:asciiTheme="minorHAnsi" w:eastAsiaTheme="minorEastAsia" w:hAnsiTheme="minorHAnsi" w:cstheme="minorHAnsi"/>
          <w:bCs w:val="0"/>
        </w:rPr>
      </w:pPr>
      <w:r w:rsidRPr="002F480D">
        <w:rPr>
          <w:rFonts w:asciiTheme="minorHAnsi" w:eastAsiaTheme="minorEastAsia" w:hAnsiTheme="minorHAnsi" w:cstheme="minorHAnsi"/>
          <w:bCs w:val="0"/>
        </w:rPr>
        <w:t>An On-the-Job Success Story, as told by Bill</w:t>
      </w:r>
    </w:p>
    <w:p w14:paraId="22A7CBD5" w14:textId="1C3FD4DA" w:rsidR="00AC51D6" w:rsidRPr="002F480D" w:rsidRDefault="00AC51D6" w:rsidP="00AC51D6">
      <w:pPr>
        <w:spacing w:line="240" w:lineRule="auto"/>
        <w:ind w:left="720"/>
        <w:rPr>
          <w:rFonts w:asciiTheme="minorHAnsi" w:eastAsia="Aptos" w:hAnsiTheme="minorHAnsi" w:cstheme="minorHAnsi"/>
          <w:b w:val="0"/>
          <w:bCs w:val="0"/>
          <w:i/>
          <w:iCs/>
        </w:rPr>
      </w:pPr>
      <w:r w:rsidRPr="002F480D">
        <w:rPr>
          <w:rFonts w:asciiTheme="minorHAnsi" w:eastAsia="Aptos" w:hAnsiTheme="minorHAnsi" w:cstheme="minorHAnsi"/>
          <w:b w:val="0"/>
          <w:bCs w:val="0"/>
          <w:i/>
          <w:iCs/>
        </w:rPr>
        <w:t xml:space="preserve">“One year ago, I was laid off from where I had worked for almost 10 years. The news was devastating, a letter about the trade act was sent to me. I called the Trade Act Assistance (TAA) program. Skeptical, but hopeful, I enrolled in their training courses, embracing the chance to reinvent my career. </w:t>
      </w:r>
    </w:p>
    <w:p w14:paraId="1D3452AE" w14:textId="77777777" w:rsidR="00AC51D6" w:rsidRPr="002F480D" w:rsidRDefault="00AC51D6" w:rsidP="00AC51D6">
      <w:pPr>
        <w:spacing w:line="240" w:lineRule="auto"/>
        <w:ind w:left="720"/>
        <w:rPr>
          <w:rFonts w:asciiTheme="minorHAnsi" w:eastAsia="Aptos" w:hAnsiTheme="minorHAnsi" w:cstheme="minorHAnsi"/>
          <w:b w:val="0"/>
          <w:bCs w:val="0"/>
          <w:i/>
          <w:iCs/>
        </w:rPr>
      </w:pPr>
    </w:p>
    <w:p w14:paraId="6B0068D8" w14:textId="1FC98532" w:rsidR="00AC51D6" w:rsidRPr="002F480D" w:rsidRDefault="00AC51D6" w:rsidP="00AC51D6">
      <w:pPr>
        <w:spacing w:line="240" w:lineRule="auto"/>
        <w:ind w:left="720"/>
        <w:rPr>
          <w:rFonts w:asciiTheme="minorHAnsi" w:eastAsia="Aptos" w:hAnsiTheme="minorHAnsi" w:cstheme="minorHAnsi"/>
          <w:b w:val="0"/>
          <w:bCs w:val="0"/>
          <w:i/>
          <w:iCs/>
        </w:rPr>
      </w:pPr>
      <w:r w:rsidRPr="002F480D">
        <w:rPr>
          <w:rFonts w:asciiTheme="minorHAnsi" w:eastAsia="Aptos" w:hAnsiTheme="minorHAnsi" w:cstheme="minorHAnsi"/>
          <w:b w:val="0"/>
          <w:bCs w:val="0"/>
          <w:i/>
          <w:iCs/>
        </w:rPr>
        <w:t>I had very short period to determine which career I was taking. The classes were starting in about two weeks. The support was incredible, not only did they fund my education, but they were also able to help me with the supplies in work gear I needed. I was able to get into the heavy equipment operator school, and I also went and did the CDL school. One of the final great things that Trade Act did was the on-the-job training for my employer, which my employer was able to give me additional training. I now can-do forest firefighting with their equipment. </w:t>
      </w:r>
    </w:p>
    <w:p w14:paraId="1E5C0A0F" w14:textId="77777777" w:rsidR="00AC51D6" w:rsidRPr="002F480D" w:rsidRDefault="00AC51D6" w:rsidP="00AC51D6">
      <w:pPr>
        <w:spacing w:line="240" w:lineRule="auto"/>
        <w:ind w:left="720"/>
        <w:rPr>
          <w:rFonts w:asciiTheme="minorHAnsi" w:eastAsia="Aptos" w:hAnsiTheme="minorHAnsi" w:cstheme="minorHAnsi"/>
          <w:b w:val="0"/>
          <w:bCs w:val="0"/>
          <w:i/>
          <w:iCs/>
        </w:rPr>
      </w:pPr>
    </w:p>
    <w:p w14:paraId="6187DEDE" w14:textId="4751F32F" w:rsidR="00AC51D6" w:rsidRPr="002F480D" w:rsidRDefault="00AC51D6" w:rsidP="00141E2E">
      <w:pPr>
        <w:spacing w:line="240" w:lineRule="auto"/>
        <w:ind w:left="720"/>
        <w:rPr>
          <w:rFonts w:asciiTheme="minorHAnsi" w:eastAsia="Aptos" w:hAnsiTheme="minorHAnsi" w:cstheme="minorHAnsi"/>
          <w:b w:val="0"/>
          <w:bCs w:val="0"/>
          <w:i/>
          <w:iCs/>
        </w:rPr>
      </w:pPr>
      <w:r w:rsidRPr="002F480D">
        <w:rPr>
          <w:rFonts w:asciiTheme="minorHAnsi" w:eastAsia="Aptos" w:hAnsiTheme="minorHAnsi" w:cstheme="minorHAnsi"/>
          <w:b w:val="0"/>
          <w:bCs w:val="0"/>
          <w:i/>
          <w:iCs/>
        </w:rPr>
        <w:t>I don't know where I'd be if it wasn't for the great TAA Case Manager, who was there from the start to the finish, as well as all the other TAA staff members that guided me through this life-changing process. Thank you so much for encouraging me and helping me through this life-changing process.</w:t>
      </w:r>
      <w:r w:rsidR="00141E2E" w:rsidRPr="002F480D">
        <w:rPr>
          <w:rFonts w:asciiTheme="minorHAnsi" w:eastAsia="Aptos" w:hAnsiTheme="minorHAnsi" w:cstheme="minorHAnsi"/>
          <w:b w:val="0"/>
          <w:bCs w:val="0"/>
          <w:i/>
          <w:iCs/>
        </w:rPr>
        <w:t xml:space="preserve"> - </w:t>
      </w:r>
      <w:r w:rsidRPr="002F480D">
        <w:rPr>
          <w:rFonts w:asciiTheme="minorHAnsi" w:eastAsia="Aptos" w:hAnsiTheme="minorHAnsi" w:cstheme="minorHAnsi"/>
          <w:b w:val="0"/>
          <w:bCs w:val="0"/>
          <w:i/>
          <w:iCs/>
        </w:rPr>
        <w:t>Forever Grateful”</w:t>
      </w:r>
    </w:p>
    <w:p w14:paraId="113E240C" w14:textId="77777777" w:rsidR="00AC51D6" w:rsidRPr="00AC51D6" w:rsidRDefault="00AC51D6" w:rsidP="00AC51D6">
      <w:pPr>
        <w:spacing w:line="240" w:lineRule="auto"/>
        <w:ind w:left="720"/>
        <w:rPr>
          <w:rFonts w:asciiTheme="minorHAnsi" w:eastAsiaTheme="minorEastAsia" w:hAnsiTheme="minorHAnsi" w:cstheme="minorHAnsi"/>
        </w:rPr>
      </w:pPr>
    </w:p>
    <w:p w14:paraId="35D04258" w14:textId="6353162C" w:rsidR="00BD73AC" w:rsidRPr="00D53092" w:rsidRDefault="00F114DE" w:rsidP="00BD73AC">
      <w:pPr>
        <w:pStyle w:val="Heading3"/>
        <w:ind w:left="720"/>
        <w:rPr>
          <w:rFonts w:asciiTheme="minorHAnsi" w:eastAsiaTheme="minorEastAsia" w:hAnsiTheme="minorHAnsi" w:cstheme="minorHAnsi"/>
          <w:i/>
          <w:iCs/>
          <w:sz w:val="25"/>
          <w:szCs w:val="25"/>
        </w:rPr>
      </w:pPr>
      <w:bookmarkStart w:id="130" w:name="_Toc214873068"/>
      <w:bookmarkStart w:id="131" w:name="_Hlk215058304"/>
      <w:r w:rsidRPr="00D53092">
        <w:rPr>
          <w:rFonts w:asciiTheme="minorHAnsi" w:eastAsiaTheme="minorEastAsia" w:hAnsiTheme="minorHAnsi" w:cstheme="minorHAnsi"/>
          <w:i/>
          <w:iCs/>
          <w:sz w:val="25"/>
          <w:szCs w:val="25"/>
        </w:rPr>
        <w:t xml:space="preserve">Additional </w:t>
      </w:r>
      <w:r w:rsidR="0023479F" w:rsidRPr="00D53092">
        <w:rPr>
          <w:rFonts w:asciiTheme="minorHAnsi" w:eastAsiaTheme="minorEastAsia" w:hAnsiTheme="minorHAnsi" w:cstheme="minorHAnsi"/>
          <w:i/>
          <w:iCs/>
          <w:sz w:val="25"/>
          <w:szCs w:val="25"/>
        </w:rPr>
        <w:t>WSO Success Stories</w:t>
      </w:r>
      <w:bookmarkEnd w:id="130"/>
      <w:r w:rsidR="0023479F" w:rsidRPr="00D53092">
        <w:rPr>
          <w:rFonts w:asciiTheme="minorHAnsi" w:eastAsiaTheme="minorEastAsia" w:hAnsiTheme="minorHAnsi" w:cstheme="minorHAnsi"/>
          <w:i/>
          <w:iCs/>
          <w:sz w:val="25"/>
          <w:szCs w:val="25"/>
        </w:rPr>
        <w:t xml:space="preserve"> </w:t>
      </w:r>
    </w:p>
    <w:bookmarkEnd w:id="131"/>
    <w:p w14:paraId="624F4ADF" w14:textId="77777777" w:rsidR="00E056DD" w:rsidRDefault="00E056DD" w:rsidP="009776E4">
      <w:pPr>
        <w:spacing w:line="240" w:lineRule="auto"/>
        <w:ind w:left="720"/>
        <w:rPr>
          <w:rFonts w:ascii="Calibri" w:hAnsi="Calibri" w:cs="Calibri"/>
        </w:rPr>
      </w:pPr>
    </w:p>
    <w:p w14:paraId="063E4044" w14:textId="7677693D" w:rsidR="0023479F" w:rsidRPr="00E056DD" w:rsidRDefault="00E056DD" w:rsidP="009776E4">
      <w:pPr>
        <w:spacing w:line="240" w:lineRule="auto"/>
        <w:ind w:left="720"/>
        <w:rPr>
          <w:rFonts w:asciiTheme="minorHAnsi" w:eastAsiaTheme="minorEastAsia" w:hAnsiTheme="minorHAnsi" w:cstheme="minorHAnsi"/>
          <w:b w:val="0"/>
          <w:bCs w:val="0"/>
          <w:i/>
          <w:iCs/>
        </w:rPr>
      </w:pPr>
      <w:r>
        <w:rPr>
          <w:rFonts w:asciiTheme="minorHAnsi" w:hAnsiTheme="minorHAnsi" w:cstheme="minorHAnsi"/>
        </w:rPr>
        <w:t xml:space="preserve">Holly </w:t>
      </w:r>
      <w:r w:rsidRPr="00E056DD">
        <w:rPr>
          <w:rFonts w:asciiTheme="minorHAnsi" w:hAnsiTheme="minorHAnsi" w:cstheme="minorHAnsi"/>
        </w:rPr>
        <w:t>– Obtained</w:t>
      </w:r>
      <w:r>
        <w:rPr>
          <w:rFonts w:asciiTheme="minorHAnsi" w:hAnsiTheme="minorHAnsi" w:cstheme="minorHAnsi"/>
        </w:rPr>
        <w:t xml:space="preserve"> Training that led to</w:t>
      </w:r>
      <w:r w:rsidRPr="00E056DD">
        <w:rPr>
          <w:rFonts w:asciiTheme="minorHAnsi" w:hAnsiTheme="minorHAnsi" w:cstheme="minorHAnsi"/>
        </w:rPr>
        <w:t xml:space="preserve"> </w:t>
      </w:r>
      <w:r>
        <w:rPr>
          <w:rFonts w:asciiTheme="minorHAnsi" w:hAnsiTheme="minorHAnsi" w:cstheme="minorHAnsi"/>
        </w:rPr>
        <w:t>Employment in the Medical Field</w:t>
      </w:r>
    </w:p>
    <w:p w14:paraId="02D71A94" w14:textId="77777777" w:rsidR="0023479F" w:rsidRPr="00E056DD" w:rsidRDefault="0023479F" w:rsidP="009776E4">
      <w:pPr>
        <w:spacing w:line="240" w:lineRule="auto"/>
        <w:ind w:left="720"/>
        <w:rPr>
          <w:rFonts w:asciiTheme="minorHAnsi" w:eastAsiaTheme="minorEastAsia" w:hAnsiTheme="minorHAnsi" w:cstheme="minorHAnsi"/>
          <w:b w:val="0"/>
          <w:bCs w:val="0"/>
          <w:i/>
          <w:iCs/>
        </w:rPr>
      </w:pPr>
      <w:r w:rsidRPr="00E056DD">
        <w:rPr>
          <w:rFonts w:asciiTheme="minorHAnsi" w:eastAsiaTheme="minorEastAsia" w:hAnsiTheme="minorHAnsi" w:cstheme="minorHAnsi"/>
          <w:b w:val="0"/>
          <w:bCs w:val="0"/>
          <w:i/>
          <w:iCs/>
        </w:rPr>
        <w:t xml:space="preserve">After taking a leave of absence to care for a sick family member, Holly was finding it difficult to afford training for a career she was passionate about. She wanted to pursue a career in </w:t>
      </w:r>
      <w:proofErr w:type="gramStart"/>
      <w:r w:rsidRPr="00E056DD">
        <w:rPr>
          <w:rFonts w:asciiTheme="minorHAnsi" w:eastAsiaTheme="minorEastAsia" w:hAnsiTheme="minorHAnsi" w:cstheme="minorHAnsi"/>
          <w:b w:val="0"/>
          <w:bCs w:val="0"/>
          <w:i/>
          <w:iCs/>
        </w:rPr>
        <w:t>healthcare, but</w:t>
      </w:r>
      <w:proofErr w:type="gramEnd"/>
      <w:r w:rsidRPr="00E056DD">
        <w:rPr>
          <w:rFonts w:asciiTheme="minorHAnsi" w:eastAsiaTheme="minorEastAsia" w:hAnsiTheme="minorHAnsi" w:cstheme="minorHAnsi"/>
          <w:b w:val="0"/>
          <w:bCs w:val="0"/>
          <w:i/>
          <w:iCs/>
        </w:rPr>
        <w:t xml:space="preserve"> didn’t know how. </w:t>
      </w:r>
    </w:p>
    <w:p w14:paraId="13BBBD83" w14:textId="77777777" w:rsidR="0023479F" w:rsidRPr="00E056DD" w:rsidRDefault="0023479F" w:rsidP="009776E4">
      <w:pPr>
        <w:spacing w:line="240" w:lineRule="auto"/>
        <w:ind w:left="720"/>
        <w:rPr>
          <w:rFonts w:asciiTheme="minorHAnsi" w:eastAsiaTheme="minorEastAsia" w:hAnsiTheme="minorHAnsi" w:cstheme="minorHAnsi"/>
          <w:b w:val="0"/>
          <w:bCs w:val="0"/>
          <w:i/>
          <w:iCs/>
        </w:rPr>
      </w:pPr>
    </w:p>
    <w:p w14:paraId="1783AC1F" w14:textId="0E6F026C" w:rsidR="0023479F" w:rsidRDefault="0023479F" w:rsidP="009776E4">
      <w:pPr>
        <w:spacing w:line="240" w:lineRule="auto"/>
        <w:ind w:left="720"/>
        <w:rPr>
          <w:rFonts w:asciiTheme="minorHAnsi" w:eastAsiaTheme="minorEastAsia" w:hAnsiTheme="minorHAnsi" w:cstheme="minorHAnsi"/>
          <w:b w:val="0"/>
          <w:bCs w:val="0"/>
          <w:i/>
          <w:iCs/>
        </w:rPr>
      </w:pPr>
      <w:r w:rsidRPr="00E056DD">
        <w:rPr>
          <w:rFonts w:asciiTheme="minorHAnsi" w:eastAsiaTheme="minorEastAsia" w:hAnsiTheme="minorHAnsi" w:cstheme="minorHAnsi"/>
          <w:b w:val="0"/>
          <w:bCs w:val="0"/>
          <w:i/>
          <w:iCs/>
        </w:rPr>
        <w:t xml:space="preserve">Holly found WorkSource Rogue Vally and decided to take the first step. She got connected with a career coach who led her through the process and showed her the resources and classes available to her. </w:t>
      </w:r>
      <w:proofErr w:type="gramStart"/>
      <w:r w:rsidRPr="00E056DD">
        <w:rPr>
          <w:rFonts w:asciiTheme="minorHAnsi" w:eastAsiaTheme="minorEastAsia" w:hAnsiTheme="minorHAnsi" w:cstheme="minorHAnsi"/>
          <w:b w:val="0"/>
          <w:bCs w:val="0"/>
          <w:i/>
          <w:iCs/>
        </w:rPr>
        <w:t>Holly</w:t>
      </w:r>
      <w:proofErr w:type="gramEnd"/>
      <w:r w:rsidRPr="00E056DD">
        <w:rPr>
          <w:rFonts w:asciiTheme="minorHAnsi" w:eastAsiaTheme="minorEastAsia" w:hAnsiTheme="minorHAnsi" w:cstheme="minorHAnsi"/>
          <w:b w:val="0"/>
          <w:bCs w:val="0"/>
          <w:i/>
          <w:iCs/>
        </w:rPr>
        <w:t xml:space="preserve"> enrolled in Pacific Healthcare Training and completed her Certified Nursing Assistant and Phlebotomy training through funding from </w:t>
      </w:r>
      <w:r w:rsidRPr="001243C1">
        <w:rPr>
          <w:rFonts w:asciiTheme="minorHAnsi" w:eastAsiaTheme="minorEastAsia" w:hAnsiTheme="minorHAnsi" w:cstheme="minorHAnsi"/>
          <w:i/>
          <w:iCs/>
        </w:rPr>
        <w:t>Oregon SNAP Employment and Training, ARP</w:t>
      </w:r>
      <w:r w:rsidR="00E82CDE">
        <w:rPr>
          <w:rFonts w:asciiTheme="minorHAnsi" w:eastAsiaTheme="minorEastAsia" w:hAnsiTheme="minorHAnsi" w:cstheme="minorHAnsi"/>
          <w:i/>
          <w:iCs/>
        </w:rPr>
        <w:t>A,</w:t>
      </w:r>
      <w:r w:rsidRPr="001243C1">
        <w:rPr>
          <w:rFonts w:asciiTheme="minorHAnsi" w:eastAsiaTheme="minorEastAsia" w:hAnsiTheme="minorHAnsi" w:cstheme="minorHAnsi"/>
          <w:i/>
          <w:iCs/>
        </w:rPr>
        <w:t xml:space="preserve"> Prosperity 10,000, and DWG Quest grants</w:t>
      </w:r>
      <w:r w:rsidRPr="00E056DD">
        <w:rPr>
          <w:rFonts w:asciiTheme="minorHAnsi" w:eastAsiaTheme="minorEastAsia" w:hAnsiTheme="minorHAnsi" w:cstheme="minorHAnsi"/>
          <w:b w:val="0"/>
          <w:bCs w:val="0"/>
          <w:i/>
          <w:iCs/>
        </w:rPr>
        <w:t>. This training led to a position as a patient care technician.</w:t>
      </w:r>
      <w:r w:rsidR="0004155F" w:rsidRPr="00E056DD">
        <w:rPr>
          <w:rFonts w:asciiTheme="minorHAnsi" w:eastAsiaTheme="minorEastAsia" w:hAnsiTheme="minorHAnsi" w:cstheme="minorHAnsi"/>
          <w:b w:val="0"/>
          <w:bCs w:val="0"/>
          <w:i/>
          <w:iCs/>
        </w:rPr>
        <w:t xml:space="preserve"> Commenting on her experience with WSO, Holly said “</w:t>
      </w:r>
      <w:r w:rsidRPr="00E056DD">
        <w:rPr>
          <w:rFonts w:asciiTheme="minorHAnsi" w:eastAsiaTheme="minorEastAsia" w:hAnsiTheme="minorHAnsi" w:cstheme="minorHAnsi"/>
          <w:b w:val="0"/>
          <w:bCs w:val="0"/>
          <w:i/>
          <w:iCs/>
        </w:rPr>
        <w:t xml:space="preserve">I had always wanted to go into the medical field since I was in high school, but life had other plans for me. I came to a point in my life, finally where I decided to pursue my dreams.” </w:t>
      </w:r>
    </w:p>
    <w:p w14:paraId="331FE9B5" w14:textId="77777777" w:rsidR="00A52B63" w:rsidRDefault="00A52B63" w:rsidP="0023479F">
      <w:pPr>
        <w:ind w:left="720"/>
        <w:rPr>
          <w:rFonts w:asciiTheme="minorHAnsi" w:eastAsiaTheme="minorEastAsia" w:hAnsiTheme="minorHAnsi" w:cstheme="minorHAnsi"/>
          <w:b w:val="0"/>
          <w:bCs w:val="0"/>
          <w:i/>
          <w:iCs/>
        </w:rPr>
      </w:pPr>
    </w:p>
    <w:p w14:paraId="7033B017" w14:textId="67C76B26" w:rsidR="00A52B63" w:rsidRDefault="00A52B63" w:rsidP="0023479F">
      <w:pPr>
        <w:ind w:left="720"/>
        <w:rPr>
          <w:rFonts w:asciiTheme="minorHAnsi" w:hAnsiTheme="minorHAnsi" w:cstheme="minorHAnsi"/>
        </w:rPr>
      </w:pPr>
      <w:r w:rsidRPr="00A52B63">
        <w:rPr>
          <w:rFonts w:asciiTheme="minorHAnsi" w:eastAsiaTheme="minorEastAsia" w:hAnsiTheme="minorHAnsi" w:cstheme="minorHAnsi"/>
        </w:rPr>
        <w:t>Brenden –</w:t>
      </w:r>
      <w:r w:rsidRPr="00A52B63">
        <w:rPr>
          <w:rFonts w:asciiTheme="minorHAnsi" w:eastAsiaTheme="minorEastAsia" w:hAnsiTheme="minorHAnsi" w:cstheme="minorHAnsi"/>
          <w:i/>
          <w:iCs/>
        </w:rPr>
        <w:t xml:space="preserve"> </w:t>
      </w:r>
      <w:r w:rsidRPr="00A52B63">
        <w:rPr>
          <w:rFonts w:asciiTheme="minorHAnsi" w:hAnsiTheme="minorHAnsi" w:cstheme="minorHAnsi"/>
        </w:rPr>
        <w:t>Obtained</w:t>
      </w:r>
      <w:r>
        <w:rPr>
          <w:rFonts w:asciiTheme="minorHAnsi" w:hAnsiTheme="minorHAnsi" w:cstheme="minorHAnsi"/>
        </w:rPr>
        <w:t xml:space="preserve"> Training that led to</w:t>
      </w:r>
      <w:r w:rsidRPr="00E056DD">
        <w:rPr>
          <w:rFonts w:asciiTheme="minorHAnsi" w:hAnsiTheme="minorHAnsi" w:cstheme="minorHAnsi"/>
        </w:rPr>
        <w:t xml:space="preserve"> </w:t>
      </w:r>
      <w:r>
        <w:rPr>
          <w:rFonts w:asciiTheme="minorHAnsi" w:hAnsiTheme="minorHAnsi" w:cstheme="minorHAnsi"/>
        </w:rPr>
        <w:t>Employment in the Medical Field</w:t>
      </w:r>
    </w:p>
    <w:p w14:paraId="2D0D9C7E" w14:textId="3CC79761" w:rsidR="004D1FE8" w:rsidRDefault="004D1FE8" w:rsidP="00141E2E">
      <w:pPr>
        <w:spacing w:line="240" w:lineRule="auto"/>
        <w:ind w:left="720"/>
        <w:rPr>
          <w:rFonts w:asciiTheme="minorHAnsi" w:eastAsiaTheme="minorEastAsia" w:hAnsiTheme="minorHAnsi" w:cstheme="minorHAnsi"/>
          <w:b w:val="0"/>
          <w:bCs w:val="0"/>
          <w:i/>
          <w:iCs/>
        </w:rPr>
      </w:pPr>
      <w:r>
        <w:rPr>
          <w:rFonts w:asciiTheme="minorHAnsi" w:eastAsiaTheme="minorEastAsia" w:hAnsiTheme="minorHAnsi" w:cstheme="minorHAnsi"/>
          <w:b w:val="0"/>
          <w:bCs w:val="0"/>
          <w:i/>
          <w:iCs/>
        </w:rPr>
        <w:t>When he became a father, Brende</w:t>
      </w:r>
      <w:r w:rsidR="00BE5DB0">
        <w:rPr>
          <w:rFonts w:asciiTheme="minorHAnsi" w:eastAsiaTheme="minorEastAsia" w:hAnsiTheme="minorHAnsi" w:cstheme="minorHAnsi"/>
          <w:b w:val="0"/>
          <w:bCs w:val="0"/>
          <w:i/>
          <w:iCs/>
        </w:rPr>
        <w:t>n</w:t>
      </w:r>
      <w:r>
        <w:rPr>
          <w:rFonts w:asciiTheme="minorHAnsi" w:eastAsiaTheme="minorEastAsia" w:hAnsiTheme="minorHAnsi" w:cstheme="minorHAnsi"/>
          <w:b w:val="0"/>
          <w:bCs w:val="0"/>
          <w:i/>
          <w:iCs/>
        </w:rPr>
        <w:t xml:space="preserve"> knew he needed more than seasonal jobs – he needed a lasting career to support his daughter. Unsure how to </w:t>
      </w:r>
      <w:r w:rsidR="001243C1">
        <w:rPr>
          <w:rFonts w:asciiTheme="minorHAnsi" w:eastAsiaTheme="minorEastAsia" w:hAnsiTheme="minorHAnsi" w:cstheme="minorHAnsi"/>
          <w:b w:val="0"/>
          <w:bCs w:val="0"/>
          <w:i/>
          <w:iCs/>
        </w:rPr>
        <w:t>afford</w:t>
      </w:r>
      <w:r>
        <w:rPr>
          <w:rFonts w:asciiTheme="minorHAnsi" w:eastAsiaTheme="minorEastAsia" w:hAnsiTheme="minorHAnsi" w:cstheme="minorHAnsi"/>
          <w:b w:val="0"/>
          <w:bCs w:val="0"/>
          <w:i/>
          <w:iCs/>
        </w:rPr>
        <w:t xml:space="preserve"> training or where to start, he was looking for both guidance and financial help to take the next step. </w:t>
      </w:r>
    </w:p>
    <w:p w14:paraId="7B82411E" w14:textId="77777777" w:rsidR="004D1FE8" w:rsidRDefault="004D1FE8" w:rsidP="00141E2E">
      <w:pPr>
        <w:spacing w:line="240" w:lineRule="auto"/>
        <w:ind w:left="720"/>
        <w:rPr>
          <w:rFonts w:asciiTheme="minorHAnsi" w:eastAsiaTheme="minorEastAsia" w:hAnsiTheme="minorHAnsi" w:cstheme="minorHAnsi"/>
          <w:b w:val="0"/>
          <w:bCs w:val="0"/>
          <w:i/>
          <w:iCs/>
        </w:rPr>
      </w:pPr>
    </w:p>
    <w:p w14:paraId="56FF0230" w14:textId="4D6E5DE4" w:rsidR="004D1FE8" w:rsidRDefault="004D1FE8" w:rsidP="00141E2E">
      <w:pPr>
        <w:spacing w:line="240" w:lineRule="auto"/>
        <w:ind w:left="720"/>
        <w:rPr>
          <w:rFonts w:asciiTheme="minorHAnsi" w:eastAsiaTheme="minorEastAsia" w:hAnsiTheme="minorHAnsi" w:cstheme="minorHAnsi"/>
          <w:b w:val="0"/>
          <w:bCs w:val="0"/>
          <w:i/>
          <w:iCs/>
        </w:rPr>
      </w:pPr>
      <w:r>
        <w:rPr>
          <w:rFonts w:asciiTheme="minorHAnsi" w:eastAsiaTheme="minorEastAsia" w:hAnsiTheme="minorHAnsi" w:cstheme="minorHAnsi"/>
          <w:b w:val="0"/>
          <w:bCs w:val="0"/>
          <w:i/>
          <w:iCs/>
        </w:rPr>
        <w:t xml:space="preserve">After learning about WSO Rogue Valley and with support with </w:t>
      </w:r>
      <w:r w:rsidRPr="001243C1">
        <w:rPr>
          <w:rFonts w:asciiTheme="minorHAnsi" w:eastAsiaTheme="minorEastAsia" w:hAnsiTheme="minorHAnsi" w:cstheme="minorHAnsi"/>
          <w:i/>
          <w:iCs/>
        </w:rPr>
        <w:t>WIOA Dislocated Worker</w:t>
      </w:r>
      <w:r>
        <w:rPr>
          <w:rFonts w:asciiTheme="minorHAnsi" w:eastAsiaTheme="minorEastAsia" w:hAnsiTheme="minorHAnsi" w:cstheme="minorHAnsi"/>
          <w:b w:val="0"/>
          <w:bCs w:val="0"/>
          <w:i/>
          <w:iCs/>
        </w:rPr>
        <w:t xml:space="preserve"> and </w:t>
      </w:r>
      <w:r w:rsidRPr="001243C1">
        <w:rPr>
          <w:rFonts w:asciiTheme="minorHAnsi" w:eastAsiaTheme="minorEastAsia" w:hAnsiTheme="minorHAnsi" w:cstheme="minorHAnsi"/>
          <w:i/>
          <w:iCs/>
        </w:rPr>
        <w:t>SNAP Training and Employment Program</w:t>
      </w:r>
      <w:r>
        <w:rPr>
          <w:rFonts w:asciiTheme="minorHAnsi" w:eastAsiaTheme="minorEastAsia" w:hAnsiTheme="minorHAnsi" w:cstheme="minorHAnsi"/>
          <w:b w:val="0"/>
          <w:bCs w:val="0"/>
          <w:i/>
          <w:iCs/>
        </w:rPr>
        <w:t xml:space="preserve"> funds, Brenden enrolled in Pacific Healthcare Training to become a CN</w:t>
      </w:r>
      <w:r w:rsidR="00802B60">
        <w:rPr>
          <w:rFonts w:asciiTheme="minorHAnsi" w:eastAsiaTheme="minorEastAsia" w:hAnsiTheme="minorHAnsi" w:cstheme="minorHAnsi"/>
          <w:b w:val="0"/>
          <w:bCs w:val="0"/>
          <w:i/>
          <w:iCs/>
        </w:rPr>
        <w:t>A</w:t>
      </w:r>
      <w:r>
        <w:rPr>
          <w:rFonts w:asciiTheme="minorHAnsi" w:eastAsiaTheme="minorEastAsia" w:hAnsiTheme="minorHAnsi" w:cstheme="minorHAnsi"/>
          <w:b w:val="0"/>
          <w:bCs w:val="0"/>
          <w:i/>
          <w:iCs/>
        </w:rPr>
        <w:t>. He complete</w:t>
      </w:r>
      <w:r w:rsidR="001243C1">
        <w:rPr>
          <w:rFonts w:asciiTheme="minorHAnsi" w:eastAsiaTheme="minorEastAsia" w:hAnsiTheme="minorHAnsi" w:cstheme="minorHAnsi"/>
          <w:b w:val="0"/>
          <w:bCs w:val="0"/>
          <w:i/>
          <w:iCs/>
        </w:rPr>
        <w:t>d</w:t>
      </w:r>
      <w:r>
        <w:rPr>
          <w:rFonts w:asciiTheme="minorHAnsi" w:eastAsiaTheme="minorEastAsia" w:hAnsiTheme="minorHAnsi" w:cstheme="minorHAnsi"/>
          <w:b w:val="0"/>
          <w:bCs w:val="0"/>
          <w:i/>
          <w:iCs/>
        </w:rPr>
        <w:t xml:space="preserve"> the NCRC, earned strong scores, and quickly progressed from CN</w:t>
      </w:r>
      <w:r w:rsidR="00690974">
        <w:rPr>
          <w:rFonts w:asciiTheme="minorHAnsi" w:eastAsiaTheme="minorEastAsia" w:hAnsiTheme="minorHAnsi" w:cstheme="minorHAnsi"/>
          <w:b w:val="0"/>
          <w:bCs w:val="0"/>
          <w:i/>
          <w:iCs/>
        </w:rPr>
        <w:t>A</w:t>
      </w:r>
      <w:r>
        <w:rPr>
          <w:rFonts w:asciiTheme="minorHAnsi" w:eastAsiaTheme="minorEastAsia" w:hAnsiTheme="minorHAnsi" w:cstheme="minorHAnsi"/>
          <w:b w:val="0"/>
          <w:bCs w:val="0"/>
          <w:i/>
          <w:iCs/>
        </w:rPr>
        <w:t xml:space="preserve"> training to additional coursework to become a certified Monitor Technician. </w:t>
      </w:r>
    </w:p>
    <w:p w14:paraId="7CD65966" w14:textId="77777777" w:rsidR="004D1FE8" w:rsidRDefault="004D1FE8" w:rsidP="00141E2E">
      <w:pPr>
        <w:spacing w:line="240" w:lineRule="auto"/>
        <w:ind w:left="720"/>
        <w:rPr>
          <w:rFonts w:asciiTheme="minorHAnsi" w:eastAsiaTheme="minorEastAsia" w:hAnsiTheme="minorHAnsi" w:cstheme="minorHAnsi"/>
          <w:b w:val="0"/>
          <w:bCs w:val="0"/>
          <w:i/>
          <w:iCs/>
        </w:rPr>
      </w:pPr>
    </w:p>
    <w:p w14:paraId="3218C374" w14:textId="05B5FB38" w:rsidR="004D1FE8" w:rsidRDefault="004D1FE8" w:rsidP="00141E2E">
      <w:pPr>
        <w:spacing w:line="240" w:lineRule="auto"/>
        <w:ind w:left="720"/>
        <w:rPr>
          <w:rFonts w:asciiTheme="minorHAnsi" w:eastAsiaTheme="minorEastAsia" w:hAnsiTheme="minorHAnsi" w:cstheme="minorHAnsi"/>
          <w:b w:val="0"/>
          <w:bCs w:val="0"/>
          <w:i/>
          <w:iCs/>
        </w:rPr>
      </w:pPr>
      <w:r>
        <w:rPr>
          <w:rFonts w:asciiTheme="minorHAnsi" w:eastAsiaTheme="minorEastAsia" w:hAnsiTheme="minorHAnsi" w:cstheme="minorHAnsi"/>
          <w:b w:val="0"/>
          <w:bCs w:val="0"/>
          <w:i/>
          <w:iCs/>
        </w:rPr>
        <w:lastRenderedPageBreak/>
        <w:t>Today</w:t>
      </w:r>
      <w:r w:rsidR="00565301">
        <w:rPr>
          <w:rFonts w:asciiTheme="minorHAnsi" w:eastAsiaTheme="minorEastAsia" w:hAnsiTheme="minorHAnsi" w:cstheme="minorHAnsi"/>
          <w:b w:val="0"/>
          <w:bCs w:val="0"/>
          <w:i/>
          <w:iCs/>
        </w:rPr>
        <w:t>,</w:t>
      </w:r>
      <w:r>
        <w:rPr>
          <w:rFonts w:asciiTheme="minorHAnsi" w:eastAsiaTheme="minorEastAsia" w:hAnsiTheme="minorHAnsi" w:cstheme="minorHAnsi"/>
          <w:b w:val="0"/>
          <w:bCs w:val="0"/>
          <w:i/>
          <w:iCs/>
        </w:rPr>
        <w:t xml:space="preserve"> Brende</w:t>
      </w:r>
      <w:r w:rsidR="005F483E">
        <w:rPr>
          <w:rFonts w:asciiTheme="minorHAnsi" w:eastAsiaTheme="minorEastAsia" w:hAnsiTheme="minorHAnsi" w:cstheme="minorHAnsi"/>
          <w:b w:val="0"/>
          <w:bCs w:val="0"/>
          <w:i/>
          <w:iCs/>
        </w:rPr>
        <w:t>n</w:t>
      </w:r>
      <w:r>
        <w:rPr>
          <w:rFonts w:asciiTheme="minorHAnsi" w:eastAsiaTheme="minorEastAsia" w:hAnsiTheme="minorHAnsi" w:cstheme="minorHAnsi"/>
          <w:b w:val="0"/>
          <w:bCs w:val="0"/>
          <w:i/>
          <w:iCs/>
        </w:rPr>
        <w:t xml:space="preserve"> is employed </w:t>
      </w:r>
      <w:r w:rsidR="00565301">
        <w:rPr>
          <w:rFonts w:asciiTheme="minorHAnsi" w:eastAsiaTheme="minorEastAsia" w:hAnsiTheme="minorHAnsi" w:cstheme="minorHAnsi"/>
          <w:b w:val="0"/>
          <w:bCs w:val="0"/>
          <w:i/>
          <w:iCs/>
        </w:rPr>
        <w:t xml:space="preserve">in the medical field </w:t>
      </w:r>
      <w:r>
        <w:rPr>
          <w:rFonts w:asciiTheme="minorHAnsi" w:eastAsiaTheme="minorEastAsia" w:hAnsiTheme="minorHAnsi" w:cstheme="minorHAnsi"/>
          <w:b w:val="0"/>
          <w:bCs w:val="0"/>
          <w:i/>
          <w:iCs/>
        </w:rPr>
        <w:t>and is proud to be in a</w:t>
      </w:r>
      <w:r w:rsidR="00E477A8">
        <w:rPr>
          <w:rFonts w:asciiTheme="minorHAnsi" w:eastAsiaTheme="minorEastAsia" w:hAnsiTheme="minorHAnsi" w:cstheme="minorHAnsi"/>
          <w:b w:val="0"/>
          <w:bCs w:val="0"/>
          <w:i/>
          <w:iCs/>
        </w:rPr>
        <w:t>n industry</w:t>
      </w:r>
      <w:r>
        <w:rPr>
          <w:rFonts w:asciiTheme="minorHAnsi" w:eastAsiaTheme="minorEastAsia" w:hAnsiTheme="minorHAnsi" w:cstheme="minorHAnsi"/>
          <w:b w:val="0"/>
          <w:bCs w:val="0"/>
          <w:i/>
          <w:iCs/>
        </w:rPr>
        <w:t xml:space="preserve"> that offers stability, growth, and the chance to support his family. Reflecting on his experience, Brenden said, “</w:t>
      </w:r>
      <w:r w:rsidRPr="004D1FE8">
        <w:rPr>
          <w:rFonts w:asciiTheme="minorHAnsi" w:eastAsiaTheme="minorEastAsia" w:hAnsiTheme="minorHAnsi" w:cstheme="minorHAnsi"/>
          <w:b w:val="0"/>
          <w:bCs w:val="0"/>
          <w:i/>
          <w:iCs/>
        </w:rPr>
        <w:t>I now have a job that offers growth and can be a lifelong career. I’m proud of</w:t>
      </w:r>
      <w:r>
        <w:rPr>
          <w:rFonts w:asciiTheme="minorHAnsi" w:eastAsiaTheme="minorEastAsia" w:hAnsiTheme="minorHAnsi" w:cstheme="minorHAnsi"/>
          <w:b w:val="0"/>
          <w:bCs w:val="0"/>
          <w:i/>
          <w:iCs/>
        </w:rPr>
        <w:t xml:space="preserve"> myself and forever grateful to WSRV for helping me accomplish my goals.” </w:t>
      </w:r>
    </w:p>
    <w:p w14:paraId="7B0EFED2" w14:textId="77777777" w:rsidR="004D1FE8" w:rsidRDefault="004D1FE8" w:rsidP="00141E2E">
      <w:pPr>
        <w:spacing w:line="240" w:lineRule="auto"/>
        <w:ind w:left="720"/>
        <w:rPr>
          <w:rFonts w:asciiTheme="minorHAnsi" w:eastAsiaTheme="minorEastAsia" w:hAnsiTheme="minorHAnsi" w:cstheme="minorHAnsi"/>
          <w:b w:val="0"/>
          <w:bCs w:val="0"/>
          <w:i/>
          <w:iCs/>
        </w:rPr>
      </w:pPr>
    </w:p>
    <w:p w14:paraId="7B21463B" w14:textId="6B377DC0" w:rsidR="001243C1" w:rsidRPr="001243C1" w:rsidRDefault="001243C1" w:rsidP="0023479F">
      <w:pPr>
        <w:ind w:left="720"/>
        <w:rPr>
          <w:rFonts w:asciiTheme="minorHAnsi" w:eastAsiaTheme="minorEastAsia" w:hAnsiTheme="minorHAnsi" w:cstheme="minorHAnsi"/>
        </w:rPr>
      </w:pPr>
      <w:r w:rsidRPr="001243C1">
        <w:rPr>
          <w:rFonts w:asciiTheme="minorHAnsi" w:eastAsiaTheme="minorEastAsia" w:hAnsiTheme="minorHAnsi" w:cstheme="minorHAnsi"/>
        </w:rPr>
        <w:t>Anna –</w:t>
      </w:r>
      <w:r w:rsidR="00E477A8">
        <w:rPr>
          <w:rFonts w:asciiTheme="minorHAnsi" w:eastAsiaTheme="minorEastAsia" w:hAnsiTheme="minorHAnsi" w:cstheme="minorHAnsi"/>
        </w:rPr>
        <w:t xml:space="preserve"> Obtained </w:t>
      </w:r>
      <w:r w:rsidRPr="001243C1">
        <w:rPr>
          <w:rFonts w:asciiTheme="minorHAnsi" w:eastAsiaTheme="minorEastAsia" w:hAnsiTheme="minorHAnsi" w:cstheme="minorHAnsi"/>
        </w:rPr>
        <w:t>Position as Helicopter Support Driver</w:t>
      </w:r>
    </w:p>
    <w:p w14:paraId="1346BBFF" w14:textId="77777777" w:rsidR="001243C1" w:rsidRDefault="001243C1" w:rsidP="00141E2E">
      <w:pPr>
        <w:spacing w:line="240" w:lineRule="auto"/>
        <w:ind w:left="720"/>
        <w:rPr>
          <w:rFonts w:asciiTheme="minorHAnsi" w:eastAsiaTheme="minorEastAsia" w:hAnsiTheme="minorHAnsi" w:cstheme="minorHAnsi"/>
          <w:b w:val="0"/>
          <w:bCs w:val="0"/>
          <w:i/>
          <w:iCs/>
        </w:rPr>
      </w:pPr>
      <w:r w:rsidRPr="001243C1">
        <w:rPr>
          <w:rFonts w:asciiTheme="minorHAnsi" w:eastAsiaTheme="minorEastAsia" w:hAnsiTheme="minorHAnsi" w:cstheme="minorHAnsi"/>
          <w:b w:val="0"/>
          <w:bCs w:val="0"/>
          <w:i/>
          <w:iCs/>
        </w:rPr>
        <w:t>Anna first engaged with WorkSource Oregon Douglas in January of 2024 after being affected by layoffs from a former employer. Anna had long-term goals of pursuing training so that she would be able to secure an in-demand, high-wage career with consistent hours throughout the year to support her family.</w:t>
      </w:r>
    </w:p>
    <w:p w14:paraId="1E2EE86A" w14:textId="77777777" w:rsidR="00E477A8" w:rsidRDefault="00E477A8" w:rsidP="00141E2E">
      <w:pPr>
        <w:spacing w:line="240" w:lineRule="auto"/>
        <w:ind w:left="720"/>
        <w:rPr>
          <w:rFonts w:asciiTheme="minorHAnsi" w:eastAsiaTheme="minorEastAsia" w:hAnsiTheme="minorHAnsi" w:cstheme="minorHAnsi"/>
          <w:b w:val="0"/>
          <w:bCs w:val="0"/>
          <w:i/>
          <w:iCs/>
        </w:rPr>
      </w:pPr>
    </w:p>
    <w:p w14:paraId="5E89AAE6" w14:textId="77777777" w:rsidR="001243C1" w:rsidRDefault="001243C1" w:rsidP="00141E2E">
      <w:pPr>
        <w:spacing w:line="240" w:lineRule="auto"/>
        <w:ind w:left="720"/>
        <w:rPr>
          <w:rFonts w:asciiTheme="minorHAnsi" w:eastAsiaTheme="minorEastAsia" w:hAnsiTheme="minorHAnsi" w:cstheme="minorHAnsi"/>
          <w:b w:val="0"/>
          <w:bCs w:val="0"/>
          <w:i/>
          <w:iCs/>
        </w:rPr>
      </w:pPr>
      <w:r w:rsidRPr="001243C1">
        <w:rPr>
          <w:rFonts w:asciiTheme="minorHAnsi" w:eastAsiaTheme="minorEastAsia" w:hAnsiTheme="minorHAnsi" w:cstheme="minorHAnsi"/>
          <w:b w:val="0"/>
          <w:bCs w:val="0"/>
          <w:i/>
          <w:iCs/>
        </w:rPr>
        <w:t xml:space="preserve">During </w:t>
      </w:r>
      <w:r>
        <w:rPr>
          <w:rFonts w:asciiTheme="minorHAnsi" w:eastAsiaTheme="minorEastAsia" w:hAnsiTheme="minorHAnsi" w:cstheme="minorHAnsi"/>
          <w:b w:val="0"/>
          <w:bCs w:val="0"/>
          <w:i/>
          <w:iCs/>
        </w:rPr>
        <w:t xml:space="preserve">her </w:t>
      </w:r>
      <w:r w:rsidRPr="001243C1">
        <w:rPr>
          <w:rFonts w:asciiTheme="minorHAnsi" w:eastAsiaTheme="minorEastAsia" w:hAnsiTheme="minorHAnsi" w:cstheme="minorHAnsi"/>
          <w:b w:val="0"/>
          <w:bCs w:val="0"/>
          <w:i/>
          <w:iCs/>
        </w:rPr>
        <w:t>initial</w:t>
      </w:r>
      <w:r>
        <w:rPr>
          <w:rFonts w:asciiTheme="minorHAnsi" w:eastAsiaTheme="minorEastAsia" w:hAnsiTheme="minorHAnsi" w:cstheme="minorHAnsi"/>
          <w:b w:val="0"/>
          <w:bCs w:val="0"/>
          <w:i/>
          <w:iCs/>
        </w:rPr>
        <w:t xml:space="preserve"> contact, </w:t>
      </w:r>
      <w:r w:rsidRPr="001243C1">
        <w:rPr>
          <w:rFonts w:asciiTheme="minorHAnsi" w:eastAsiaTheme="minorEastAsia" w:hAnsiTheme="minorHAnsi" w:cstheme="minorHAnsi"/>
          <w:b w:val="0"/>
          <w:bCs w:val="0"/>
          <w:i/>
          <w:iCs/>
        </w:rPr>
        <w:t>Anna received a referral from the Oregon Employment Department to South Coast Business for next steps in the WIOA scholarship process. After completing the required steps which included the Career Interest Survey, National Career Readiness Certificate testing and informational interviews, Anna was able to attend Commercial Driver’s License (CDL) training at Umpqua Community College and obtain a Class A CDL.</w:t>
      </w:r>
    </w:p>
    <w:p w14:paraId="38A2250C" w14:textId="77777777" w:rsidR="001243C1" w:rsidRDefault="001243C1" w:rsidP="00141E2E">
      <w:pPr>
        <w:spacing w:line="240" w:lineRule="auto"/>
        <w:ind w:left="720"/>
        <w:rPr>
          <w:rFonts w:asciiTheme="minorHAnsi" w:eastAsiaTheme="minorEastAsia" w:hAnsiTheme="minorHAnsi" w:cstheme="minorHAnsi"/>
          <w:b w:val="0"/>
          <w:bCs w:val="0"/>
          <w:i/>
          <w:iCs/>
        </w:rPr>
      </w:pPr>
    </w:p>
    <w:p w14:paraId="3D011E22" w14:textId="4866CADA" w:rsidR="001243C1" w:rsidRDefault="001243C1" w:rsidP="00141E2E">
      <w:pPr>
        <w:spacing w:line="240" w:lineRule="auto"/>
        <w:ind w:left="720"/>
        <w:rPr>
          <w:rFonts w:asciiTheme="minorHAnsi" w:eastAsiaTheme="minorEastAsia" w:hAnsiTheme="minorHAnsi" w:cstheme="minorHAnsi"/>
          <w:b w:val="0"/>
          <w:bCs w:val="0"/>
          <w:i/>
          <w:iCs/>
        </w:rPr>
      </w:pPr>
      <w:r w:rsidRPr="001243C1">
        <w:rPr>
          <w:rFonts w:asciiTheme="minorHAnsi" w:eastAsiaTheme="minorEastAsia" w:hAnsiTheme="minorHAnsi" w:cstheme="minorHAnsi"/>
          <w:b w:val="0"/>
          <w:bCs w:val="0"/>
          <w:i/>
          <w:iCs/>
        </w:rPr>
        <w:t>After completing training, Anna engaged with STEP at WSO Douglas. Anna’s job coach, Theresa Roche, was able to assist Anna with navigating the process of seeking and obtaining employment, which included transportation support, digital inclusion and other resources that Anna used to increase her employability skills. With the assistance of her coach, Anna obtained a seasonal position as a Water Tender Driver during fire season and then began the pursuit of finding long-term employment.</w:t>
      </w:r>
    </w:p>
    <w:p w14:paraId="35D93DFB" w14:textId="77777777" w:rsidR="001243C1" w:rsidRDefault="001243C1" w:rsidP="00141E2E">
      <w:pPr>
        <w:spacing w:line="240" w:lineRule="auto"/>
        <w:ind w:left="720"/>
        <w:rPr>
          <w:rFonts w:asciiTheme="minorHAnsi" w:eastAsiaTheme="minorEastAsia" w:hAnsiTheme="minorHAnsi" w:cstheme="minorHAnsi"/>
          <w:b w:val="0"/>
          <w:bCs w:val="0"/>
          <w:i/>
          <w:iCs/>
        </w:rPr>
      </w:pPr>
    </w:p>
    <w:p w14:paraId="6E626999" w14:textId="4499EAF6" w:rsidR="00A52B63" w:rsidRPr="001243C1" w:rsidRDefault="001243C1" w:rsidP="00141E2E">
      <w:pPr>
        <w:spacing w:line="240" w:lineRule="auto"/>
        <w:ind w:left="720"/>
        <w:rPr>
          <w:rFonts w:asciiTheme="minorHAnsi" w:eastAsiaTheme="minorEastAsia" w:hAnsiTheme="minorHAnsi" w:cstheme="minorHAnsi"/>
          <w:b w:val="0"/>
          <w:bCs w:val="0"/>
          <w:i/>
          <w:iCs/>
        </w:rPr>
      </w:pPr>
      <w:r w:rsidRPr="001243C1">
        <w:rPr>
          <w:rFonts w:asciiTheme="minorHAnsi" w:eastAsiaTheme="minorEastAsia" w:hAnsiTheme="minorHAnsi" w:cstheme="minorHAnsi"/>
          <w:b w:val="0"/>
          <w:bCs w:val="0"/>
          <w:i/>
          <w:iCs/>
        </w:rPr>
        <w:t>Upon successfully completing two interviews, Anna received an offer of employment as a Helicopter Support Driver. Anna not only succeeded in reaching her goals, but she continues to work hard and believes that “the sky is the limit</w:t>
      </w:r>
      <w:r w:rsidR="00E477A8">
        <w:rPr>
          <w:rFonts w:asciiTheme="minorHAnsi" w:eastAsiaTheme="minorEastAsia" w:hAnsiTheme="minorHAnsi" w:cstheme="minorHAnsi"/>
          <w:b w:val="0"/>
          <w:bCs w:val="0"/>
          <w:i/>
          <w:iCs/>
        </w:rPr>
        <w:t>,</w:t>
      </w:r>
      <w:r w:rsidRPr="001243C1">
        <w:rPr>
          <w:rFonts w:asciiTheme="minorHAnsi" w:eastAsiaTheme="minorEastAsia" w:hAnsiTheme="minorHAnsi" w:cstheme="minorHAnsi"/>
          <w:b w:val="0"/>
          <w:bCs w:val="0"/>
          <w:i/>
          <w:iCs/>
        </w:rPr>
        <w:t>” thanks to the career coaching, ongoing encouragement and financial supports received from WorkSource Oregon.</w:t>
      </w:r>
      <w:r w:rsidR="004D1FE8" w:rsidRPr="001243C1">
        <w:rPr>
          <w:rFonts w:asciiTheme="minorHAnsi" w:eastAsiaTheme="minorEastAsia" w:hAnsiTheme="minorHAnsi" w:cstheme="minorHAnsi"/>
          <w:b w:val="0"/>
          <w:bCs w:val="0"/>
          <w:i/>
          <w:iCs/>
        </w:rPr>
        <w:t xml:space="preserve"> </w:t>
      </w:r>
      <w:r>
        <w:rPr>
          <w:rFonts w:asciiTheme="minorHAnsi" w:eastAsiaTheme="minorEastAsia" w:hAnsiTheme="minorHAnsi" w:cstheme="minorHAnsi"/>
          <w:b w:val="0"/>
          <w:bCs w:val="0"/>
          <w:i/>
          <w:iCs/>
        </w:rPr>
        <w:t>Anna’s training was funded through</w:t>
      </w:r>
      <w:r w:rsidRPr="001243C1">
        <w:rPr>
          <w:rFonts w:asciiTheme="minorHAnsi" w:eastAsiaTheme="minorEastAsia" w:hAnsiTheme="minorHAnsi" w:cstheme="minorHAnsi"/>
          <w:i/>
          <w:iCs/>
        </w:rPr>
        <w:t xml:space="preserve"> WIOA </w:t>
      </w:r>
      <w:r>
        <w:rPr>
          <w:rFonts w:asciiTheme="minorHAnsi" w:eastAsiaTheme="minorEastAsia" w:hAnsiTheme="minorHAnsi" w:cstheme="minorHAnsi"/>
          <w:i/>
          <w:iCs/>
        </w:rPr>
        <w:t xml:space="preserve">Title I </w:t>
      </w:r>
      <w:r>
        <w:rPr>
          <w:rFonts w:asciiTheme="minorHAnsi" w:eastAsiaTheme="minorEastAsia" w:hAnsiTheme="minorHAnsi" w:cstheme="minorHAnsi"/>
          <w:b w:val="0"/>
          <w:bCs w:val="0"/>
          <w:i/>
          <w:iCs/>
        </w:rPr>
        <w:t xml:space="preserve">and </w:t>
      </w:r>
      <w:r w:rsidRPr="001243C1">
        <w:rPr>
          <w:rFonts w:asciiTheme="minorHAnsi" w:eastAsiaTheme="minorEastAsia" w:hAnsiTheme="minorHAnsi" w:cstheme="minorHAnsi"/>
          <w:i/>
          <w:iCs/>
        </w:rPr>
        <w:t>SNAP Training and Employment Program</w:t>
      </w:r>
      <w:r>
        <w:rPr>
          <w:rFonts w:asciiTheme="minorHAnsi" w:eastAsiaTheme="minorEastAsia" w:hAnsiTheme="minorHAnsi" w:cstheme="minorHAnsi"/>
          <w:i/>
          <w:iCs/>
        </w:rPr>
        <w:t xml:space="preserve"> </w:t>
      </w:r>
      <w:r w:rsidRPr="001243C1">
        <w:rPr>
          <w:rFonts w:asciiTheme="minorHAnsi" w:eastAsiaTheme="minorEastAsia" w:hAnsiTheme="minorHAnsi" w:cstheme="minorHAnsi"/>
          <w:b w:val="0"/>
          <w:bCs w:val="0"/>
          <w:i/>
          <w:iCs/>
        </w:rPr>
        <w:t xml:space="preserve">funds.  </w:t>
      </w:r>
      <w:r w:rsidR="004D1FE8" w:rsidRPr="001243C1">
        <w:rPr>
          <w:rFonts w:asciiTheme="minorHAnsi" w:eastAsiaTheme="minorEastAsia" w:hAnsiTheme="minorHAnsi" w:cstheme="minorHAnsi"/>
          <w:b w:val="0"/>
          <w:bCs w:val="0"/>
          <w:i/>
          <w:iCs/>
        </w:rPr>
        <w:t xml:space="preserve">   </w:t>
      </w:r>
    </w:p>
    <w:p w14:paraId="066664B3" w14:textId="77777777" w:rsidR="004D1FE8" w:rsidRPr="001243C1" w:rsidRDefault="004D1FE8" w:rsidP="00141E2E">
      <w:pPr>
        <w:spacing w:line="240" w:lineRule="auto"/>
        <w:ind w:left="720"/>
        <w:rPr>
          <w:rFonts w:asciiTheme="minorHAnsi" w:eastAsiaTheme="minorEastAsia" w:hAnsiTheme="minorHAnsi" w:cstheme="minorHAnsi"/>
          <w:b w:val="0"/>
          <w:bCs w:val="0"/>
          <w:i/>
          <w:iCs/>
        </w:rPr>
      </w:pPr>
    </w:p>
    <w:p w14:paraId="3D678512" w14:textId="21D9D05D" w:rsidR="00247037" w:rsidRPr="0074640E" w:rsidRDefault="0052749D" w:rsidP="00DF2A5D">
      <w:pPr>
        <w:pStyle w:val="Heading2"/>
        <w:ind w:left="0"/>
        <w:rPr>
          <w:rStyle w:val="IntenseEmphasis"/>
          <w:color w:val="1F4E79" w:themeColor="accent1" w:themeShade="80"/>
        </w:rPr>
      </w:pPr>
      <w:r>
        <w:tab/>
      </w:r>
      <w:bookmarkStart w:id="132" w:name="_Toc214873069"/>
      <w:bookmarkStart w:id="133" w:name="_Hlk212630507"/>
      <w:r w:rsidR="00247037" w:rsidRPr="0074640E">
        <w:rPr>
          <w:rStyle w:val="IntenseEmphasis"/>
          <w:color w:val="1F4E79" w:themeColor="accent1" w:themeShade="80"/>
        </w:rPr>
        <w:t xml:space="preserve">Appendix </w:t>
      </w:r>
      <w:r w:rsidR="00740540" w:rsidRPr="0074640E">
        <w:rPr>
          <w:rStyle w:val="IntenseEmphasis"/>
          <w:color w:val="1F4E79" w:themeColor="accent1" w:themeShade="80"/>
        </w:rPr>
        <w:t>G</w:t>
      </w:r>
      <w:r w:rsidR="00CF0BBC" w:rsidRPr="0074640E">
        <w:rPr>
          <w:rStyle w:val="IntenseEmphasis"/>
          <w:color w:val="1F4E79" w:themeColor="accent1" w:themeShade="80"/>
        </w:rPr>
        <w:t xml:space="preserve"> — </w:t>
      </w:r>
      <w:r w:rsidR="00247037" w:rsidRPr="0074640E">
        <w:rPr>
          <w:rStyle w:val="IntenseEmphasis"/>
          <w:color w:val="1F4E79" w:themeColor="accent1" w:themeShade="80"/>
        </w:rPr>
        <w:t>Quality Feedback Measures Outcomes</w:t>
      </w:r>
      <w:bookmarkEnd w:id="132"/>
    </w:p>
    <w:p w14:paraId="29FE6A26" w14:textId="77777777" w:rsidR="00130415" w:rsidRDefault="00130415" w:rsidP="00130415"/>
    <w:p w14:paraId="2200A72E" w14:textId="7E5FF837" w:rsidR="00130415" w:rsidRPr="004E3765" w:rsidRDefault="00130415" w:rsidP="00604B91">
      <w:pPr>
        <w:spacing w:line="240" w:lineRule="auto"/>
        <w:ind w:left="0" w:firstLine="720"/>
        <w:rPr>
          <w:rFonts w:asciiTheme="minorHAnsi" w:hAnsiTheme="minorHAnsi" w:cstheme="minorHAnsi"/>
          <w:b w:val="0"/>
          <w:bCs w:val="0"/>
        </w:rPr>
      </w:pPr>
      <w:r w:rsidRPr="004E3765">
        <w:rPr>
          <w:rFonts w:asciiTheme="minorHAnsi" w:hAnsiTheme="minorHAnsi" w:cstheme="minorHAnsi"/>
          <w:b w:val="0"/>
          <w:bCs w:val="0"/>
        </w:rPr>
        <w:t>This chart compares QFM Job Seeker review criteria for program years 202</w:t>
      </w:r>
      <w:r w:rsidR="00EB3269">
        <w:rPr>
          <w:rFonts w:asciiTheme="minorHAnsi" w:hAnsiTheme="minorHAnsi" w:cstheme="minorHAnsi"/>
          <w:b w:val="0"/>
          <w:bCs w:val="0"/>
        </w:rPr>
        <w:t>3 and 2024.</w:t>
      </w:r>
      <w:r w:rsidR="00BC3812" w:rsidRPr="004E3765">
        <w:rPr>
          <w:rFonts w:asciiTheme="minorHAnsi" w:hAnsiTheme="minorHAnsi" w:cstheme="minorHAnsi"/>
          <w:b w:val="0"/>
          <w:bCs w:val="0"/>
        </w:rPr>
        <w:t xml:space="preserve"> </w:t>
      </w:r>
    </w:p>
    <w:p w14:paraId="15D07924" w14:textId="77777777" w:rsidR="00604B91" w:rsidRDefault="00604B91" w:rsidP="00604B91">
      <w:pPr>
        <w:spacing w:line="240" w:lineRule="auto"/>
        <w:ind w:left="0" w:firstLine="720"/>
        <w:rPr>
          <w:rFonts w:asciiTheme="minorHAnsi" w:hAnsiTheme="minorHAnsi" w:cstheme="minorHAnsi"/>
          <w:b w:val="0"/>
          <w:bCs w:val="0"/>
          <w:color w:val="FF0000"/>
        </w:rPr>
      </w:pPr>
    </w:p>
    <w:tbl>
      <w:tblPr>
        <w:tblStyle w:val="TableGrid"/>
        <w:tblW w:w="0" w:type="auto"/>
        <w:tblInd w:w="762" w:type="dxa"/>
        <w:tblLayout w:type="fixed"/>
        <w:tblLook w:val="04A0" w:firstRow="1" w:lastRow="0" w:firstColumn="1" w:lastColumn="0" w:noHBand="0" w:noVBand="1"/>
      </w:tblPr>
      <w:tblGrid>
        <w:gridCol w:w="4698"/>
        <w:gridCol w:w="2103"/>
        <w:gridCol w:w="2103"/>
      </w:tblGrid>
      <w:tr w:rsidR="00130415" w:rsidRPr="008C5404" w14:paraId="16686B5A" w14:textId="77777777" w:rsidTr="005D2B71">
        <w:trPr>
          <w:tblHeader/>
        </w:trPr>
        <w:tc>
          <w:tcPr>
            <w:tcW w:w="4698" w:type="dxa"/>
          </w:tcPr>
          <w:p w14:paraId="6F335218" w14:textId="77777777" w:rsidR="00130415" w:rsidRPr="008C5404" w:rsidRDefault="00130415" w:rsidP="00130415">
            <w:pPr>
              <w:spacing w:line="240" w:lineRule="auto"/>
              <w:ind w:left="0"/>
              <w:rPr>
                <w:rFonts w:ascii="Calibri" w:hAnsi="Calibri" w:cs="Calibri"/>
                <w:b w:val="0"/>
                <w:bCs w:val="0"/>
                <w:sz w:val="22"/>
                <w:szCs w:val="22"/>
              </w:rPr>
            </w:pPr>
            <w:bookmarkStart w:id="134" w:name="_Hlk181776204"/>
            <w:r w:rsidRPr="008C5404">
              <w:rPr>
                <w:rFonts w:ascii="Calibri" w:hAnsi="Calibri" w:cs="Calibri"/>
                <w:sz w:val="22"/>
                <w:szCs w:val="22"/>
              </w:rPr>
              <w:t>Job Seeker Review Criteria</w:t>
            </w:r>
          </w:p>
        </w:tc>
        <w:tc>
          <w:tcPr>
            <w:tcW w:w="2103" w:type="dxa"/>
          </w:tcPr>
          <w:p w14:paraId="1EE1586F" w14:textId="57429487" w:rsidR="00130415" w:rsidRPr="008C5404" w:rsidRDefault="00130415" w:rsidP="00130415">
            <w:pPr>
              <w:spacing w:line="240" w:lineRule="auto"/>
              <w:ind w:left="720"/>
              <w:rPr>
                <w:rFonts w:ascii="Calibri" w:hAnsi="Calibri" w:cs="Calibri"/>
                <w:b w:val="0"/>
                <w:bCs w:val="0"/>
                <w:sz w:val="22"/>
                <w:szCs w:val="22"/>
              </w:rPr>
            </w:pPr>
            <w:r w:rsidRPr="008C5404">
              <w:rPr>
                <w:rFonts w:ascii="Calibri" w:hAnsi="Calibri" w:cs="Calibri"/>
                <w:sz w:val="22"/>
                <w:szCs w:val="22"/>
              </w:rPr>
              <w:t>PY 202</w:t>
            </w:r>
            <w:r w:rsidR="00EB3269">
              <w:rPr>
                <w:rFonts w:ascii="Calibri" w:hAnsi="Calibri" w:cs="Calibri"/>
                <w:sz w:val="22"/>
                <w:szCs w:val="22"/>
              </w:rPr>
              <w:t>3</w:t>
            </w:r>
          </w:p>
        </w:tc>
        <w:tc>
          <w:tcPr>
            <w:tcW w:w="2103" w:type="dxa"/>
          </w:tcPr>
          <w:p w14:paraId="460A5B96" w14:textId="36AA4137" w:rsidR="00130415" w:rsidRPr="008C5404" w:rsidRDefault="00130415" w:rsidP="00130415">
            <w:pPr>
              <w:spacing w:line="240" w:lineRule="auto"/>
              <w:ind w:left="0"/>
              <w:jc w:val="center"/>
              <w:rPr>
                <w:rFonts w:ascii="Calibri" w:hAnsi="Calibri" w:cs="Calibri"/>
                <w:b w:val="0"/>
                <w:bCs w:val="0"/>
                <w:sz w:val="22"/>
                <w:szCs w:val="22"/>
              </w:rPr>
            </w:pPr>
            <w:r w:rsidRPr="008C5404">
              <w:rPr>
                <w:rFonts w:ascii="Calibri" w:hAnsi="Calibri" w:cs="Calibri"/>
                <w:sz w:val="22"/>
                <w:szCs w:val="22"/>
              </w:rPr>
              <w:t>PY 202</w:t>
            </w:r>
            <w:r w:rsidR="00EB3269">
              <w:rPr>
                <w:rFonts w:ascii="Calibri" w:hAnsi="Calibri" w:cs="Calibri"/>
                <w:sz w:val="22"/>
                <w:szCs w:val="22"/>
              </w:rPr>
              <w:t>4</w:t>
            </w:r>
          </w:p>
        </w:tc>
      </w:tr>
      <w:tr w:rsidR="00713CD3" w:rsidRPr="00130415" w14:paraId="3DDE9E93" w14:textId="77777777" w:rsidTr="005D2B71">
        <w:trPr>
          <w:tblHeader/>
        </w:trPr>
        <w:tc>
          <w:tcPr>
            <w:tcW w:w="4698" w:type="dxa"/>
          </w:tcPr>
          <w:p w14:paraId="3EEB17B7"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Occupations Reflect Work History &amp; Education</w:t>
            </w:r>
          </w:p>
        </w:tc>
        <w:tc>
          <w:tcPr>
            <w:tcW w:w="2103" w:type="dxa"/>
          </w:tcPr>
          <w:p w14:paraId="5BF98DE9" w14:textId="66C9F03A" w:rsidR="00713CD3" w:rsidRPr="00130415" w:rsidRDefault="00713CD3" w:rsidP="00713CD3">
            <w:pPr>
              <w:spacing w:line="240" w:lineRule="auto"/>
              <w:ind w:left="720"/>
              <w:rPr>
                <w:rFonts w:ascii="Calibri" w:hAnsi="Calibri" w:cs="Calibri"/>
                <w:b w:val="0"/>
                <w:bCs w:val="0"/>
                <w:sz w:val="22"/>
                <w:szCs w:val="22"/>
              </w:rPr>
            </w:pPr>
            <w:r w:rsidRPr="00130415">
              <w:rPr>
                <w:rFonts w:ascii="Calibri" w:hAnsi="Calibri" w:cs="Calibri"/>
                <w:b w:val="0"/>
                <w:bCs w:val="0"/>
                <w:sz w:val="22"/>
                <w:szCs w:val="22"/>
              </w:rPr>
              <w:t>68%</w:t>
            </w:r>
          </w:p>
        </w:tc>
        <w:tc>
          <w:tcPr>
            <w:tcW w:w="2103" w:type="dxa"/>
          </w:tcPr>
          <w:p w14:paraId="0FC619F6" w14:textId="7FA16ADD"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70%</w:t>
            </w:r>
          </w:p>
        </w:tc>
      </w:tr>
      <w:tr w:rsidR="00713CD3" w:rsidRPr="00130415" w14:paraId="1BE20154" w14:textId="77777777" w:rsidTr="005D2B71">
        <w:trPr>
          <w:tblHeader/>
        </w:trPr>
        <w:tc>
          <w:tcPr>
            <w:tcW w:w="4698" w:type="dxa"/>
          </w:tcPr>
          <w:p w14:paraId="20764DB0"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Profile Complete for Job Matching</w:t>
            </w:r>
          </w:p>
        </w:tc>
        <w:tc>
          <w:tcPr>
            <w:tcW w:w="2103" w:type="dxa"/>
          </w:tcPr>
          <w:p w14:paraId="758F1C12" w14:textId="6C11C639"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79%</w:t>
            </w:r>
          </w:p>
        </w:tc>
        <w:tc>
          <w:tcPr>
            <w:tcW w:w="2103" w:type="dxa"/>
          </w:tcPr>
          <w:p w14:paraId="0E34D527" w14:textId="6E8D9F70"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86%</w:t>
            </w:r>
          </w:p>
        </w:tc>
      </w:tr>
      <w:tr w:rsidR="00713CD3" w:rsidRPr="00130415" w14:paraId="4E85163F" w14:textId="77777777" w:rsidTr="005D2B71">
        <w:trPr>
          <w:tblHeader/>
        </w:trPr>
        <w:tc>
          <w:tcPr>
            <w:tcW w:w="4698" w:type="dxa"/>
          </w:tcPr>
          <w:p w14:paraId="4859A3EB"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Tracking Notes Meet Agency Standards</w:t>
            </w:r>
          </w:p>
        </w:tc>
        <w:tc>
          <w:tcPr>
            <w:tcW w:w="2103" w:type="dxa"/>
          </w:tcPr>
          <w:p w14:paraId="31F25540" w14:textId="00EE5ACB"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99%</w:t>
            </w:r>
          </w:p>
        </w:tc>
        <w:tc>
          <w:tcPr>
            <w:tcW w:w="2103" w:type="dxa"/>
          </w:tcPr>
          <w:p w14:paraId="38BD3AC9" w14:textId="4A2A6EF8"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99%</w:t>
            </w:r>
          </w:p>
        </w:tc>
      </w:tr>
      <w:tr w:rsidR="00713CD3" w:rsidRPr="00130415" w14:paraId="1B509066" w14:textId="77777777" w:rsidTr="005D2B71">
        <w:trPr>
          <w:tblHeader/>
        </w:trPr>
        <w:tc>
          <w:tcPr>
            <w:tcW w:w="4698" w:type="dxa"/>
          </w:tcPr>
          <w:p w14:paraId="62B357EF"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Career And Training Goals Noted</w:t>
            </w:r>
          </w:p>
        </w:tc>
        <w:tc>
          <w:tcPr>
            <w:tcW w:w="2103" w:type="dxa"/>
          </w:tcPr>
          <w:p w14:paraId="15415EFE" w14:textId="531DC861"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95%</w:t>
            </w:r>
          </w:p>
        </w:tc>
        <w:tc>
          <w:tcPr>
            <w:tcW w:w="2103" w:type="dxa"/>
          </w:tcPr>
          <w:p w14:paraId="07E5F0B9" w14:textId="58EFED7E"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97%</w:t>
            </w:r>
          </w:p>
        </w:tc>
      </w:tr>
      <w:tr w:rsidR="00713CD3" w:rsidRPr="00130415" w14:paraId="728789FF" w14:textId="77777777" w:rsidTr="005D2B71">
        <w:trPr>
          <w:tblHeader/>
        </w:trPr>
        <w:tc>
          <w:tcPr>
            <w:tcW w:w="4698" w:type="dxa"/>
          </w:tcPr>
          <w:p w14:paraId="7CC04C74"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Next Step(S) Assigned</w:t>
            </w:r>
          </w:p>
        </w:tc>
        <w:tc>
          <w:tcPr>
            <w:tcW w:w="2103" w:type="dxa"/>
          </w:tcPr>
          <w:p w14:paraId="7841EF34" w14:textId="389D18A4"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96%</w:t>
            </w:r>
          </w:p>
        </w:tc>
        <w:tc>
          <w:tcPr>
            <w:tcW w:w="2103" w:type="dxa"/>
          </w:tcPr>
          <w:p w14:paraId="1482A1D8" w14:textId="0776ECF8"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97%</w:t>
            </w:r>
          </w:p>
        </w:tc>
      </w:tr>
      <w:tr w:rsidR="00713CD3" w:rsidRPr="00130415" w14:paraId="7D4BD9E9" w14:textId="77777777" w:rsidTr="005D2B71">
        <w:trPr>
          <w:tblHeader/>
        </w:trPr>
        <w:tc>
          <w:tcPr>
            <w:tcW w:w="4698" w:type="dxa"/>
          </w:tcPr>
          <w:p w14:paraId="54C5F41F"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Job Classification Correct</w:t>
            </w:r>
          </w:p>
        </w:tc>
        <w:tc>
          <w:tcPr>
            <w:tcW w:w="2103" w:type="dxa"/>
          </w:tcPr>
          <w:p w14:paraId="49332619" w14:textId="7DC723FD"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98%</w:t>
            </w:r>
          </w:p>
        </w:tc>
        <w:tc>
          <w:tcPr>
            <w:tcW w:w="2103" w:type="dxa"/>
          </w:tcPr>
          <w:p w14:paraId="4A4968F2" w14:textId="786D92AC"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99%</w:t>
            </w:r>
          </w:p>
        </w:tc>
      </w:tr>
      <w:tr w:rsidR="00713CD3" w:rsidRPr="00130415" w14:paraId="0E169BF7" w14:textId="77777777" w:rsidTr="005D2B71">
        <w:trPr>
          <w:tblHeader/>
        </w:trPr>
        <w:tc>
          <w:tcPr>
            <w:tcW w:w="4698" w:type="dxa"/>
          </w:tcPr>
          <w:p w14:paraId="61F3C338"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Oregon Tax ID Number Current</w:t>
            </w:r>
          </w:p>
        </w:tc>
        <w:tc>
          <w:tcPr>
            <w:tcW w:w="2103" w:type="dxa"/>
          </w:tcPr>
          <w:p w14:paraId="5F9513AF" w14:textId="5BBCAE00"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98%</w:t>
            </w:r>
          </w:p>
        </w:tc>
        <w:tc>
          <w:tcPr>
            <w:tcW w:w="2103" w:type="dxa"/>
          </w:tcPr>
          <w:p w14:paraId="75210054" w14:textId="1EA0D39C"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97%</w:t>
            </w:r>
          </w:p>
        </w:tc>
      </w:tr>
      <w:tr w:rsidR="00713CD3" w:rsidRPr="00130415" w14:paraId="7DB096F2" w14:textId="77777777" w:rsidTr="005D2B71">
        <w:trPr>
          <w:tblHeader/>
        </w:trPr>
        <w:tc>
          <w:tcPr>
            <w:tcW w:w="4698" w:type="dxa"/>
          </w:tcPr>
          <w:p w14:paraId="146A198A"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Legal Requirements (EEO/ADA)</w:t>
            </w:r>
          </w:p>
        </w:tc>
        <w:tc>
          <w:tcPr>
            <w:tcW w:w="2103" w:type="dxa"/>
          </w:tcPr>
          <w:p w14:paraId="45628F8F" w14:textId="706C1109"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98%</w:t>
            </w:r>
          </w:p>
        </w:tc>
        <w:tc>
          <w:tcPr>
            <w:tcW w:w="2103" w:type="dxa"/>
          </w:tcPr>
          <w:p w14:paraId="712A4547" w14:textId="1AE2DCB8"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89%</w:t>
            </w:r>
          </w:p>
        </w:tc>
      </w:tr>
      <w:tr w:rsidR="00713CD3" w:rsidRPr="00130415" w14:paraId="70BB3B14" w14:textId="77777777" w:rsidTr="005D2B71">
        <w:trPr>
          <w:tblHeader/>
        </w:trPr>
        <w:tc>
          <w:tcPr>
            <w:tcW w:w="4698" w:type="dxa"/>
          </w:tcPr>
          <w:p w14:paraId="7A9BC051"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Job Information &amp; Contact Details Complete</w:t>
            </w:r>
          </w:p>
        </w:tc>
        <w:tc>
          <w:tcPr>
            <w:tcW w:w="2103" w:type="dxa"/>
          </w:tcPr>
          <w:p w14:paraId="442DCDC0" w14:textId="7CD67AB4"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96%</w:t>
            </w:r>
          </w:p>
        </w:tc>
        <w:tc>
          <w:tcPr>
            <w:tcW w:w="2103" w:type="dxa"/>
          </w:tcPr>
          <w:p w14:paraId="2C3B0F00" w14:textId="0C3A388B"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97%</w:t>
            </w:r>
          </w:p>
        </w:tc>
      </w:tr>
      <w:tr w:rsidR="00713CD3" w:rsidRPr="00130415" w14:paraId="7EE792A9" w14:textId="77777777" w:rsidTr="005D2B71">
        <w:trPr>
          <w:tblHeader/>
        </w:trPr>
        <w:tc>
          <w:tcPr>
            <w:tcW w:w="4698" w:type="dxa"/>
          </w:tcPr>
          <w:p w14:paraId="59D6646D"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Tracking Notes Meet Agency Standards</w:t>
            </w:r>
          </w:p>
        </w:tc>
        <w:tc>
          <w:tcPr>
            <w:tcW w:w="2103" w:type="dxa"/>
          </w:tcPr>
          <w:p w14:paraId="10D794AC" w14:textId="4B2E5615"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98%</w:t>
            </w:r>
          </w:p>
        </w:tc>
        <w:tc>
          <w:tcPr>
            <w:tcW w:w="2103" w:type="dxa"/>
          </w:tcPr>
          <w:p w14:paraId="396F539D" w14:textId="3097DABA"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96%</w:t>
            </w:r>
          </w:p>
        </w:tc>
      </w:tr>
      <w:tr w:rsidR="00713CD3" w:rsidRPr="00130415" w14:paraId="660B557D" w14:textId="77777777" w:rsidTr="005D2B71">
        <w:trPr>
          <w:tblHeader/>
        </w:trPr>
        <w:tc>
          <w:tcPr>
            <w:tcW w:w="4698" w:type="dxa"/>
          </w:tcPr>
          <w:p w14:paraId="14F25B6D"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Potential Issues Referred to UI</w:t>
            </w:r>
          </w:p>
        </w:tc>
        <w:tc>
          <w:tcPr>
            <w:tcW w:w="2103" w:type="dxa"/>
          </w:tcPr>
          <w:p w14:paraId="30AA2C28" w14:textId="4BA945DC"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97%</w:t>
            </w:r>
          </w:p>
        </w:tc>
        <w:tc>
          <w:tcPr>
            <w:tcW w:w="2103" w:type="dxa"/>
          </w:tcPr>
          <w:p w14:paraId="0B6CBFEB" w14:textId="4CAEEE2E"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98%</w:t>
            </w:r>
          </w:p>
        </w:tc>
      </w:tr>
      <w:tr w:rsidR="00713CD3" w:rsidRPr="00130415" w14:paraId="1F96FB7F" w14:textId="77777777" w:rsidTr="005D2B71">
        <w:trPr>
          <w:tblHeader/>
        </w:trPr>
        <w:tc>
          <w:tcPr>
            <w:tcW w:w="4698" w:type="dxa"/>
          </w:tcPr>
          <w:p w14:paraId="5BDB8250"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Requirements Clear and Appropriate to Position</w:t>
            </w:r>
          </w:p>
        </w:tc>
        <w:tc>
          <w:tcPr>
            <w:tcW w:w="2103" w:type="dxa"/>
          </w:tcPr>
          <w:p w14:paraId="0F23121B" w14:textId="37E9E7C8"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96%</w:t>
            </w:r>
          </w:p>
        </w:tc>
        <w:tc>
          <w:tcPr>
            <w:tcW w:w="2103" w:type="dxa"/>
          </w:tcPr>
          <w:p w14:paraId="4F7A3D85" w14:textId="6DF44807"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92%</w:t>
            </w:r>
          </w:p>
        </w:tc>
      </w:tr>
      <w:tr w:rsidR="00713CD3" w:rsidRPr="00130415" w14:paraId="314D4126" w14:textId="77777777" w:rsidTr="005D2B71">
        <w:trPr>
          <w:tblHeader/>
        </w:trPr>
        <w:tc>
          <w:tcPr>
            <w:tcW w:w="4698" w:type="dxa"/>
          </w:tcPr>
          <w:p w14:paraId="7E3B0B5A"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Staff Referrals Meet Job Requirements</w:t>
            </w:r>
          </w:p>
        </w:tc>
        <w:tc>
          <w:tcPr>
            <w:tcW w:w="2103" w:type="dxa"/>
          </w:tcPr>
          <w:p w14:paraId="3A2F8231" w14:textId="236DBBD9"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97%</w:t>
            </w:r>
          </w:p>
        </w:tc>
        <w:tc>
          <w:tcPr>
            <w:tcW w:w="2103" w:type="dxa"/>
          </w:tcPr>
          <w:p w14:paraId="4BA26D70" w14:textId="4F7C3545"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86%</w:t>
            </w:r>
          </w:p>
        </w:tc>
      </w:tr>
      <w:tr w:rsidR="00713CD3" w:rsidRPr="00130415" w14:paraId="40D451AA" w14:textId="77777777" w:rsidTr="005D2B71">
        <w:trPr>
          <w:tblHeader/>
        </w:trPr>
        <w:tc>
          <w:tcPr>
            <w:tcW w:w="4698" w:type="dxa"/>
          </w:tcPr>
          <w:p w14:paraId="7BC91203"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Timely First Contact with Employer</w:t>
            </w:r>
          </w:p>
        </w:tc>
        <w:tc>
          <w:tcPr>
            <w:tcW w:w="2103" w:type="dxa"/>
          </w:tcPr>
          <w:p w14:paraId="6BC4FAAB" w14:textId="43CC45A7"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84%</w:t>
            </w:r>
          </w:p>
        </w:tc>
        <w:tc>
          <w:tcPr>
            <w:tcW w:w="2103" w:type="dxa"/>
          </w:tcPr>
          <w:p w14:paraId="7ED15C71" w14:textId="6B14744D"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83%</w:t>
            </w:r>
          </w:p>
        </w:tc>
      </w:tr>
      <w:tr w:rsidR="00713CD3" w:rsidRPr="00130415" w14:paraId="51EA96BC" w14:textId="77777777" w:rsidTr="005D2B71">
        <w:trPr>
          <w:tblHeader/>
        </w:trPr>
        <w:tc>
          <w:tcPr>
            <w:tcW w:w="4698" w:type="dxa"/>
          </w:tcPr>
          <w:p w14:paraId="2C4DAEEA" w14:textId="77777777" w:rsidR="00713CD3" w:rsidRPr="00130415" w:rsidRDefault="00713CD3" w:rsidP="00713CD3">
            <w:pPr>
              <w:spacing w:line="240" w:lineRule="auto"/>
              <w:ind w:left="0"/>
              <w:rPr>
                <w:rFonts w:ascii="Calibri" w:hAnsi="Calibri" w:cs="Calibri"/>
                <w:b w:val="0"/>
                <w:bCs w:val="0"/>
                <w:sz w:val="22"/>
                <w:szCs w:val="22"/>
              </w:rPr>
            </w:pPr>
            <w:r w:rsidRPr="00130415">
              <w:rPr>
                <w:rFonts w:ascii="Calibri" w:hAnsi="Calibri" w:cs="Calibri"/>
                <w:b w:val="0"/>
                <w:bCs w:val="0"/>
                <w:sz w:val="22"/>
                <w:szCs w:val="22"/>
              </w:rPr>
              <w:t>Referral and Recruitment Feedback Provided</w:t>
            </w:r>
          </w:p>
        </w:tc>
        <w:tc>
          <w:tcPr>
            <w:tcW w:w="2103" w:type="dxa"/>
          </w:tcPr>
          <w:p w14:paraId="3B3C1DC7" w14:textId="0E98FEFF" w:rsidR="00713CD3" w:rsidRPr="00130415" w:rsidRDefault="00713CD3" w:rsidP="00713CD3">
            <w:pPr>
              <w:spacing w:line="240" w:lineRule="auto"/>
              <w:ind w:left="0"/>
              <w:jc w:val="center"/>
              <w:rPr>
                <w:rFonts w:ascii="Calibri" w:hAnsi="Calibri" w:cs="Calibri"/>
                <w:b w:val="0"/>
                <w:bCs w:val="0"/>
                <w:sz w:val="22"/>
                <w:szCs w:val="22"/>
              </w:rPr>
            </w:pPr>
            <w:r w:rsidRPr="00130415">
              <w:rPr>
                <w:rFonts w:ascii="Calibri" w:hAnsi="Calibri" w:cs="Calibri"/>
                <w:b w:val="0"/>
                <w:bCs w:val="0"/>
                <w:sz w:val="22"/>
                <w:szCs w:val="22"/>
              </w:rPr>
              <w:t>82%</w:t>
            </w:r>
          </w:p>
        </w:tc>
        <w:tc>
          <w:tcPr>
            <w:tcW w:w="2103" w:type="dxa"/>
          </w:tcPr>
          <w:p w14:paraId="0C4F1BCF" w14:textId="0ABE9ED1" w:rsidR="00713CD3" w:rsidRPr="00130415" w:rsidRDefault="00713CD3" w:rsidP="00713CD3">
            <w:pPr>
              <w:spacing w:line="240" w:lineRule="auto"/>
              <w:ind w:left="0"/>
              <w:jc w:val="center"/>
              <w:rPr>
                <w:rFonts w:ascii="Calibri" w:hAnsi="Calibri" w:cs="Calibri"/>
                <w:b w:val="0"/>
                <w:bCs w:val="0"/>
                <w:sz w:val="22"/>
                <w:szCs w:val="22"/>
              </w:rPr>
            </w:pPr>
            <w:r w:rsidRPr="004F0AD3">
              <w:rPr>
                <w:rFonts w:ascii="Calibri" w:hAnsi="Calibri" w:cs="Calibri"/>
                <w:b w:val="0"/>
                <w:bCs w:val="0"/>
                <w:sz w:val="22"/>
                <w:szCs w:val="22"/>
              </w:rPr>
              <w:t>88%</w:t>
            </w:r>
          </w:p>
        </w:tc>
      </w:tr>
      <w:bookmarkEnd w:id="133"/>
      <w:bookmarkEnd w:id="134"/>
    </w:tbl>
    <w:p w14:paraId="7801CB97" w14:textId="7778C0C0" w:rsidR="00F45DF5" w:rsidRDefault="00F45DF5" w:rsidP="002F480D">
      <w:pPr>
        <w:rPr>
          <w:rStyle w:val="IntenseEmphasis"/>
        </w:rPr>
      </w:pPr>
    </w:p>
    <w:p w14:paraId="6E878E91" w14:textId="77777777" w:rsidR="00F45DF5" w:rsidRDefault="00F45DF5">
      <w:pPr>
        <w:spacing w:after="160" w:line="259" w:lineRule="auto"/>
        <w:ind w:left="0"/>
        <w:rPr>
          <w:rStyle w:val="IntenseEmphasis"/>
        </w:rPr>
      </w:pPr>
      <w:r>
        <w:rPr>
          <w:rStyle w:val="IntenseEmphasis"/>
        </w:rPr>
        <w:br w:type="page"/>
      </w:r>
    </w:p>
    <w:p w14:paraId="6FD13D58" w14:textId="6DA239DC" w:rsidR="006A6E57" w:rsidRPr="0074640E" w:rsidRDefault="006A6E57" w:rsidP="00604B91">
      <w:pPr>
        <w:pStyle w:val="Heading2"/>
        <w:ind w:left="0" w:firstLine="720"/>
        <w:rPr>
          <w:rStyle w:val="IntenseEmphasis"/>
          <w:color w:val="1F4E79" w:themeColor="accent1" w:themeShade="80"/>
        </w:rPr>
      </w:pPr>
      <w:bookmarkStart w:id="135" w:name="_Toc214873070"/>
      <w:r w:rsidRPr="0074640E">
        <w:rPr>
          <w:rStyle w:val="IntenseEmphasis"/>
          <w:color w:val="1F4E79" w:themeColor="accent1" w:themeShade="80"/>
        </w:rPr>
        <w:lastRenderedPageBreak/>
        <w:t xml:space="preserve">Appendix </w:t>
      </w:r>
      <w:r w:rsidR="00740540" w:rsidRPr="0074640E">
        <w:rPr>
          <w:rStyle w:val="IntenseEmphasis"/>
          <w:color w:val="1F4E79" w:themeColor="accent1" w:themeShade="80"/>
        </w:rPr>
        <w:t>H</w:t>
      </w:r>
      <w:r w:rsidR="00CF0BBC" w:rsidRPr="0074640E">
        <w:rPr>
          <w:rStyle w:val="IntenseEmphasis"/>
          <w:color w:val="1F4E79" w:themeColor="accent1" w:themeShade="80"/>
        </w:rPr>
        <w:t xml:space="preserve"> — </w:t>
      </w:r>
      <w:r w:rsidRPr="0074640E">
        <w:rPr>
          <w:rStyle w:val="IntenseEmphasis"/>
          <w:color w:val="1F4E79" w:themeColor="accent1" w:themeShade="80"/>
        </w:rPr>
        <w:t>STEP Placement</w:t>
      </w:r>
      <w:r w:rsidR="00C32549" w:rsidRPr="0074640E">
        <w:rPr>
          <w:rStyle w:val="IntenseEmphasis"/>
          <w:color w:val="1F4E79" w:themeColor="accent1" w:themeShade="80"/>
        </w:rPr>
        <w:t xml:space="preserve"> Information</w:t>
      </w:r>
      <w:r w:rsidRPr="0074640E">
        <w:rPr>
          <w:rStyle w:val="IntenseEmphasis"/>
          <w:color w:val="1F4E79" w:themeColor="accent1" w:themeShade="80"/>
        </w:rPr>
        <w:t xml:space="preserve"> by Industry (PY 202</w:t>
      </w:r>
      <w:r w:rsidR="00E477A8">
        <w:rPr>
          <w:rStyle w:val="IntenseEmphasis"/>
          <w:color w:val="1F4E79" w:themeColor="accent1" w:themeShade="80"/>
        </w:rPr>
        <w:t>4</w:t>
      </w:r>
      <w:r w:rsidRPr="0074640E">
        <w:rPr>
          <w:rStyle w:val="IntenseEmphasis"/>
          <w:color w:val="1F4E79" w:themeColor="accent1" w:themeShade="80"/>
        </w:rPr>
        <w:t>)</w:t>
      </w:r>
      <w:bookmarkEnd w:id="135"/>
    </w:p>
    <w:p w14:paraId="09AD3474" w14:textId="77777777" w:rsidR="006A6E57" w:rsidRDefault="006A6E57" w:rsidP="00EA43D4">
      <w:pPr>
        <w:ind w:left="0"/>
        <w:rPr>
          <w:rFonts w:cstheme="minorHAnsi"/>
          <w:color w:val="C45911" w:themeColor="accent2" w:themeShade="BF"/>
        </w:rPr>
      </w:pPr>
    </w:p>
    <w:tbl>
      <w:tblPr>
        <w:tblStyle w:val="TableGrid"/>
        <w:tblpPr w:leftFromText="180" w:rightFromText="180" w:vertAnchor="text" w:horzAnchor="page" w:tblpX="1071" w:tblpY="-15"/>
        <w:tblW w:w="5220" w:type="dxa"/>
        <w:tblLayout w:type="fixed"/>
        <w:tblLook w:val="04A0" w:firstRow="1" w:lastRow="0" w:firstColumn="1" w:lastColumn="0" w:noHBand="0" w:noVBand="1"/>
      </w:tblPr>
      <w:tblGrid>
        <w:gridCol w:w="3780"/>
        <w:gridCol w:w="1440"/>
      </w:tblGrid>
      <w:tr w:rsidR="0006611C" w:rsidRPr="005D2B71" w14:paraId="1F218D66" w14:textId="77777777" w:rsidTr="002A127C">
        <w:tc>
          <w:tcPr>
            <w:tcW w:w="3780" w:type="dxa"/>
            <w:shd w:val="clear" w:color="auto" w:fill="FFFFFF" w:themeFill="background1"/>
          </w:tcPr>
          <w:p w14:paraId="38771EAC" w14:textId="77777777" w:rsidR="0006611C" w:rsidRPr="005D2B71" w:rsidRDefault="0006611C" w:rsidP="002A127C">
            <w:pPr>
              <w:pStyle w:val="NoSpacing"/>
              <w:jc w:val="center"/>
              <w:rPr>
                <w:rFonts w:asciiTheme="minorHAnsi" w:hAnsiTheme="minorHAnsi" w:cstheme="minorHAnsi"/>
                <w:b/>
                <w:sz w:val="22"/>
                <w:szCs w:val="22"/>
              </w:rPr>
            </w:pPr>
            <w:r w:rsidRPr="005D2B71">
              <w:rPr>
                <w:rFonts w:asciiTheme="minorHAnsi" w:hAnsiTheme="minorHAnsi" w:cstheme="minorHAnsi"/>
                <w:b/>
                <w:sz w:val="22"/>
                <w:szCs w:val="22"/>
              </w:rPr>
              <w:t>Industry</w:t>
            </w:r>
          </w:p>
        </w:tc>
        <w:tc>
          <w:tcPr>
            <w:tcW w:w="1440" w:type="dxa"/>
            <w:shd w:val="clear" w:color="auto" w:fill="FFFFFF" w:themeFill="background1"/>
          </w:tcPr>
          <w:p w14:paraId="4CE07DDB" w14:textId="77777777" w:rsidR="0006611C" w:rsidRPr="005D2B71" w:rsidRDefault="0006611C" w:rsidP="002A127C">
            <w:pPr>
              <w:pStyle w:val="NoSpacing"/>
              <w:jc w:val="center"/>
              <w:rPr>
                <w:rFonts w:asciiTheme="minorHAnsi" w:hAnsiTheme="minorHAnsi" w:cstheme="minorHAnsi"/>
                <w:b/>
                <w:sz w:val="22"/>
                <w:szCs w:val="22"/>
              </w:rPr>
            </w:pPr>
            <w:r w:rsidRPr="005D2B71">
              <w:rPr>
                <w:rFonts w:asciiTheme="minorHAnsi" w:hAnsiTheme="minorHAnsi" w:cstheme="minorHAnsi"/>
                <w:b/>
                <w:sz w:val="22"/>
                <w:szCs w:val="22"/>
              </w:rPr>
              <w:t>Placements</w:t>
            </w:r>
          </w:p>
        </w:tc>
      </w:tr>
      <w:tr w:rsidR="0006611C" w:rsidRPr="005D2B71" w14:paraId="33D9C4E6" w14:textId="77777777" w:rsidTr="002A127C">
        <w:tc>
          <w:tcPr>
            <w:tcW w:w="3780" w:type="dxa"/>
          </w:tcPr>
          <w:p w14:paraId="653A4C4F" w14:textId="7D6F0A80"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Health Care and Social Assistance</w:t>
            </w:r>
          </w:p>
        </w:tc>
        <w:tc>
          <w:tcPr>
            <w:tcW w:w="1440" w:type="dxa"/>
          </w:tcPr>
          <w:p w14:paraId="088E4CC4" w14:textId="0301A97A"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200</w:t>
            </w:r>
          </w:p>
        </w:tc>
      </w:tr>
      <w:tr w:rsidR="0006611C" w:rsidRPr="005D2B71" w14:paraId="4CD8E22F" w14:textId="77777777" w:rsidTr="002A127C">
        <w:tc>
          <w:tcPr>
            <w:tcW w:w="3780" w:type="dxa"/>
          </w:tcPr>
          <w:p w14:paraId="44637AE7" w14:textId="3D1D2000"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Accommodation and Food Services</w:t>
            </w:r>
          </w:p>
        </w:tc>
        <w:tc>
          <w:tcPr>
            <w:tcW w:w="1440" w:type="dxa"/>
          </w:tcPr>
          <w:p w14:paraId="376ED778" w14:textId="32051D32"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184</w:t>
            </w:r>
          </w:p>
        </w:tc>
      </w:tr>
      <w:tr w:rsidR="0006611C" w:rsidRPr="005D2B71" w14:paraId="7F31B887" w14:textId="77777777" w:rsidTr="002A127C">
        <w:tc>
          <w:tcPr>
            <w:tcW w:w="3780" w:type="dxa"/>
          </w:tcPr>
          <w:p w14:paraId="376A117F" w14:textId="032DA93A"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Transportation and Warehousing</w:t>
            </w:r>
          </w:p>
        </w:tc>
        <w:tc>
          <w:tcPr>
            <w:tcW w:w="1440" w:type="dxa"/>
          </w:tcPr>
          <w:p w14:paraId="7B2E089B" w14:textId="425F2E90"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105</w:t>
            </w:r>
          </w:p>
        </w:tc>
      </w:tr>
      <w:tr w:rsidR="0006611C" w:rsidRPr="005D2B71" w14:paraId="481CA8E6" w14:textId="77777777" w:rsidTr="002A127C">
        <w:tc>
          <w:tcPr>
            <w:tcW w:w="3780" w:type="dxa"/>
          </w:tcPr>
          <w:p w14:paraId="3181151F" w14:textId="45024FF5"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Retail Trade</w:t>
            </w:r>
          </w:p>
        </w:tc>
        <w:tc>
          <w:tcPr>
            <w:tcW w:w="1440" w:type="dxa"/>
          </w:tcPr>
          <w:p w14:paraId="40140653" w14:textId="3D71A9AD"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98</w:t>
            </w:r>
          </w:p>
        </w:tc>
      </w:tr>
      <w:tr w:rsidR="0006611C" w:rsidRPr="005D2B71" w14:paraId="497F15A7" w14:textId="77777777" w:rsidTr="002A127C">
        <w:tc>
          <w:tcPr>
            <w:tcW w:w="3780" w:type="dxa"/>
          </w:tcPr>
          <w:p w14:paraId="0E88665C" w14:textId="3B7E8149"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Manufacturing</w:t>
            </w:r>
          </w:p>
        </w:tc>
        <w:tc>
          <w:tcPr>
            <w:tcW w:w="1440" w:type="dxa"/>
          </w:tcPr>
          <w:p w14:paraId="21CB92FE" w14:textId="77A3FC1E"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71</w:t>
            </w:r>
          </w:p>
        </w:tc>
      </w:tr>
      <w:tr w:rsidR="0006611C" w:rsidRPr="005D2B71" w14:paraId="37CD8964" w14:textId="77777777" w:rsidTr="002A127C">
        <w:tc>
          <w:tcPr>
            <w:tcW w:w="3780" w:type="dxa"/>
          </w:tcPr>
          <w:p w14:paraId="2B6E77FE" w14:textId="614C1160"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Construction</w:t>
            </w:r>
          </w:p>
        </w:tc>
        <w:tc>
          <w:tcPr>
            <w:tcW w:w="1440" w:type="dxa"/>
          </w:tcPr>
          <w:p w14:paraId="47FE1A53" w14:textId="0B7AB3FF"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67</w:t>
            </w:r>
          </w:p>
        </w:tc>
      </w:tr>
      <w:tr w:rsidR="0006611C" w:rsidRPr="005D2B71" w14:paraId="5D7D7209" w14:textId="77777777" w:rsidTr="002A127C">
        <w:tc>
          <w:tcPr>
            <w:tcW w:w="3780" w:type="dxa"/>
          </w:tcPr>
          <w:p w14:paraId="631C800B" w14:textId="7F5599F3"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Other Services, Except Public Admin.</w:t>
            </w:r>
          </w:p>
        </w:tc>
        <w:tc>
          <w:tcPr>
            <w:tcW w:w="1440" w:type="dxa"/>
          </w:tcPr>
          <w:p w14:paraId="5769011C" w14:textId="2388F3FC"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66</w:t>
            </w:r>
          </w:p>
        </w:tc>
      </w:tr>
      <w:tr w:rsidR="0006611C" w:rsidRPr="005D2B71" w14:paraId="2A19472D" w14:textId="77777777" w:rsidTr="002A127C">
        <w:tc>
          <w:tcPr>
            <w:tcW w:w="3780" w:type="dxa"/>
          </w:tcPr>
          <w:p w14:paraId="308CBE61" w14:textId="1C2C6AA7"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Agriculture, Forest, Fishing, Hunting</w:t>
            </w:r>
          </w:p>
        </w:tc>
        <w:tc>
          <w:tcPr>
            <w:tcW w:w="1440" w:type="dxa"/>
          </w:tcPr>
          <w:p w14:paraId="2270536D" w14:textId="111F6222"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42</w:t>
            </w:r>
          </w:p>
        </w:tc>
      </w:tr>
      <w:tr w:rsidR="0006611C" w:rsidRPr="005D2B71" w14:paraId="73249E8F" w14:textId="77777777" w:rsidTr="002A127C">
        <w:tc>
          <w:tcPr>
            <w:tcW w:w="3780" w:type="dxa"/>
          </w:tcPr>
          <w:p w14:paraId="26CC5E65" w14:textId="402E5BC6"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Educational Services</w:t>
            </w:r>
          </w:p>
        </w:tc>
        <w:tc>
          <w:tcPr>
            <w:tcW w:w="1440" w:type="dxa"/>
          </w:tcPr>
          <w:p w14:paraId="094E0264" w14:textId="4CD7F0C3"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29</w:t>
            </w:r>
          </w:p>
        </w:tc>
      </w:tr>
      <w:tr w:rsidR="0006611C" w:rsidRPr="005D2B71" w14:paraId="0DAB4F29" w14:textId="77777777" w:rsidTr="002A127C">
        <w:tc>
          <w:tcPr>
            <w:tcW w:w="3780" w:type="dxa"/>
          </w:tcPr>
          <w:p w14:paraId="5EE3C145" w14:textId="4AD6B911"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Arts, Entertainment, Recreation</w:t>
            </w:r>
          </w:p>
        </w:tc>
        <w:tc>
          <w:tcPr>
            <w:tcW w:w="1440" w:type="dxa"/>
          </w:tcPr>
          <w:p w14:paraId="627A4E81" w14:textId="1FAED4E6"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23</w:t>
            </w:r>
          </w:p>
        </w:tc>
      </w:tr>
      <w:tr w:rsidR="0006611C" w:rsidRPr="005D2B71" w14:paraId="5B3F32C6" w14:textId="77777777" w:rsidTr="002A127C">
        <w:tc>
          <w:tcPr>
            <w:tcW w:w="3780" w:type="dxa"/>
          </w:tcPr>
          <w:p w14:paraId="000882C2" w14:textId="2CB9BCF9" w:rsidR="0006611C" w:rsidRPr="005D2B71" w:rsidRDefault="005F483E" w:rsidP="002A127C">
            <w:pPr>
              <w:pStyle w:val="NoSpacing"/>
              <w:rPr>
                <w:rFonts w:asciiTheme="minorHAnsi" w:hAnsiTheme="minorHAnsi" w:cstheme="minorHAnsi"/>
                <w:sz w:val="22"/>
                <w:szCs w:val="22"/>
              </w:rPr>
            </w:pPr>
            <w:r>
              <w:rPr>
                <w:rFonts w:asciiTheme="minorHAnsi" w:hAnsiTheme="minorHAnsi" w:cstheme="minorHAnsi"/>
                <w:sz w:val="22"/>
                <w:szCs w:val="22"/>
              </w:rPr>
              <w:t>Public</w:t>
            </w:r>
            <w:r w:rsidR="0006611C">
              <w:rPr>
                <w:rFonts w:asciiTheme="minorHAnsi" w:hAnsiTheme="minorHAnsi" w:cstheme="minorHAnsi"/>
                <w:sz w:val="22"/>
                <w:szCs w:val="22"/>
              </w:rPr>
              <w:t xml:space="preserve"> </w:t>
            </w:r>
            <w:r>
              <w:rPr>
                <w:rFonts w:asciiTheme="minorHAnsi" w:hAnsiTheme="minorHAnsi" w:cstheme="minorHAnsi"/>
                <w:sz w:val="22"/>
                <w:szCs w:val="22"/>
              </w:rPr>
              <w:t>Administration</w:t>
            </w:r>
          </w:p>
        </w:tc>
        <w:tc>
          <w:tcPr>
            <w:tcW w:w="1440" w:type="dxa"/>
          </w:tcPr>
          <w:p w14:paraId="618CFC0E" w14:textId="25DAECF2"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14</w:t>
            </w:r>
          </w:p>
        </w:tc>
      </w:tr>
      <w:tr w:rsidR="0006611C" w:rsidRPr="005D2B71" w14:paraId="65C0AC66" w14:textId="77777777" w:rsidTr="002A127C">
        <w:tc>
          <w:tcPr>
            <w:tcW w:w="3780" w:type="dxa"/>
          </w:tcPr>
          <w:p w14:paraId="228BB95D" w14:textId="2FF7168D"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 xml:space="preserve">Admin, Support, Waste Management </w:t>
            </w:r>
          </w:p>
        </w:tc>
        <w:tc>
          <w:tcPr>
            <w:tcW w:w="1440" w:type="dxa"/>
          </w:tcPr>
          <w:p w14:paraId="6552D9AF" w14:textId="7DE80380"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13</w:t>
            </w:r>
          </w:p>
        </w:tc>
      </w:tr>
      <w:tr w:rsidR="0006611C" w:rsidRPr="005D2B71" w14:paraId="41F9D9B9" w14:textId="77777777" w:rsidTr="002A127C">
        <w:tc>
          <w:tcPr>
            <w:tcW w:w="3780" w:type="dxa"/>
          </w:tcPr>
          <w:p w14:paraId="2BA2C0C3" w14:textId="53E16D30"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Finance and Insurance</w:t>
            </w:r>
          </w:p>
        </w:tc>
        <w:tc>
          <w:tcPr>
            <w:tcW w:w="1440" w:type="dxa"/>
          </w:tcPr>
          <w:p w14:paraId="1DC9CE69" w14:textId="06063A27"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12</w:t>
            </w:r>
          </w:p>
        </w:tc>
      </w:tr>
      <w:tr w:rsidR="0006611C" w:rsidRPr="005D2B71" w14:paraId="447D326F" w14:textId="77777777" w:rsidTr="002A127C">
        <w:tc>
          <w:tcPr>
            <w:tcW w:w="3780" w:type="dxa"/>
          </w:tcPr>
          <w:p w14:paraId="29226D71" w14:textId="3CB95179"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 xml:space="preserve">Unclassified </w:t>
            </w:r>
            <w:proofErr w:type="spellStart"/>
            <w:r>
              <w:rPr>
                <w:rFonts w:asciiTheme="minorHAnsi" w:hAnsiTheme="minorHAnsi" w:cstheme="minorHAnsi"/>
                <w:sz w:val="22"/>
                <w:szCs w:val="22"/>
              </w:rPr>
              <w:t>Estb</w:t>
            </w:r>
            <w:proofErr w:type="spellEnd"/>
            <w:r>
              <w:rPr>
                <w:rFonts w:asciiTheme="minorHAnsi" w:hAnsiTheme="minorHAnsi" w:cstheme="minorHAnsi"/>
                <w:sz w:val="22"/>
                <w:szCs w:val="22"/>
              </w:rPr>
              <w:t>.</w:t>
            </w:r>
          </w:p>
        </w:tc>
        <w:tc>
          <w:tcPr>
            <w:tcW w:w="1440" w:type="dxa"/>
          </w:tcPr>
          <w:p w14:paraId="28CD5CB9" w14:textId="7883F3BD"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12</w:t>
            </w:r>
          </w:p>
        </w:tc>
      </w:tr>
      <w:tr w:rsidR="0006611C" w:rsidRPr="005D2B71" w14:paraId="66470CDA" w14:textId="77777777" w:rsidTr="002A127C">
        <w:tc>
          <w:tcPr>
            <w:tcW w:w="3780" w:type="dxa"/>
          </w:tcPr>
          <w:p w14:paraId="1204A711" w14:textId="72015403"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 xml:space="preserve">Professional, Technical, Scientific </w:t>
            </w:r>
            <w:proofErr w:type="spellStart"/>
            <w:r>
              <w:rPr>
                <w:rFonts w:asciiTheme="minorHAnsi" w:hAnsiTheme="minorHAnsi" w:cstheme="minorHAnsi"/>
                <w:sz w:val="22"/>
                <w:szCs w:val="22"/>
              </w:rPr>
              <w:t>Svcs</w:t>
            </w:r>
            <w:proofErr w:type="spellEnd"/>
            <w:r>
              <w:rPr>
                <w:rFonts w:asciiTheme="minorHAnsi" w:hAnsiTheme="minorHAnsi" w:cstheme="minorHAnsi"/>
                <w:sz w:val="22"/>
                <w:szCs w:val="22"/>
              </w:rPr>
              <w:t>.</w:t>
            </w:r>
          </w:p>
        </w:tc>
        <w:tc>
          <w:tcPr>
            <w:tcW w:w="1440" w:type="dxa"/>
          </w:tcPr>
          <w:p w14:paraId="5789E960" w14:textId="3800ED1A"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8</w:t>
            </w:r>
          </w:p>
        </w:tc>
      </w:tr>
      <w:tr w:rsidR="0006611C" w:rsidRPr="005D2B71" w14:paraId="1754E002" w14:textId="77777777" w:rsidTr="002A127C">
        <w:tc>
          <w:tcPr>
            <w:tcW w:w="3780" w:type="dxa"/>
          </w:tcPr>
          <w:p w14:paraId="4EC4F56A" w14:textId="5DD0C37B"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Information</w:t>
            </w:r>
          </w:p>
        </w:tc>
        <w:tc>
          <w:tcPr>
            <w:tcW w:w="1440" w:type="dxa"/>
          </w:tcPr>
          <w:p w14:paraId="7507C4C3" w14:textId="4902E7BA"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7</w:t>
            </w:r>
          </w:p>
        </w:tc>
      </w:tr>
      <w:tr w:rsidR="0006611C" w:rsidRPr="005D2B71" w14:paraId="4E50FCBF" w14:textId="77777777" w:rsidTr="002A127C">
        <w:tc>
          <w:tcPr>
            <w:tcW w:w="3780" w:type="dxa"/>
          </w:tcPr>
          <w:p w14:paraId="2E225A49" w14:textId="4312F30C"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Utilities</w:t>
            </w:r>
          </w:p>
        </w:tc>
        <w:tc>
          <w:tcPr>
            <w:tcW w:w="1440" w:type="dxa"/>
          </w:tcPr>
          <w:p w14:paraId="76EE66C7" w14:textId="0F80B8A5"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6</w:t>
            </w:r>
          </w:p>
        </w:tc>
      </w:tr>
      <w:tr w:rsidR="0006611C" w:rsidRPr="005D2B71" w14:paraId="0FDD6F7D" w14:textId="77777777" w:rsidTr="002A127C">
        <w:tc>
          <w:tcPr>
            <w:tcW w:w="3780" w:type="dxa"/>
          </w:tcPr>
          <w:p w14:paraId="13FD0EBF" w14:textId="70A75742"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Real Estate and Rental Leasing</w:t>
            </w:r>
          </w:p>
        </w:tc>
        <w:tc>
          <w:tcPr>
            <w:tcW w:w="1440" w:type="dxa"/>
          </w:tcPr>
          <w:p w14:paraId="6E2B6351" w14:textId="5ECB83AC"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5</w:t>
            </w:r>
          </w:p>
        </w:tc>
      </w:tr>
      <w:tr w:rsidR="0006611C" w:rsidRPr="005D2B71" w14:paraId="36154A66" w14:textId="77777777" w:rsidTr="002A127C">
        <w:tc>
          <w:tcPr>
            <w:tcW w:w="3780" w:type="dxa"/>
          </w:tcPr>
          <w:p w14:paraId="3D0AC0EA" w14:textId="7774833D"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Management of Companies</w:t>
            </w:r>
          </w:p>
        </w:tc>
        <w:tc>
          <w:tcPr>
            <w:tcW w:w="1440" w:type="dxa"/>
          </w:tcPr>
          <w:p w14:paraId="609794D1" w14:textId="4BDBC51A"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4</w:t>
            </w:r>
          </w:p>
        </w:tc>
      </w:tr>
      <w:tr w:rsidR="0006611C" w:rsidRPr="005D2B71" w14:paraId="2A5B5A07" w14:textId="77777777" w:rsidTr="002A127C">
        <w:tc>
          <w:tcPr>
            <w:tcW w:w="3780" w:type="dxa"/>
          </w:tcPr>
          <w:p w14:paraId="69D3FE39" w14:textId="5A6271A2" w:rsidR="0006611C" w:rsidRPr="005D2B71" w:rsidRDefault="0006611C" w:rsidP="002A127C">
            <w:pPr>
              <w:pStyle w:val="NoSpacing"/>
              <w:rPr>
                <w:rFonts w:asciiTheme="minorHAnsi" w:hAnsiTheme="minorHAnsi" w:cstheme="minorHAnsi"/>
                <w:sz w:val="22"/>
                <w:szCs w:val="22"/>
              </w:rPr>
            </w:pPr>
            <w:r>
              <w:rPr>
                <w:rFonts w:asciiTheme="minorHAnsi" w:hAnsiTheme="minorHAnsi" w:cstheme="minorHAnsi"/>
                <w:sz w:val="22"/>
                <w:szCs w:val="22"/>
              </w:rPr>
              <w:t>Wholesale Trade</w:t>
            </w:r>
          </w:p>
        </w:tc>
        <w:tc>
          <w:tcPr>
            <w:tcW w:w="1440" w:type="dxa"/>
          </w:tcPr>
          <w:p w14:paraId="04CCC261" w14:textId="0DAE296C" w:rsidR="0006611C" w:rsidRPr="005D2B71" w:rsidRDefault="0006611C" w:rsidP="002A127C">
            <w:pPr>
              <w:pStyle w:val="NoSpacing"/>
              <w:jc w:val="center"/>
              <w:rPr>
                <w:rFonts w:asciiTheme="minorHAnsi" w:hAnsiTheme="minorHAnsi" w:cstheme="minorHAnsi"/>
                <w:sz w:val="22"/>
                <w:szCs w:val="22"/>
              </w:rPr>
            </w:pPr>
            <w:r>
              <w:rPr>
                <w:rFonts w:asciiTheme="minorHAnsi" w:hAnsiTheme="minorHAnsi" w:cstheme="minorHAnsi"/>
                <w:sz w:val="22"/>
                <w:szCs w:val="22"/>
              </w:rPr>
              <w:t>4</w:t>
            </w:r>
          </w:p>
        </w:tc>
      </w:tr>
    </w:tbl>
    <w:p w14:paraId="5C6498B8" w14:textId="77777777" w:rsidR="00142F41" w:rsidRDefault="00142F41" w:rsidP="00EA43D4">
      <w:pPr>
        <w:ind w:left="0"/>
        <w:rPr>
          <w:rFonts w:cstheme="minorHAnsi"/>
          <w:color w:val="C45911" w:themeColor="accent2" w:themeShade="BF"/>
        </w:rPr>
      </w:pPr>
      <w:r>
        <w:rPr>
          <w:rFonts w:cstheme="minorHAnsi"/>
          <w:color w:val="C45911" w:themeColor="accent2" w:themeShade="BF"/>
        </w:rPr>
        <w:tab/>
      </w:r>
    </w:p>
    <w:p w14:paraId="052C3E73" w14:textId="00BD0BCB" w:rsidR="006A6E57" w:rsidRDefault="006A6E57" w:rsidP="00EA43D4">
      <w:pPr>
        <w:ind w:left="0"/>
        <w:rPr>
          <w:rFonts w:cstheme="minorHAnsi"/>
          <w:color w:val="C45911" w:themeColor="accent2" w:themeShade="BF"/>
        </w:rPr>
      </w:pPr>
    </w:p>
    <w:p w14:paraId="16B4AC62" w14:textId="3379E500" w:rsidR="00AA17D5" w:rsidRDefault="00AA17D5" w:rsidP="00AA17D5"/>
    <w:p w14:paraId="7E17440E" w14:textId="55D543A2" w:rsidR="004E3765" w:rsidRDefault="004E3765" w:rsidP="00142F41">
      <w:pPr>
        <w:pStyle w:val="NoSpacing"/>
        <w:ind w:left="720"/>
        <w:rPr>
          <w:rFonts w:cstheme="minorHAnsi"/>
          <w:b/>
          <w:bCs/>
          <w:u w:val="single"/>
        </w:rPr>
      </w:pPr>
    </w:p>
    <w:p w14:paraId="1899E581" w14:textId="77777777" w:rsidR="00FC16C2" w:rsidRDefault="00FC16C2" w:rsidP="00142F41">
      <w:pPr>
        <w:pStyle w:val="NoSpacing"/>
        <w:ind w:left="720"/>
        <w:rPr>
          <w:rFonts w:cstheme="minorHAnsi"/>
          <w:b/>
          <w:bCs/>
          <w:u w:val="single"/>
        </w:rPr>
      </w:pPr>
    </w:p>
    <w:p w14:paraId="7FEF7A7E" w14:textId="77777777" w:rsidR="00FC16C2" w:rsidRDefault="00FC16C2" w:rsidP="00142F41">
      <w:pPr>
        <w:pStyle w:val="NoSpacing"/>
        <w:ind w:left="720"/>
        <w:rPr>
          <w:rFonts w:cstheme="minorHAnsi"/>
          <w:b/>
          <w:bCs/>
          <w:u w:val="single"/>
        </w:rPr>
      </w:pPr>
    </w:p>
    <w:p w14:paraId="7440926E" w14:textId="77777777" w:rsidR="00FC16C2" w:rsidRDefault="00FC16C2" w:rsidP="00142F41">
      <w:pPr>
        <w:pStyle w:val="NoSpacing"/>
        <w:ind w:left="720"/>
        <w:rPr>
          <w:rFonts w:cstheme="minorHAnsi"/>
          <w:b/>
          <w:bCs/>
          <w:u w:val="single"/>
        </w:rPr>
      </w:pPr>
    </w:p>
    <w:p w14:paraId="315B1CDF" w14:textId="77777777" w:rsidR="00FC16C2" w:rsidRDefault="00FC16C2" w:rsidP="00142F41">
      <w:pPr>
        <w:pStyle w:val="NoSpacing"/>
        <w:ind w:left="720"/>
        <w:rPr>
          <w:rFonts w:cstheme="minorHAnsi"/>
          <w:b/>
          <w:bCs/>
          <w:u w:val="single"/>
        </w:rPr>
      </w:pPr>
    </w:p>
    <w:p w14:paraId="3F9FC002" w14:textId="77777777" w:rsidR="00FC16C2" w:rsidRDefault="00FC16C2" w:rsidP="00142F41">
      <w:pPr>
        <w:pStyle w:val="NoSpacing"/>
        <w:ind w:left="720"/>
        <w:rPr>
          <w:rFonts w:cstheme="minorHAnsi"/>
          <w:b/>
          <w:bCs/>
          <w:u w:val="single"/>
        </w:rPr>
      </w:pPr>
    </w:p>
    <w:p w14:paraId="071461DA" w14:textId="77777777" w:rsidR="00FC16C2" w:rsidRDefault="00FC16C2" w:rsidP="00142F41">
      <w:pPr>
        <w:pStyle w:val="NoSpacing"/>
        <w:ind w:left="720"/>
        <w:rPr>
          <w:rFonts w:cstheme="minorHAnsi"/>
          <w:b/>
          <w:bCs/>
          <w:u w:val="single"/>
        </w:rPr>
      </w:pPr>
    </w:p>
    <w:p w14:paraId="06B1E77A" w14:textId="77777777" w:rsidR="004E794A" w:rsidRDefault="004E794A" w:rsidP="00142F41">
      <w:pPr>
        <w:pStyle w:val="NoSpacing"/>
        <w:ind w:left="720"/>
        <w:rPr>
          <w:rFonts w:cstheme="minorHAnsi"/>
          <w:b/>
          <w:bCs/>
          <w:u w:val="single"/>
        </w:rPr>
      </w:pPr>
    </w:p>
    <w:p w14:paraId="7FB45F9E" w14:textId="77777777" w:rsidR="004E794A" w:rsidRDefault="004E794A" w:rsidP="00142F41">
      <w:pPr>
        <w:pStyle w:val="NoSpacing"/>
        <w:ind w:left="720"/>
        <w:rPr>
          <w:rFonts w:cstheme="minorHAnsi"/>
          <w:b/>
          <w:bCs/>
          <w:u w:val="single"/>
        </w:rPr>
      </w:pPr>
    </w:p>
    <w:p w14:paraId="35EF77D6" w14:textId="77777777" w:rsidR="004E794A" w:rsidRDefault="004E794A" w:rsidP="00142F41">
      <w:pPr>
        <w:pStyle w:val="NoSpacing"/>
        <w:ind w:left="720"/>
        <w:rPr>
          <w:rFonts w:cstheme="minorHAnsi"/>
          <w:b/>
          <w:bCs/>
          <w:u w:val="single"/>
        </w:rPr>
      </w:pPr>
    </w:p>
    <w:p w14:paraId="0F8132F9" w14:textId="77777777" w:rsidR="004E794A" w:rsidRDefault="004E794A" w:rsidP="00142F41">
      <w:pPr>
        <w:pStyle w:val="NoSpacing"/>
        <w:ind w:left="720"/>
        <w:rPr>
          <w:rFonts w:cstheme="minorHAnsi"/>
          <w:b/>
          <w:bCs/>
          <w:u w:val="single"/>
        </w:rPr>
      </w:pPr>
    </w:p>
    <w:p w14:paraId="4472E3A5" w14:textId="77777777" w:rsidR="004E794A" w:rsidRDefault="004E794A" w:rsidP="00142F41">
      <w:pPr>
        <w:pStyle w:val="NoSpacing"/>
        <w:ind w:left="720"/>
        <w:rPr>
          <w:rFonts w:cstheme="minorHAnsi"/>
          <w:b/>
          <w:bCs/>
          <w:u w:val="single"/>
        </w:rPr>
      </w:pPr>
    </w:p>
    <w:p w14:paraId="77071C7E" w14:textId="77777777" w:rsidR="004E794A" w:rsidRDefault="004E794A" w:rsidP="00142F41">
      <w:pPr>
        <w:pStyle w:val="NoSpacing"/>
        <w:ind w:left="720"/>
        <w:rPr>
          <w:rFonts w:cstheme="minorHAnsi"/>
          <w:b/>
          <w:bCs/>
          <w:u w:val="single"/>
        </w:rPr>
      </w:pPr>
    </w:p>
    <w:p w14:paraId="46128829" w14:textId="77777777" w:rsidR="004E794A" w:rsidRDefault="004E794A" w:rsidP="00142F41">
      <w:pPr>
        <w:pStyle w:val="NoSpacing"/>
        <w:ind w:left="720"/>
        <w:rPr>
          <w:rFonts w:cstheme="minorHAnsi"/>
          <w:b/>
          <w:bCs/>
          <w:u w:val="single"/>
        </w:rPr>
      </w:pPr>
    </w:p>
    <w:p w14:paraId="6E5624DA" w14:textId="77777777" w:rsidR="004E794A" w:rsidRDefault="004E794A" w:rsidP="00142F41">
      <w:pPr>
        <w:pStyle w:val="NoSpacing"/>
        <w:ind w:left="720"/>
        <w:rPr>
          <w:rFonts w:cstheme="minorHAnsi"/>
          <w:b/>
          <w:bCs/>
          <w:u w:val="single"/>
        </w:rPr>
      </w:pPr>
    </w:p>
    <w:p w14:paraId="58C1586C" w14:textId="77777777" w:rsidR="004E794A" w:rsidRDefault="004E794A" w:rsidP="00142F41">
      <w:pPr>
        <w:pStyle w:val="NoSpacing"/>
        <w:ind w:left="720"/>
        <w:rPr>
          <w:rFonts w:cstheme="minorHAnsi"/>
          <w:b/>
          <w:bCs/>
          <w:u w:val="single"/>
        </w:rPr>
      </w:pPr>
    </w:p>
    <w:p w14:paraId="5D1660C6" w14:textId="77777777" w:rsidR="004E794A" w:rsidRDefault="004E794A" w:rsidP="00142F41">
      <w:pPr>
        <w:pStyle w:val="NoSpacing"/>
        <w:ind w:left="720"/>
        <w:rPr>
          <w:rFonts w:cstheme="minorHAnsi"/>
          <w:b/>
          <w:bCs/>
          <w:u w:val="single"/>
        </w:rPr>
      </w:pPr>
    </w:p>
    <w:p w14:paraId="092D15CE" w14:textId="77777777" w:rsidR="004E794A" w:rsidRDefault="004E794A" w:rsidP="00142F41">
      <w:pPr>
        <w:pStyle w:val="NoSpacing"/>
        <w:ind w:left="720"/>
        <w:rPr>
          <w:rFonts w:cstheme="minorHAnsi"/>
          <w:b/>
          <w:bCs/>
          <w:u w:val="single"/>
        </w:rPr>
      </w:pPr>
    </w:p>
    <w:p w14:paraId="1A094F88" w14:textId="77777777" w:rsidR="004E794A" w:rsidRDefault="004E794A" w:rsidP="00142F41">
      <w:pPr>
        <w:pStyle w:val="NoSpacing"/>
        <w:ind w:left="720"/>
        <w:rPr>
          <w:rFonts w:cstheme="minorHAnsi"/>
          <w:b/>
          <w:bCs/>
          <w:u w:val="single"/>
        </w:rPr>
      </w:pPr>
    </w:p>
    <w:p w14:paraId="15E105DF" w14:textId="77777777" w:rsidR="004B34BD" w:rsidRDefault="004B34BD" w:rsidP="00142F41">
      <w:pPr>
        <w:pStyle w:val="NoSpacing"/>
        <w:ind w:left="720"/>
        <w:rPr>
          <w:rFonts w:cstheme="minorHAnsi"/>
          <w:b/>
          <w:bCs/>
          <w:u w:val="single"/>
        </w:rPr>
      </w:pPr>
    </w:p>
    <w:p w14:paraId="086548C8" w14:textId="75CBA785" w:rsidR="004870A6" w:rsidRPr="0074640E" w:rsidRDefault="004870A6" w:rsidP="00604B91">
      <w:pPr>
        <w:pStyle w:val="Heading2"/>
        <w:ind w:left="0" w:firstLine="720"/>
        <w:rPr>
          <w:rStyle w:val="IntenseEmphasis"/>
          <w:color w:val="1F4E79" w:themeColor="accent1" w:themeShade="80"/>
        </w:rPr>
      </w:pPr>
      <w:bookmarkStart w:id="136" w:name="_Toc214873071"/>
      <w:r w:rsidRPr="0074640E">
        <w:rPr>
          <w:rStyle w:val="IntenseEmphasis"/>
          <w:color w:val="1F4E79" w:themeColor="accent1" w:themeShade="80"/>
        </w:rPr>
        <w:t xml:space="preserve">Appendix </w:t>
      </w:r>
      <w:r w:rsidR="00740540" w:rsidRPr="0074640E">
        <w:rPr>
          <w:rStyle w:val="IntenseEmphasis"/>
          <w:color w:val="1F4E79" w:themeColor="accent1" w:themeShade="80"/>
        </w:rPr>
        <w:t>I</w:t>
      </w:r>
      <w:r w:rsidRPr="0074640E">
        <w:rPr>
          <w:rStyle w:val="IntenseEmphasis"/>
          <w:color w:val="1F4E79" w:themeColor="accent1" w:themeShade="80"/>
        </w:rPr>
        <w:t xml:space="preserve"> — Trade Adjustment Assistance FY 202</w:t>
      </w:r>
      <w:r w:rsidR="00E41474" w:rsidRPr="0074640E">
        <w:rPr>
          <w:rStyle w:val="IntenseEmphasis"/>
          <w:color w:val="1F4E79" w:themeColor="accent1" w:themeShade="80"/>
        </w:rPr>
        <w:t>4</w:t>
      </w:r>
      <w:r w:rsidRPr="0074640E">
        <w:rPr>
          <w:rStyle w:val="IntenseEmphasis"/>
          <w:color w:val="1F4E79" w:themeColor="accent1" w:themeShade="80"/>
        </w:rPr>
        <w:t xml:space="preserve"> Performance</w:t>
      </w:r>
      <w:bookmarkEnd w:id="136"/>
    </w:p>
    <w:p w14:paraId="6C313C5A" w14:textId="3962577B" w:rsidR="004870A6" w:rsidRDefault="004870A6" w:rsidP="00E21E59">
      <w:pPr>
        <w:rPr>
          <w:rFonts w:asciiTheme="minorHAnsi" w:eastAsia="Calibri" w:hAnsiTheme="minorHAnsi" w:cstheme="minorHAnsi"/>
          <w:b w:val="0"/>
        </w:rPr>
      </w:pPr>
    </w:p>
    <w:p w14:paraId="72B46B17" w14:textId="7020730F" w:rsidR="004870A6" w:rsidRDefault="00530A65" w:rsidP="009A3EC1">
      <w:pPr>
        <w:spacing w:after="200" w:line="240" w:lineRule="auto"/>
        <w:ind w:left="0" w:firstLine="720"/>
        <w:rPr>
          <w:rFonts w:asciiTheme="minorHAnsi" w:eastAsia="Calibri" w:hAnsiTheme="minorHAnsi" w:cstheme="minorHAnsi"/>
          <w:b w:val="0"/>
        </w:rPr>
      </w:pPr>
      <w:r w:rsidRPr="00CE17AB">
        <w:rPr>
          <w:rFonts w:asciiTheme="minorHAnsi" w:eastAsiaTheme="minorEastAsia" w:hAnsiTheme="minorHAnsi" w:cstheme="minorHAnsi"/>
          <w:b w:val="0"/>
          <w:noProof/>
          <w:sz w:val="20"/>
          <w:szCs w:val="20"/>
        </w:rPr>
        <w:drawing>
          <wp:inline distT="0" distB="0" distL="0" distR="0" wp14:anchorId="27EAF99E" wp14:editId="47D938A9">
            <wp:extent cx="3921065" cy="2757878"/>
            <wp:effectExtent l="133350" t="114300" r="156210" b="156845"/>
            <wp:docPr id="1133119763"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19763" name="Picture 1" descr="Table"/>
                    <pic:cNvPicPr/>
                  </pic:nvPicPr>
                  <pic:blipFill>
                    <a:blip r:embed="rId70"/>
                    <a:stretch>
                      <a:fillRect/>
                    </a:stretch>
                  </pic:blipFill>
                  <pic:spPr>
                    <a:xfrm>
                      <a:off x="0" y="0"/>
                      <a:ext cx="3981822" cy="2800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192C2E" w14:textId="6C2A39DD" w:rsidR="001E399D" w:rsidRPr="0074640E" w:rsidRDefault="001E399D" w:rsidP="001E399D">
      <w:pPr>
        <w:pStyle w:val="Heading2"/>
        <w:ind w:left="0" w:firstLine="720"/>
        <w:rPr>
          <w:rStyle w:val="IntenseEmphasis"/>
          <w:color w:val="1F4E79" w:themeColor="accent1" w:themeShade="80"/>
        </w:rPr>
      </w:pPr>
      <w:bookmarkStart w:id="137" w:name="_Toc214873072"/>
      <w:r w:rsidRPr="0074640E">
        <w:rPr>
          <w:rStyle w:val="IntenseEmphasis"/>
          <w:color w:val="1F4E79" w:themeColor="accent1" w:themeShade="80"/>
        </w:rPr>
        <w:t xml:space="preserve">Appendix </w:t>
      </w:r>
      <w:r w:rsidR="002F6D58" w:rsidRPr="0074640E">
        <w:rPr>
          <w:rStyle w:val="IntenseEmphasis"/>
          <w:color w:val="1F4E79" w:themeColor="accent1" w:themeShade="80"/>
        </w:rPr>
        <w:t>J</w:t>
      </w:r>
      <w:r w:rsidRPr="0074640E">
        <w:rPr>
          <w:rStyle w:val="IntenseEmphasis"/>
          <w:color w:val="1F4E79" w:themeColor="accent1" w:themeShade="80"/>
        </w:rPr>
        <w:t xml:space="preserve"> — </w:t>
      </w:r>
      <w:r w:rsidR="006E492A" w:rsidRPr="0074640E">
        <w:rPr>
          <w:rStyle w:val="IntenseEmphasis"/>
          <w:color w:val="1F4E79" w:themeColor="accent1" w:themeShade="80"/>
        </w:rPr>
        <w:t xml:space="preserve">Local Area </w:t>
      </w:r>
      <w:r w:rsidRPr="0074640E">
        <w:rPr>
          <w:rStyle w:val="IntenseEmphasis"/>
          <w:color w:val="1F4E79" w:themeColor="accent1" w:themeShade="80"/>
        </w:rPr>
        <w:t>Negotiated Targets for WIOA Title I Programs</w:t>
      </w:r>
      <w:bookmarkEnd w:id="137"/>
      <w:r w:rsidRPr="0074640E">
        <w:rPr>
          <w:rStyle w:val="IntenseEmphasis"/>
          <w:color w:val="1F4E79" w:themeColor="accent1" w:themeShade="80"/>
        </w:rPr>
        <w:t xml:space="preserve"> </w:t>
      </w:r>
    </w:p>
    <w:p w14:paraId="79A02786" w14:textId="77777777" w:rsidR="001E399D" w:rsidRPr="00825C05" w:rsidRDefault="001E399D" w:rsidP="00825C05">
      <w:pPr>
        <w:ind w:left="720"/>
      </w:pPr>
    </w:p>
    <w:tbl>
      <w:tblPr>
        <w:tblStyle w:val="TableGrid"/>
        <w:tblW w:w="10136" w:type="dxa"/>
        <w:tblInd w:w="833" w:type="dxa"/>
        <w:tblLook w:val="04A0" w:firstRow="1" w:lastRow="0" w:firstColumn="1" w:lastColumn="0" w:noHBand="0" w:noVBand="1"/>
      </w:tblPr>
      <w:tblGrid>
        <w:gridCol w:w="962"/>
        <w:gridCol w:w="2416"/>
        <w:gridCol w:w="1689"/>
        <w:gridCol w:w="1689"/>
        <w:gridCol w:w="1690"/>
        <w:gridCol w:w="1690"/>
      </w:tblGrid>
      <w:tr w:rsidR="00DD243D" w14:paraId="66F2E20C" w14:textId="77777777" w:rsidTr="006E492A">
        <w:trPr>
          <w:cantSplit/>
          <w:trHeight w:val="304"/>
          <w:tblHeader/>
        </w:trPr>
        <w:tc>
          <w:tcPr>
            <w:tcW w:w="962" w:type="dxa"/>
            <w:vAlign w:val="bottom"/>
          </w:tcPr>
          <w:p w14:paraId="1740DB41" w14:textId="63322234"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lastRenderedPageBreak/>
              <w:t>Local Code</w:t>
            </w:r>
          </w:p>
        </w:tc>
        <w:tc>
          <w:tcPr>
            <w:tcW w:w="2416" w:type="dxa"/>
            <w:vAlign w:val="bottom"/>
          </w:tcPr>
          <w:p w14:paraId="2E281392" w14:textId="155721F3"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t>Local Board Name</w:t>
            </w:r>
          </w:p>
        </w:tc>
        <w:tc>
          <w:tcPr>
            <w:tcW w:w="1689" w:type="dxa"/>
            <w:vAlign w:val="bottom"/>
          </w:tcPr>
          <w:p w14:paraId="5283A267" w14:textId="4ABE20D2"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t>WIOA Performance Measure</w:t>
            </w:r>
          </w:p>
        </w:tc>
        <w:tc>
          <w:tcPr>
            <w:tcW w:w="1689" w:type="dxa"/>
            <w:vAlign w:val="bottom"/>
          </w:tcPr>
          <w:p w14:paraId="1EFA2582" w14:textId="7AFE054E"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t>PY 2024 Negotiated Targets</w:t>
            </w:r>
          </w:p>
        </w:tc>
        <w:tc>
          <w:tcPr>
            <w:tcW w:w="1690" w:type="dxa"/>
            <w:vAlign w:val="bottom"/>
          </w:tcPr>
          <w:p w14:paraId="7D7DA8C4" w14:textId="7E1E8C8D"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t>PY 2024 Actual Results</w:t>
            </w:r>
          </w:p>
        </w:tc>
        <w:tc>
          <w:tcPr>
            <w:tcW w:w="1690" w:type="dxa"/>
            <w:vAlign w:val="bottom"/>
          </w:tcPr>
          <w:p w14:paraId="58C05E6A" w14:textId="7502E9F1" w:rsidR="00DD243D" w:rsidRPr="00DD243D" w:rsidRDefault="00DD243D" w:rsidP="00DD243D">
            <w:pPr>
              <w:pStyle w:val="NoSpacing"/>
              <w:rPr>
                <w:rFonts w:asciiTheme="minorHAnsi" w:eastAsia="Calibri" w:hAnsiTheme="minorHAnsi" w:cstheme="minorHAnsi"/>
                <w:b/>
                <w:bCs/>
                <w:sz w:val="22"/>
                <w:szCs w:val="22"/>
              </w:rPr>
            </w:pPr>
            <w:r w:rsidRPr="00DD243D">
              <w:rPr>
                <w:rFonts w:asciiTheme="minorHAnsi" w:hAnsiTheme="minorHAnsi" w:cstheme="minorHAnsi"/>
                <w:b/>
                <w:bCs/>
                <w:sz w:val="22"/>
                <w:szCs w:val="22"/>
              </w:rPr>
              <w:t>PY 2025 Negotiated Targets</w:t>
            </w:r>
          </w:p>
        </w:tc>
      </w:tr>
      <w:tr w:rsidR="00DD243D" w:rsidRPr="00DD243D" w14:paraId="51B9E79D" w14:textId="77777777" w:rsidTr="00DD243D">
        <w:trPr>
          <w:trHeight w:val="304"/>
        </w:trPr>
        <w:tc>
          <w:tcPr>
            <w:tcW w:w="962" w:type="dxa"/>
          </w:tcPr>
          <w:p w14:paraId="5E644232" w14:textId="2DD3C1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474C50A7" w14:textId="2FB878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55BF045D" w14:textId="52EB5B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1C173AA1" w14:textId="2A2F205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75.0%</w:t>
            </w:r>
          </w:p>
        </w:tc>
        <w:tc>
          <w:tcPr>
            <w:tcW w:w="1690" w:type="dxa"/>
          </w:tcPr>
          <w:p w14:paraId="4230F9F8" w14:textId="6CF8B6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78.1%</w:t>
            </w:r>
          </w:p>
        </w:tc>
        <w:tc>
          <w:tcPr>
            <w:tcW w:w="1690" w:type="dxa"/>
          </w:tcPr>
          <w:p w14:paraId="6BF283DF" w14:textId="1C82C5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75.0%</w:t>
            </w:r>
          </w:p>
        </w:tc>
      </w:tr>
      <w:tr w:rsidR="00DD243D" w:rsidRPr="00DD243D" w14:paraId="3E977581" w14:textId="77777777" w:rsidTr="00DD243D">
        <w:trPr>
          <w:trHeight w:val="304"/>
        </w:trPr>
        <w:tc>
          <w:tcPr>
            <w:tcW w:w="962" w:type="dxa"/>
          </w:tcPr>
          <w:p w14:paraId="75CA50EA" w14:textId="5FE96EC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6D8F1658" w14:textId="194BB7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25591931" w14:textId="08BF7FB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662843F1" w14:textId="35922ED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71.0%</w:t>
            </w:r>
          </w:p>
        </w:tc>
        <w:tc>
          <w:tcPr>
            <w:tcW w:w="1690" w:type="dxa"/>
          </w:tcPr>
          <w:p w14:paraId="31C357E8" w14:textId="441BFF3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76.5%</w:t>
            </w:r>
          </w:p>
        </w:tc>
        <w:tc>
          <w:tcPr>
            <w:tcW w:w="1690" w:type="dxa"/>
          </w:tcPr>
          <w:p w14:paraId="2E103394" w14:textId="011BC12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71.0%</w:t>
            </w:r>
          </w:p>
        </w:tc>
      </w:tr>
      <w:tr w:rsidR="00DD243D" w:rsidRPr="00DD243D" w14:paraId="19F025FA" w14:textId="77777777" w:rsidTr="00DD243D">
        <w:trPr>
          <w:trHeight w:val="304"/>
        </w:trPr>
        <w:tc>
          <w:tcPr>
            <w:tcW w:w="962" w:type="dxa"/>
          </w:tcPr>
          <w:p w14:paraId="5383AD4E" w14:textId="20CD77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7D9C6233" w14:textId="056268F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737028B3" w14:textId="2B61D31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30D643B4" w14:textId="62EBE5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$8,500.00</w:t>
            </w:r>
          </w:p>
        </w:tc>
        <w:tc>
          <w:tcPr>
            <w:tcW w:w="1690" w:type="dxa"/>
          </w:tcPr>
          <w:p w14:paraId="26F020CA" w14:textId="0EC29F1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$10,253.97</w:t>
            </w:r>
          </w:p>
        </w:tc>
        <w:tc>
          <w:tcPr>
            <w:tcW w:w="1690" w:type="dxa"/>
          </w:tcPr>
          <w:p w14:paraId="6526BB66" w14:textId="5B5DDAA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$8,500.00</w:t>
            </w:r>
          </w:p>
        </w:tc>
      </w:tr>
      <w:tr w:rsidR="00DD243D" w:rsidRPr="00DD243D" w14:paraId="44161753" w14:textId="77777777" w:rsidTr="00DD243D">
        <w:trPr>
          <w:trHeight w:val="304"/>
        </w:trPr>
        <w:tc>
          <w:tcPr>
            <w:tcW w:w="962" w:type="dxa"/>
          </w:tcPr>
          <w:p w14:paraId="2CEDAD35" w14:textId="3A9ABD7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351A8560" w14:textId="5D646FC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557B736A" w14:textId="7120F96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7C07848B" w14:textId="190E16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81.1%</w:t>
            </w:r>
          </w:p>
        </w:tc>
        <w:tc>
          <w:tcPr>
            <w:tcW w:w="1690" w:type="dxa"/>
          </w:tcPr>
          <w:p w14:paraId="4774BCEF" w14:textId="4C8F890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69.8%</w:t>
            </w:r>
          </w:p>
        </w:tc>
        <w:tc>
          <w:tcPr>
            <w:tcW w:w="1690" w:type="dxa"/>
          </w:tcPr>
          <w:p w14:paraId="64810127" w14:textId="3988B79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81.1%</w:t>
            </w:r>
          </w:p>
        </w:tc>
      </w:tr>
      <w:tr w:rsidR="00DD243D" w:rsidRPr="00DD243D" w14:paraId="1D2D0109" w14:textId="77777777" w:rsidTr="00DD243D">
        <w:trPr>
          <w:trHeight w:val="304"/>
        </w:trPr>
        <w:tc>
          <w:tcPr>
            <w:tcW w:w="962" w:type="dxa"/>
          </w:tcPr>
          <w:p w14:paraId="1E89A30C" w14:textId="4CF82B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2140B94F" w14:textId="679DE2F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4B11DD25" w14:textId="2F1A35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075DBF4B" w14:textId="1B85C8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52.5%</w:t>
            </w:r>
          </w:p>
        </w:tc>
        <w:tc>
          <w:tcPr>
            <w:tcW w:w="1690" w:type="dxa"/>
          </w:tcPr>
          <w:p w14:paraId="32805479" w14:textId="767730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1.2%</w:t>
            </w:r>
          </w:p>
        </w:tc>
        <w:tc>
          <w:tcPr>
            <w:tcW w:w="1690" w:type="dxa"/>
          </w:tcPr>
          <w:p w14:paraId="00357097" w14:textId="558BBDF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52.5%</w:t>
            </w:r>
          </w:p>
        </w:tc>
      </w:tr>
      <w:tr w:rsidR="00DD243D" w:rsidRPr="00DD243D" w14:paraId="4862EFEC" w14:textId="77777777" w:rsidTr="00DD243D">
        <w:trPr>
          <w:trHeight w:val="304"/>
        </w:trPr>
        <w:tc>
          <w:tcPr>
            <w:tcW w:w="962" w:type="dxa"/>
          </w:tcPr>
          <w:p w14:paraId="6CB280CE" w14:textId="6D0494E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17044CAF" w14:textId="63D18E1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1AFE9424" w14:textId="794565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3385F641" w14:textId="764707C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75.0%</w:t>
            </w:r>
          </w:p>
        </w:tc>
        <w:tc>
          <w:tcPr>
            <w:tcW w:w="1690" w:type="dxa"/>
          </w:tcPr>
          <w:p w14:paraId="3544F8E6" w14:textId="1E0219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74.2%</w:t>
            </w:r>
          </w:p>
        </w:tc>
        <w:tc>
          <w:tcPr>
            <w:tcW w:w="1690" w:type="dxa"/>
          </w:tcPr>
          <w:p w14:paraId="320D6EDD" w14:textId="518C18D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75.0%</w:t>
            </w:r>
          </w:p>
        </w:tc>
      </w:tr>
      <w:tr w:rsidR="00DD243D" w:rsidRPr="00DD243D" w14:paraId="0B078BEE" w14:textId="77777777" w:rsidTr="00DD243D">
        <w:trPr>
          <w:trHeight w:val="304"/>
        </w:trPr>
        <w:tc>
          <w:tcPr>
            <w:tcW w:w="962" w:type="dxa"/>
          </w:tcPr>
          <w:p w14:paraId="169B1032" w14:textId="06A15C2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55C91160" w14:textId="7759F80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1DAC6718" w14:textId="518DCC0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79FBC7AD" w14:textId="47DA444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71.9%</w:t>
            </w:r>
          </w:p>
        </w:tc>
        <w:tc>
          <w:tcPr>
            <w:tcW w:w="1690" w:type="dxa"/>
          </w:tcPr>
          <w:p w14:paraId="4B282E62" w14:textId="1B7A0FB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78.0%</w:t>
            </w:r>
          </w:p>
        </w:tc>
        <w:tc>
          <w:tcPr>
            <w:tcW w:w="1690" w:type="dxa"/>
          </w:tcPr>
          <w:p w14:paraId="5F884D3A" w14:textId="34B8C01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71.9%</w:t>
            </w:r>
          </w:p>
        </w:tc>
      </w:tr>
      <w:tr w:rsidR="00DD243D" w:rsidRPr="00DD243D" w14:paraId="14DD0113" w14:textId="77777777" w:rsidTr="00DD243D">
        <w:trPr>
          <w:trHeight w:val="304"/>
        </w:trPr>
        <w:tc>
          <w:tcPr>
            <w:tcW w:w="962" w:type="dxa"/>
          </w:tcPr>
          <w:p w14:paraId="3B8FE57B" w14:textId="2EAEBE9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1A63661E" w14:textId="00D2D7E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72515CD8" w14:textId="33B1E7C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3663C367" w14:textId="4B167B5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$8,700.00</w:t>
            </w:r>
          </w:p>
        </w:tc>
        <w:tc>
          <w:tcPr>
            <w:tcW w:w="1690" w:type="dxa"/>
          </w:tcPr>
          <w:p w14:paraId="2C4C26DA" w14:textId="3887869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$9,703.97</w:t>
            </w:r>
          </w:p>
        </w:tc>
        <w:tc>
          <w:tcPr>
            <w:tcW w:w="1690" w:type="dxa"/>
          </w:tcPr>
          <w:p w14:paraId="007B4A46" w14:textId="42437B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$8,700.00</w:t>
            </w:r>
          </w:p>
        </w:tc>
      </w:tr>
      <w:tr w:rsidR="00DD243D" w:rsidRPr="00DD243D" w14:paraId="0F97EFEF" w14:textId="77777777" w:rsidTr="00DD243D">
        <w:trPr>
          <w:trHeight w:val="304"/>
        </w:trPr>
        <w:tc>
          <w:tcPr>
            <w:tcW w:w="962" w:type="dxa"/>
          </w:tcPr>
          <w:p w14:paraId="7D7EFEBB" w14:textId="31EB17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0BFF468F" w14:textId="22E4CF9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5B428622" w14:textId="3EFCE78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2220AA4F" w14:textId="074B738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c>
          <w:tcPr>
            <w:tcW w:w="1690" w:type="dxa"/>
          </w:tcPr>
          <w:p w14:paraId="5A325803" w14:textId="749AAB3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77.8%</w:t>
            </w:r>
          </w:p>
        </w:tc>
        <w:tc>
          <w:tcPr>
            <w:tcW w:w="1690" w:type="dxa"/>
          </w:tcPr>
          <w:p w14:paraId="58675796" w14:textId="6CA78C9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r>
      <w:tr w:rsidR="00DD243D" w:rsidRPr="00DD243D" w14:paraId="243F71C4" w14:textId="77777777" w:rsidTr="00DD243D">
        <w:trPr>
          <w:trHeight w:val="304"/>
        </w:trPr>
        <w:tc>
          <w:tcPr>
            <w:tcW w:w="962" w:type="dxa"/>
          </w:tcPr>
          <w:p w14:paraId="52DC6084" w14:textId="72CA33E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6B6F86BC" w14:textId="52353E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3090D1E2" w14:textId="5FB0F5D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3ED0A10B" w14:textId="22D31D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68.0%</w:t>
            </w:r>
          </w:p>
        </w:tc>
        <w:tc>
          <w:tcPr>
            <w:tcW w:w="1690" w:type="dxa"/>
          </w:tcPr>
          <w:p w14:paraId="64BF09F2" w14:textId="181BE76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0.0%</w:t>
            </w:r>
          </w:p>
        </w:tc>
        <w:tc>
          <w:tcPr>
            <w:tcW w:w="1690" w:type="dxa"/>
          </w:tcPr>
          <w:p w14:paraId="0FED78C9" w14:textId="01889B2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68.0%</w:t>
            </w:r>
          </w:p>
        </w:tc>
      </w:tr>
      <w:tr w:rsidR="00DD243D" w:rsidRPr="00DD243D" w14:paraId="6C71A05D" w14:textId="77777777" w:rsidTr="00DD243D">
        <w:trPr>
          <w:trHeight w:val="304"/>
        </w:trPr>
        <w:tc>
          <w:tcPr>
            <w:tcW w:w="962" w:type="dxa"/>
          </w:tcPr>
          <w:p w14:paraId="30FC2F44" w14:textId="70B601D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55AE0CFB" w14:textId="1172401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1134EBC1" w14:textId="6710CE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3644F42D" w14:textId="0AC273C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c>
          <w:tcPr>
            <w:tcW w:w="1690" w:type="dxa"/>
          </w:tcPr>
          <w:p w14:paraId="0E582A82" w14:textId="60E18F6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75.4%</w:t>
            </w:r>
          </w:p>
        </w:tc>
        <w:tc>
          <w:tcPr>
            <w:tcW w:w="1690" w:type="dxa"/>
          </w:tcPr>
          <w:p w14:paraId="67636DA1" w14:textId="4847865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r>
      <w:tr w:rsidR="00DD243D" w:rsidRPr="00DD243D" w14:paraId="6E5FB7EA" w14:textId="77777777" w:rsidTr="00DD243D">
        <w:trPr>
          <w:trHeight w:val="304"/>
        </w:trPr>
        <w:tc>
          <w:tcPr>
            <w:tcW w:w="962" w:type="dxa"/>
          </w:tcPr>
          <w:p w14:paraId="5E21F8AF" w14:textId="7AFA61B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584E36CD" w14:textId="7284AC8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4B993F86" w14:textId="66DCD1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5126C47B" w14:textId="4060D65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c>
          <w:tcPr>
            <w:tcW w:w="1690" w:type="dxa"/>
          </w:tcPr>
          <w:p w14:paraId="574C837D" w14:textId="5E0B643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63.6%</w:t>
            </w:r>
          </w:p>
        </w:tc>
        <w:tc>
          <w:tcPr>
            <w:tcW w:w="1690" w:type="dxa"/>
          </w:tcPr>
          <w:p w14:paraId="2D5D4653" w14:textId="7610EDB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r>
      <w:tr w:rsidR="00DD243D" w:rsidRPr="00DD243D" w14:paraId="1BEDFCF8" w14:textId="77777777" w:rsidTr="00DD243D">
        <w:trPr>
          <w:trHeight w:val="304"/>
        </w:trPr>
        <w:tc>
          <w:tcPr>
            <w:tcW w:w="962" w:type="dxa"/>
          </w:tcPr>
          <w:p w14:paraId="691F7D13" w14:textId="027D88B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780E1F7C" w14:textId="24F27D2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50DAD33A" w14:textId="05B8A64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75E64995" w14:textId="17D0B3F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$5,000.00</w:t>
            </w:r>
          </w:p>
        </w:tc>
        <w:tc>
          <w:tcPr>
            <w:tcW w:w="1690" w:type="dxa"/>
          </w:tcPr>
          <w:p w14:paraId="1EA1E074" w14:textId="3C95A67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$4,670.68</w:t>
            </w:r>
          </w:p>
        </w:tc>
        <w:tc>
          <w:tcPr>
            <w:tcW w:w="1690" w:type="dxa"/>
          </w:tcPr>
          <w:p w14:paraId="432C776A" w14:textId="5420B80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$5,000.00</w:t>
            </w:r>
          </w:p>
        </w:tc>
      </w:tr>
      <w:tr w:rsidR="00DD243D" w:rsidRPr="00DD243D" w14:paraId="7EE197F0" w14:textId="77777777" w:rsidTr="00DD243D">
        <w:trPr>
          <w:trHeight w:val="304"/>
        </w:trPr>
        <w:tc>
          <w:tcPr>
            <w:tcW w:w="962" w:type="dxa"/>
          </w:tcPr>
          <w:p w14:paraId="140E794F" w14:textId="06404A8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0A507C8E" w14:textId="6B788F3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4CC7178C" w14:textId="0B1AE6D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0CDF2609" w14:textId="22172A1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53.0%</w:t>
            </w:r>
          </w:p>
        </w:tc>
        <w:tc>
          <w:tcPr>
            <w:tcW w:w="1690" w:type="dxa"/>
          </w:tcPr>
          <w:p w14:paraId="67C2E861" w14:textId="6DB76A1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51.4%</w:t>
            </w:r>
          </w:p>
        </w:tc>
        <w:tc>
          <w:tcPr>
            <w:tcW w:w="1690" w:type="dxa"/>
          </w:tcPr>
          <w:p w14:paraId="3B59CB86" w14:textId="306E8A4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53.0%</w:t>
            </w:r>
          </w:p>
        </w:tc>
      </w:tr>
      <w:tr w:rsidR="00DD243D" w:rsidRPr="00DD243D" w14:paraId="15A97047" w14:textId="77777777" w:rsidTr="00DD243D">
        <w:trPr>
          <w:trHeight w:val="304"/>
        </w:trPr>
        <w:tc>
          <w:tcPr>
            <w:tcW w:w="962" w:type="dxa"/>
          </w:tcPr>
          <w:p w14:paraId="2F8EBE3C" w14:textId="1BBB214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41090</w:t>
            </w:r>
          </w:p>
        </w:tc>
        <w:tc>
          <w:tcPr>
            <w:tcW w:w="2416" w:type="dxa"/>
          </w:tcPr>
          <w:p w14:paraId="1224DAF1" w14:textId="74F9759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Northwest Oregon Works </w:t>
            </w:r>
          </w:p>
        </w:tc>
        <w:tc>
          <w:tcPr>
            <w:tcW w:w="1689" w:type="dxa"/>
          </w:tcPr>
          <w:p w14:paraId="2AF00C8B" w14:textId="2120196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561E04CA" w14:textId="677BB3F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w:t>
            </w:r>
          </w:p>
        </w:tc>
        <w:tc>
          <w:tcPr>
            <w:tcW w:w="1690" w:type="dxa"/>
          </w:tcPr>
          <w:p w14:paraId="58AAA07C" w14:textId="0FB447B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30.4%</w:t>
            </w:r>
          </w:p>
        </w:tc>
        <w:tc>
          <w:tcPr>
            <w:tcW w:w="1690" w:type="dxa"/>
          </w:tcPr>
          <w:p w14:paraId="24DB8C7D" w14:textId="122F7B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w:t>
            </w:r>
          </w:p>
        </w:tc>
      </w:tr>
      <w:tr w:rsidR="00DD243D" w:rsidRPr="00DD243D" w14:paraId="7B004F86" w14:textId="77777777" w:rsidTr="00DD243D">
        <w:trPr>
          <w:trHeight w:val="304"/>
        </w:trPr>
        <w:tc>
          <w:tcPr>
            <w:tcW w:w="962" w:type="dxa"/>
          </w:tcPr>
          <w:p w14:paraId="2045179B" w14:textId="3B689F5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15A7578C" w14:textId="37B6DD8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4FD65F37" w14:textId="7D5E1C1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6E0F9426" w14:textId="1E69D06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c>
          <w:tcPr>
            <w:tcW w:w="1690" w:type="dxa"/>
          </w:tcPr>
          <w:p w14:paraId="66B36778" w14:textId="5C6D55C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c>
          <w:tcPr>
            <w:tcW w:w="1690" w:type="dxa"/>
          </w:tcPr>
          <w:p w14:paraId="0B955591" w14:textId="6980F3B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r>
      <w:tr w:rsidR="00DD243D" w:rsidRPr="00DD243D" w14:paraId="1B985821" w14:textId="77777777" w:rsidTr="00DD243D">
        <w:trPr>
          <w:trHeight w:val="304"/>
        </w:trPr>
        <w:tc>
          <w:tcPr>
            <w:tcW w:w="962" w:type="dxa"/>
          </w:tcPr>
          <w:p w14:paraId="55F7BC31" w14:textId="131251F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1BFB8F07" w14:textId="40DFBAE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1CAAB040" w14:textId="621172D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5B383D46" w14:textId="526FED9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67.2%</w:t>
            </w:r>
          </w:p>
        </w:tc>
        <w:tc>
          <w:tcPr>
            <w:tcW w:w="1690" w:type="dxa"/>
          </w:tcPr>
          <w:p w14:paraId="17937ED9" w14:textId="2AFB606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c>
          <w:tcPr>
            <w:tcW w:w="1690" w:type="dxa"/>
          </w:tcPr>
          <w:p w14:paraId="10760B33" w14:textId="08AE040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67.2%</w:t>
            </w:r>
          </w:p>
        </w:tc>
      </w:tr>
      <w:tr w:rsidR="00DD243D" w:rsidRPr="00DD243D" w14:paraId="2FB3C156" w14:textId="77777777" w:rsidTr="00DD243D">
        <w:trPr>
          <w:trHeight w:val="304"/>
        </w:trPr>
        <w:tc>
          <w:tcPr>
            <w:tcW w:w="962" w:type="dxa"/>
          </w:tcPr>
          <w:p w14:paraId="3E79B118" w14:textId="16DCFAE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5D8BCE04" w14:textId="3693180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576B69A9" w14:textId="440DE51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4EC15C0C" w14:textId="641B6D3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$8,896.80</w:t>
            </w:r>
          </w:p>
        </w:tc>
        <w:tc>
          <w:tcPr>
            <w:tcW w:w="1690" w:type="dxa"/>
          </w:tcPr>
          <w:p w14:paraId="6AF52886" w14:textId="0B38BA9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$10,045.17</w:t>
            </w:r>
          </w:p>
        </w:tc>
        <w:tc>
          <w:tcPr>
            <w:tcW w:w="1690" w:type="dxa"/>
          </w:tcPr>
          <w:p w14:paraId="5A2099A9" w14:textId="1A5BA2E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$8,896.80</w:t>
            </w:r>
          </w:p>
        </w:tc>
      </w:tr>
      <w:tr w:rsidR="00DD243D" w:rsidRPr="00DD243D" w14:paraId="6029EF24" w14:textId="77777777" w:rsidTr="00DD243D">
        <w:trPr>
          <w:trHeight w:val="304"/>
        </w:trPr>
        <w:tc>
          <w:tcPr>
            <w:tcW w:w="962" w:type="dxa"/>
          </w:tcPr>
          <w:p w14:paraId="1E0CCB06" w14:textId="4886370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6BD5634B" w14:textId="5FFA456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744F2456" w14:textId="1F45B1A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1B31ED42" w14:textId="4FBC10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c>
          <w:tcPr>
            <w:tcW w:w="1690" w:type="dxa"/>
          </w:tcPr>
          <w:p w14:paraId="6567B3BF" w14:textId="7CDF713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76.4%</w:t>
            </w:r>
          </w:p>
        </w:tc>
        <w:tc>
          <w:tcPr>
            <w:tcW w:w="1690" w:type="dxa"/>
          </w:tcPr>
          <w:p w14:paraId="56679E1F" w14:textId="2306DB5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r>
      <w:tr w:rsidR="00DD243D" w:rsidRPr="00DD243D" w14:paraId="32E022A4" w14:textId="77777777" w:rsidTr="00DD243D">
        <w:trPr>
          <w:trHeight w:val="304"/>
        </w:trPr>
        <w:tc>
          <w:tcPr>
            <w:tcW w:w="962" w:type="dxa"/>
          </w:tcPr>
          <w:p w14:paraId="43C816CA" w14:textId="59187CF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6E1F0DA2" w14:textId="1B7F78C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385B0048" w14:textId="044880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16268A86" w14:textId="6C792F9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61.9%</w:t>
            </w:r>
          </w:p>
        </w:tc>
        <w:tc>
          <w:tcPr>
            <w:tcW w:w="1690" w:type="dxa"/>
          </w:tcPr>
          <w:p w14:paraId="5F9CEB47" w14:textId="00228EF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49.3%</w:t>
            </w:r>
          </w:p>
        </w:tc>
        <w:tc>
          <w:tcPr>
            <w:tcW w:w="1690" w:type="dxa"/>
          </w:tcPr>
          <w:p w14:paraId="21FAF044" w14:textId="48D26F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61.9%</w:t>
            </w:r>
          </w:p>
        </w:tc>
      </w:tr>
      <w:tr w:rsidR="00DD243D" w:rsidRPr="00DD243D" w14:paraId="385D657D" w14:textId="77777777" w:rsidTr="00DD243D">
        <w:trPr>
          <w:trHeight w:val="304"/>
        </w:trPr>
        <w:tc>
          <w:tcPr>
            <w:tcW w:w="962" w:type="dxa"/>
          </w:tcPr>
          <w:p w14:paraId="5B9DC16C" w14:textId="4BFDBB4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4E122FE3" w14:textId="600556F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2AC407A2" w14:textId="47E573C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3D65A878" w14:textId="4898834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c>
          <w:tcPr>
            <w:tcW w:w="1690" w:type="dxa"/>
          </w:tcPr>
          <w:p w14:paraId="7FFCDC88" w14:textId="1DF0DB5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67.9%</w:t>
            </w:r>
          </w:p>
        </w:tc>
        <w:tc>
          <w:tcPr>
            <w:tcW w:w="1690" w:type="dxa"/>
          </w:tcPr>
          <w:p w14:paraId="22A53E8D" w14:textId="3C1A5F7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r>
      <w:tr w:rsidR="00DD243D" w:rsidRPr="00DD243D" w14:paraId="0C87F764" w14:textId="77777777" w:rsidTr="00DD243D">
        <w:trPr>
          <w:trHeight w:val="304"/>
        </w:trPr>
        <w:tc>
          <w:tcPr>
            <w:tcW w:w="962" w:type="dxa"/>
          </w:tcPr>
          <w:p w14:paraId="720B4413" w14:textId="5ACCEBB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353F7AAC" w14:textId="027B87A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5F51F65E" w14:textId="580FBFA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666564D7" w14:textId="6F3917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65.1%</w:t>
            </w:r>
          </w:p>
        </w:tc>
        <w:tc>
          <w:tcPr>
            <w:tcW w:w="1690" w:type="dxa"/>
          </w:tcPr>
          <w:p w14:paraId="5ADA6D23" w14:textId="7C498CE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65.9%</w:t>
            </w:r>
          </w:p>
        </w:tc>
        <w:tc>
          <w:tcPr>
            <w:tcW w:w="1690" w:type="dxa"/>
          </w:tcPr>
          <w:p w14:paraId="0899BA2D" w14:textId="2CAF96E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65.1%</w:t>
            </w:r>
          </w:p>
        </w:tc>
      </w:tr>
      <w:tr w:rsidR="00DD243D" w:rsidRPr="00DD243D" w14:paraId="629C797A" w14:textId="77777777" w:rsidTr="00DD243D">
        <w:trPr>
          <w:trHeight w:val="304"/>
        </w:trPr>
        <w:tc>
          <w:tcPr>
            <w:tcW w:w="962" w:type="dxa"/>
          </w:tcPr>
          <w:p w14:paraId="572A5CCB" w14:textId="673C975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0F36AAB2" w14:textId="1A87081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3F3F2510" w14:textId="494E8DF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747DABB4" w14:textId="65A8D8E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$8,727.40</w:t>
            </w:r>
          </w:p>
        </w:tc>
        <w:tc>
          <w:tcPr>
            <w:tcW w:w="1690" w:type="dxa"/>
          </w:tcPr>
          <w:p w14:paraId="143110E1" w14:textId="1995FB2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$9,697.69</w:t>
            </w:r>
          </w:p>
        </w:tc>
        <w:tc>
          <w:tcPr>
            <w:tcW w:w="1690" w:type="dxa"/>
          </w:tcPr>
          <w:p w14:paraId="39613E36" w14:textId="29D0A37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$8,727.40</w:t>
            </w:r>
          </w:p>
        </w:tc>
      </w:tr>
      <w:tr w:rsidR="00DD243D" w:rsidRPr="00DD243D" w14:paraId="1BCA51EE" w14:textId="77777777" w:rsidTr="00DD243D">
        <w:trPr>
          <w:trHeight w:val="304"/>
        </w:trPr>
        <w:tc>
          <w:tcPr>
            <w:tcW w:w="962" w:type="dxa"/>
          </w:tcPr>
          <w:p w14:paraId="27ED31B0" w14:textId="441CE5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lastRenderedPageBreak/>
              <w:t>41075</w:t>
            </w:r>
          </w:p>
        </w:tc>
        <w:tc>
          <w:tcPr>
            <w:tcW w:w="2416" w:type="dxa"/>
          </w:tcPr>
          <w:p w14:paraId="5197E3C9" w14:textId="23A019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4B0A6E5C" w14:textId="4FF3FA2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6A389F2E" w14:textId="5DD11D6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65.1%</w:t>
            </w:r>
          </w:p>
        </w:tc>
        <w:tc>
          <w:tcPr>
            <w:tcW w:w="1690" w:type="dxa"/>
          </w:tcPr>
          <w:p w14:paraId="193F86CC" w14:textId="3A6129A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72.8%</w:t>
            </w:r>
          </w:p>
        </w:tc>
        <w:tc>
          <w:tcPr>
            <w:tcW w:w="1690" w:type="dxa"/>
          </w:tcPr>
          <w:p w14:paraId="352306D8" w14:textId="3C8862A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65.1%</w:t>
            </w:r>
          </w:p>
        </w:tc>
      </w:tr>
      <w:tr w:rsidR="00DD243D" w:rsidRPr="00DD243D" w14:paraId="24F537CE" w14:textId="77777777" w:rsidTr="00DD243D">
        <w:trPr>
          <w:trHeight w:val="304"/>
        </w:trPr>
        <w:tc>
          <w:tcPr>
            <w:tcW w:w="962" w:type="dxa"/>
          </w:tcPr>
          <w:p w14:paraId="3BB5D98C" w14:textId="573CAEB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4A67B1A4" w14:textId="4E06FEA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0716BBFF" w14:textId="7D64A05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0E36C9D5" w14:textId="186808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58.8%</w:t>
            </w:r>
          </w:p>
        </w:tc>
        <w:tc>
          <w:tcPr>
            <w:tcW w:w="1690" w:type="dxa"/>
          </w:tcPr>
          <w:p w14:paraId="66E99996" w14:textId="6A1F552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59.5%</w:t>
            </w:r>
          </w:p>
        </w:tc>
        <w:tc>
          <w:tcPr>
            <w:tcW w:w="1690" w:type="dxa"/>
          </w:tcPr>
          <w:p w14:paraId="2AB60BF3" w14:textId="4F12F5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58.8%</w:t>
            </w:r>
          </w:p>
        </w:tc>
      </w:tr>
      <w:tr w:rsidR="00DD243D" w:rsidRPr="00DD243D" w14:paraId="12547400" w14:textId="77777777" w:rsidTr="00DD243D">
        <w:trPr>
          <w:trHeight w:val="304"/>
        </w:trPr>
        <w:tc>
          <w:tcPr>
            <w:tcW w:w="962" w:type="dxa"/>
          </w:tcPr>
          <w:p w14:paraId="6E6A9B19" w14:textId="256DFAD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0ACCEFF1" w14:textId="073C093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731DACB7" w14:textId="253AE61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5477E336" w14:textId="5F99C90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66.5%</w:t>
            </w:r>
          </w:p>
        </w:tc>
        <w:tc>
          <w:tcPr>
            <w:tcW w:w="1690" w:type="dxa"/>
          </w:tcPr>
          <w:p w14:paraId="16547CD7" w14:textId="29C23F7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64.1%</w:t>
            </w:r>
          </w:p>
        </w:tc>
        <w:tc>
          <w:tcPr>
            <w:tcW w:w="1690" w:type="dxa"/>
          </w:tcPr>
          <w:p w14:paraId="4245FF00" w14:textId="1C090F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66.5%</w:t>
            </w:r>
          </w:p>
        </w:tc>
      </w:tr>
      <w:tr w:rsidR="00DD243D" w:rsidRPr="00DD243D" w14:paraId="2EAB0F31" w14:textId="77777777" w:rsidTr="00DD243D">
        <w:trPr>
          <w:trHeight w:val="304"/>
        </w:trPr>
        <w:tc>
          <w:tcPr>
            <w:tcW w:w="962" w:type="dxa"/>
          </w:tcPr>
          <w:p w14:paraId="4CF2E50A" w14:textId="2297D0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1D497D96" w14:textId="3518E80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2763ABE0" w14:textId="1789D3B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35C575AF" w14:textId="1D8C13C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c>
          <w:tcPr>
            <w:tcW w:w="1690" w:type="dxa"/>
          </w:tcPr>
          <w:p w14:paraId="73409516" w14:textId="21DED2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64.2%</w:t>
            </w:r>
          </w:p>
        </w:tc>
        <w:tc>
          <w:tcPr>
            <w:tcW w:w="1690" w:type="dxa"/>
          </w:tcPr>
          <w:p w14:paraId="0FA45705" w14:textId="7C2F9E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r>
      <w:tr w:rsidR="00DD243D" w:rsidRPr="00DD243D" w14:paraId="2B3E7102" w14:textId="77777777" w:rsidTr="00DD243D">
        <w:trPr>
          <w:trHeight w:val="304"/>
        </w:trPr>
        <w:tc>
          <w:tcPr>
            <w:tcW w:w="962" w:type="dxa"/>
          </w:tcPr>
          <w:p w14:paraId="7372A35D" w14:textId="49D3A63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0FF21B74" w14:textId="579CA10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5613DD92" w14:textId="2ED9D4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53281F3A" w14:textId="75C54E6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$6,648.60</w:t>
            </w:r>
          </w:p>
        </w:tc>
        <w:tc>
          <w:tcPr>
            <w:tcW w:w="1690" w:type="dxa"/>
          </w:tcPr>
          <w:p w14:paraId="4542D135" w14:textId="2D5CC8E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$6,649.67</w:t>
            </w:r>
          </w:p>
        </w:tc>
        <w:tc>
          <w:tcPr>
            <w:tcW w:w="1690" w:type="dxa"/>
          </w:tcPr>
          <w:p w14:paraId="2F60AFA1" w14:textId="5B938AC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$6,648.60</w:t>
            </w:r>
          </w:p>
        </w:tc>
      </w:tr>
      <w:tr w:rsidR="00DD243D" w:rsidRPr="00DD243D" w14:paraId="7C895C5C" w14:textId="77777777" w:rsidTr="00DD243D">
        <w:trPr>
          <w:trHeight w:val="304"/>
        </w:trPr>
        <w:tc>
          <w:tcPr>
            <w:tcW w:w="962" w:type="dxa"/>
          </w:tcPr>
          <w:p w14:paraId="15821213" w14:textId="4640A84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39FC2D28" w14:textId="398367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1A5D3199" w14:textId="0128974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04447ACD" w14:textId="0D40D08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54.0%</w:t>
            </w:r>
          </w:p>
        </w:tc>
        <w:tc>
          <w:tcPr>
            <w:tcW w:w="1690" w:type="dxa"/>
          </w:tcPr>
          <w:p w14:paraId="5227B123" w14:textId="0A8C419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78.8%</w:t>
            </w:r>
          </w:p>
        </w:tc>
        <w:tc>
          <w:tcPr>
            <w:tcW w:w="1690" w:type="dxa"/>
          </w:tcPr>
          <w:p w14:paraId="57C35B10" w14:textId="41BD9AA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54.0%</w:t>
            </w:r>
          </w:p>
        </w:tc>
      </w:tr>
      <w:tr w:rsidR="00DD243D" w:rsidRPr="00DD243D" w14:paraId="739409F0" w14:textId="77777777" w:rsidTr="00DD243D">
        <w:trPr>
          <w:trHeight w:val="304"/>
        </w:trPr>
        <w:tc>
          <w:tcPr>
            <w:tcW w:w="962" w:type="dxa"/>
          </w:tcPr>
          <w:p w14:paraId="3CA936AC" w14:textId="21E2075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41075</w:t>
            </w:r>
          </w:p>
        </w:tc>
        <w:tc>
          <w:tcPr>
            <w:tcW w:w="2416" w:type="dxa"/>
          </w:tcPr>
          <w:p w14:paraId="42A34B10" w14:textId="7740658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Worksystems</w:t>
            </w:r>
          </w:p>
        </w:tc>
        <w:tc>
          <w:tcPr>
            <w:tcW w:w="1689" w:type="dxa"/>
          </w:tcPr>
          <w:p w14:paraId="0D8371D8" w14:textId="7C83CC7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06B31475" w14:textId="6748357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57.0%</w:t>
            </w:r>
          </w:p>
        </w:tc>
        <w:tc>
          <w:tcPr>
            <w:tcW w:w="1690" w:type="dxa"/>
          </w:tcPr>
          <w:p w14:paraId="1F248DB2" w14:textId="58380B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59.9%</w:t>
            </w:r>
          </w:p>
        </w:tc>
        <w:tc>
          <w:tcPr>
            <w:tcW w:w="1690" w:type="dxa"/>
          </w:tcPr>
          <w:p w14:paraId="585C9A30" w14:textId="792384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57.0%</w:t>
            </w:r>
          </w:p>
        </w:tc>
      </w:tr>
      <w:tr w:rsidR="00DD243D" w:rsidRPr="00DD243D" w14:paraId="4D5B5270" w14:textId="77777777" w:rsidTr="00DD243D">
        <w:trPr>
          <w:trHeight w:val="304"/>
        </w:trPr>
        <w:tc>
          <w:tcPr>
            <w:tcW w:w="962" w:type="dxa"/>
          </w:tcPr>
          <w:p w14:paraId="114E289D" w14:textId="57346D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7E78BC37" w14:textId="114E84C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78D9781F" w14:textId="0C48060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49E23E10" w14:textId="421B340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0773CEF2" w14:textId="28A888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76.4%</w:t>
            </w:r>
          </w:p>
        </w:tc>
        <w:tc>
          <w:tcPr>
            <w:tcW w:w="1690" w:type="dxa"/>
          </w:tcPr>
          <w:p w14:paraId="00D6D94F" w14:textId="64887B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1D0306DC" w14:textId="77777777" w:rsidTr="00DD243D">
        <w:trPr>
          <w:trHeight w:val="304"/>
        </w:trPr>
        <w:tc>
          <w:tcPr>
            <w:tcW w:w="962" w:type="dxa"/>
          </w:tcPr>
          <w:p w14:paraId="43766902" w14:textId="62EA326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30A73A42" w14:textId="4D9D91E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1A72C939" w14:textId="30F44DD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409E61FB" w14:textId="275B576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17219E99" w14:textId="7633B3A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67.9%</w:t>
            </w:r>
          </w:p>
        </w:tc>
        <w:tc>
          <w:tcPr>
            <w:tcW w:w="1690" w:type="dxa"/>
          </w:tcPr>
          <w:p w14:paraId="7FCE00D6" w14:textId="3880B75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7EBF1BCA" w14:textId="77777777" w:rsidTr="00DD243D">
        <w:trPr>
          <w:trHeight w:val="304"/>
        </w:trPr>
        <w:tc>
          <w:tcPr>
            <w:tcW w:w="962" w:type="dxa"/>
          </w:tcPr>
          <w:p w14:paraId="182AD5CE" w14:textId="3D07113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3E58F5EF" w14:textId="532C988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75DFB134" w14:textId="70E3CD8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219E20DD" w14:textId="6E4FA7A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$9,307.00</w:t>
            </w:r>
          </w:p>
        </w:tc>
        <w:tc>
          <w:tcPr>
            <w:tcW w:w="1690" w:type="dxa"/>
          </w:tcPr>
          <w:p w14:paraId="4A5F7342" w14:textId="00DE965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$12,226.33</w:t>
            </w:r>
          </w:p>
        </w:tc>
        <w:tc>
          <w:tcPr>
            <w:tcW w:w="1690" w:type="dxa"/>
          </w:tcPr>
          <w:p w14:paraId="4AD594ED" w14:textId="763A732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$9,307.00</w:t>
            </w:r>
          </w:p>
        </w:tc>
      </w:tr>
      <w:tr w:rsidR="00DD243D" w:rsidRPr="00DD243D" w14:paraId="1811A267" w14:textId="77777777" w:rsidTr="00DD243D">
        <w:trPr>
          <w:trHeight w:val="304"/>
        </w:trPr>
        <w:tc>
          <w:tcPr>
            <w:tcW w:w="962" w:type="dxa"/>
          </w:tcPr>
          <w:p w14:paraId="049A1078" w14:textId="3B5F85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25767747" w14:textId="5A93E3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4CCAB4A9" w14:textId="767CCEC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17819761" w14:textId="2D14F90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79.0%</w:t>
            </w:r>
          </w:p>
        </w:tc>
        <w:tc>
          <w:tcPr>
            <w:tcW w:w="1690" w:type="dxa"/>
          </w:tcPr>
          <w:p w14:paraId="619931DD" w14:textId="18A1D0C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76.6%</w:t>
            </w:r>
          </w:p>
        </w:tc>
        <w:tc>
          <w:tcPr>
            <w:tcW w:w="1690" w:type="dxa"/>
          </w:tcPr>
          <w:p w14:paraId="4D1ACC04" w14:textId="12D2BF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79.0%</w:t>
            </w:r>
          </w:p>
        </w:tc>
      </w:tr>
      <w:tr w:rsidR="00DD243D" w:rsidRPr="00DD243D" w14:paraId="084326BC" w14:textId="77777777" w:rsidTr="00DD243D">
        <w:trPr>
          <w:trHeight w:val="304"/>
        </w:trPr>
        <w:tc>
          <w:tcPr>
            <w:tcW w:w="962" w:type="dxa"/>
          </w:tcPr>
          <w:p w14:paraId="779000F0" w14:textId="3A0A6D1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6A80E7E1" w14:textId="3D07FD6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6E4C83C5" w14:textId="7690F71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0867FF07" w14:textId="326305D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81.0%</w:t>
            </w:r>
          </w:p>
        </w:tc>
        <w:tc>
          <w:tcPr>
            <w:tcW w:w="1690" w:type="dxa"/>
          </w:tcPr>
          <w:p w14:paraId="18AF56BC" w14:textId="1BE2F71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80.2%</w:t>
            </w:r>
          </w:p>
        </w:tc>
        <w:tc>
          <w:tcPr>
            <w:tcW w:w="1690" w:type="dxa"/>
          </w:tcPr>
          <w:p w14:paraId="199F1DB3" w14:textId="6D2D46B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81.0%</w:t>
            </w:r>
          </w:p>
        </w:tc>
      </w:tr>
      <w:tr w:rsidR="00DD243D" w:rsidRPr="00DD243D" w14:paraId="0E4D488F" w14:textId="77777777" w:rsidTr="00DD243D">
        <w:trPr>
          <w:trHeight w:val="304"/>
        </w:trPr>
        <w:tc>
          <w:tcPr>
            <w:tcW w:w="962" w:type="dxa"/>
          </w:tcPr>
          <w:p w14:paraId="1331B172" w14:textId="7CFE47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74713043" w14:textId="41F97C1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35556FFA" w14:textId="1B1A76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29B5AA8E" w14:textId="6145535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395CD02B" w14:textId="3B9AA5B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76.5%</w:t>
            </w:r>
          </w:p>
        </w:tc>
        <w:tc>
          <w:tcPr>
            <w:tcW w:w="1690" w:type="dxa"/>
          </w:tcPr>
          <w:p w14:paraId="38AADF82" w14:textId="36D536E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7448D2B7" w14:textId="77777777" w:rsidTr="00DD243D">
        <w:trPr>
          <w:trHeight w:val="304"/>
        </w:trPr>
        <w:tc>
          <w:tcPr>
            <w:tcW w:w="962" w:type="dxa"/>
          </w:tcPr>
          <w:p w14:paraId="45E5509E" w14:textId="2CA7FD5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09529FDC" w14:textId="43AE6F4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41CB61F6" w14:textId="15F103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3279E632" w14:textId="5A2D16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c>
          <w:tcPr>
            <w:tcW w:w="1690" w:type="dxa"/>
          </w:tcPr>
          <w:p w14:paraId="0980DF1D" w14:textId="0EBCDD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65.2%</w:t>
            </w:r>
          </w:p>
        </w:tc>
        <w:tc>
          <w:tcPr>
            <w:tcW w:w="1690" w:type="dxa"/>
          </w:tcPr>
          <w:p w14:paraId="2FFC11EF" w14:textId="7E955E1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r>
      <w:tr w:rsidR="00DD243D" w:rsidRPr="00DD243D" w14:paraId="136CBF6E" w14:textId="77777777" w:rsidTr="00DD243D">
        <w:trPr>
          <w:trHeight w:val="304"/>
        </w:trPr>
        <w:tc>
          <w:tcPr>
            <w:tcW w:w="962" w:type="dxa"/>
          </w:tcPr>
          <w:p w14:paraId="28C8AEF8" w14:textId="434815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35ED1691" w14:textId="3F7A9F7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63879489" w14:textId="5E4461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635A4022" w14:textId="00522B5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$9,360.00</w:t>
            </w:r>
          </w:p>
        </w:tc>
        <w:tc>
          <w:tcPr>
            <w:tcW w:w="1690" w:type="dxa"/>
          </w:tcPr>
          <w:p w14:paraId="185B3591" w14:textId="6B54559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$11,812.10</w:t>
            </w:r>
          </w:p>
        </w:tc>
        <w:tc>
          <w:tcPr>
            <w:tcW w:w="1690" w:type="dxa"/>
          </w:tcPr>
          <w:p w14:paraId="7E22ADA6" w14:textId="1D65085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$9,360.00</w:t>
            </w:r>
          </w:p>
        </w:tc>
      </w:tr>
      <w:tr w:rsidR="00DD243D" w:rsidRPr="00DD243D" w14:paraId="321D402D" w14:textId="77777777" w:rsidTr="00DD243D">
        <w:trPr>
          <w:trHeight w:val="304"/>
        </w:trPr>
        <w:tc>
          <w:tcPr>
            <w:tcW w:w="962" w:type="dxa"/>
          </w:tcPr>
          <w:p w14:paraId="4DF897D5" w14:textId="47FD71D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54E59B0C" w14:textId="6104C0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0779FEF1" w14:textId="0E63BE2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6E362662" w14:textId="2382925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c>
          <w:tcPr>
            <w:tcW w:w="1690" w:type="dxa"/>
          </w:tcPr>
          <w:p w14:paraId="2E6B7EB4" w14:textId="6334177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c>
          <w:tcPr>
            <w:tcW w:w="1690" w:type="dxa"/>
          </w:tcPr>
          <w:p w14:paraId="6CE89807" w14:textId="6074717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r>
      <w:tr w:rsidR="00DD243D" w:rsidRPr="00DD243D" w14:paraId="087B0E14" w14:textId="77777777" w:rsidTr="00DD243D">
        <w:trPr>
          <w:trHeight w:val="304"/>
        </w:trPr>
        <w:tc>
          <w:tcPr>
            <w:tcW w:w="962" w:type="dxa"/>
          </w:tcPr>
          <w:p w14:paraId="2733CD19" w14:textId="6E30CDA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09500E41" w14:textId="614E2BB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5F3F82BE" w14:textId="0EF050E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22879688" w14:textId="345D12C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c>
          <w:tcPr>
            <w:tcW w:w="1690" w:type="dxa"/>
          </w:tcPr>
          <w:p w14:paraId="46A69B46" w14:textId="71A51F3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75.4%</w:t>
            </w:r>
          </w:p>
        </w:tc>
        <w:tc>
          <w:tcPr>
            <w:tcW w:w="1690" w:type="dxa"/>
          </w:tcPr>
          <w:p w14:paraId="009FAB4B" w14:textId="66ACA95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r>
      <w:tr w:rsidR="00DD243D" w:rsidRPr="00DD243D" w14:paraId="5FD8E73F" w14:textId="77777777" w:rsidTr="00DD243D">
        <w:trPr>
          <w:trHeight w:val="304"/>
        </w:trPr>
        <w:tc>
          <w:tcPr>
            <w:tcW w:w="962" w:type="dxa"/>
          </w:tcPr>
          <w:p w14:paraId="73D7C0B9" w14:textId="08EA9A8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37096C09" w14:textId="2B36C79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7F826A03" w14:textId="6F92EB0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4929DFA3" w14:textId="725048B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67.0%</w:t>
            </w:r>
          </w:p>
        </w:tc>
        <w:tc>
          <w:tcPr>
            <w:tcW w:w="1690" w:type="dxa"/>
          </w:tcPr>
          <w:p w14:paraId="66755571" w14:textId="0D0232A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74.2%</w:t>
            </w:r>
          </w:p>
        </w:tc>
        <w:tc>
          <w:tcPr>
            <w:tcW w:w="1690" w:type="dxa"/>
          </w:tcPr>
          <w:p w14:paraId="3E5BB91A" w14:textId="285EF87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67.0%</w:t>
            </w:r>
          </w:p>
        </w:tc>
      </w:tr>
      <w:tr w:rsidR="00DD243D" w:rsidRPr="00DD243D" w14:paraId="018FD62F" w14:textId="77777777" w:rsidTr="00DD243D">
        <w:trPr>
          <w:trHeight w:val="304"/>
        </w:trPr>
        <w:tc>
          <w:tcPr>
            <w:tcW w:w="962" w:type="dxa"/>
          </w:tcPr>
          <w:p w14:paraId="1F2C3CB2" w14:textId="5E6F542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7F214636" w14:textId="6FFC7BB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3A8F85BF" w14:textId="4422042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2F0ABB3E" w14:textId="68051C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60.0%</w:t>
            </w:r>
          </w:p>
        </w:tc>
        <w:tc>
          <w:tcPr>
            <w:tcW w:w="1690" w:type="dxa"/>
          </w:tcPr>
          <w:p w14:paraId="49BDFE9B" w14:textId="272D363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68.0%</w:t>
            </w:r>
          </w:p>
        </w:tc>
        <w:tc>
          <w:tcPr>
            <w:tcW w:w="1690" w:type="dxa"/>
          </w:tcPr>
          <w:p w14:paraId="18DD6C48" w14:textId="0C85998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60.0%</w:t>
            </w:r>
          </w:p>
        </w:tc>
      </w:tr>
      <w:tr w:rsidR="00DD243D" w:rsidRPr="00DD243D" w14:paraId="23B30059" w14:textId="77777777" w:rsidTr="00DD243D">
        <w:trPr>
          <w:trHeight w:val="304"/>
        </w:trPr>
        <w:tc>
          <w:tcPr>
            <w:tcW w:w="962" w:type="dxa"/>
          </w:tcPr>
          <w:p w14:paraId="06187C41" w14:textId="7C5E7B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74637F69" w14:textId="4FC1FE1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281BD484" w14:textId="603D6C2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4EB49FCC" w14:textId="2F6A1B8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$4,800.00</w:t>
            </w:r>
          </w:p>
        </w:tc>
        <w:tc>
          <w:tcPr>
            <w:tcW w:w="1690" w:type="dxa"/>
          </w:tcPr>
          <w:p w14:paraId="026338C5" w14:textId="14AF1FA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$4,147.00</w:t>
            </w:r>
          </w:p>
        </w:tc>
        <w:tc>
          <w:tcPr>
            <w:tcW w:w="1690" w:type="dxa"/>
          </w:tcPr>
          <w:p w14:paraId="33858102" w14:textId="1D5EFF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$4,800.00</w:t>
            </w:r>
          </w:p>
        </w:tc>
      </w:tr>
      <w:tr w:rsidR="00DD243D" w:rsidRPr="00DD243D" w14:paraId="43ED7754" w14:textId="77777777" w:rsidTr="00DD243D">
        <w:trPr>
          <w:trHeight w:val="304"/>
        </w:trPr>
        <w:tc>
          <w:tcPr>
            <w:tcW w:w="962" w:type="dxa"/>
          </w:tcPr>
          <w:p w14:paraId="25211FEA" w14:textId="607F681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02D215B9" w14:textId="12C840D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50981925" w14:textId="276BA0A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76099075" w14:textId="66FF749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31.9%</w:t>
            </w:r>
          </w:p>
        </w:tc>
        <w:tc>
          <w:tcPr>
            <w:tcW w:w="1690" w:type="dxa"/>
          </w:tcPr>
          <w:p w14:paraId="67F7DE8C" w14:textId="7127E49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w:t>
            </w:r>
          </w:p>
        </w:tc>
        <w:tc>
          <w:tcPr>
            <w:tcW w:w="1690" w:type="dxa"/>
          </w:tcPr>
          <w:p w14:paraId="2B219F6A" w14:textId="2278A5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31.9%</w:t>
            </w:r>
          </w:p>
        </w:tc>
      </w:tr>
      <w:tr w:rsidR="00DD243D" w:rsidRPr="00DD243D" w14:paraId="44AACFEF" w14:textId="77777777" w:rsidTr="00DD243D">
        <w:trPr>
          <w:trHeight w:val="304"/>
        </w:trPr>
        <w:tc>
          <w:tcPr>
            <w:tcW w:w="962" w:type="dxa"/>
          </w:tcPr>
          <w:p w14:paraId="0807B8D8" w14:textId="0975186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41015</w:t>
            </w:r>
          </w:p>
        </w:tc>
        <w:tc>
          <w:tcPr>
            <w:tcW w:w="2416" w:type="dxa"/>
          </w:tcPr>
          <w:p w14:paraId="2B4AFC74" w14:textId="6C34ED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Clackamas Workforce  </w:t>
            </w:r>
          </w:p>
        </w:tc>
        <w:tc>
          <w:tcPr>
            <w:tcW w:w="1689" w:type="dxa"/>
          </w:tcPr>
          <w:p w14:paraId="76C3BAA4" w14:textId="457A8F3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4DDC10E0" w14:textId="09D504A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w:t>
            </w:r>
          </w:p>
        </w:tc>
        <w:tc>
          <w:tcPr>
            <w:tcW w:w="1690" w:type="dxa"/>
          </w:tcPr>
          <w:p w14:paraId="0E803F6A" w14:textId="4C2136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40.4%</w:t>
            </w:r>
          </w:p>
        </w:tc>
        <w:tc>
          <w:tcPr>
            <w:tcW w:w="1690" w:type="dxa"/>
          </w:tcPr>
          <w:p w14:paraId="690D7768" w14:textId="31372AB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w:t>
            </w:r>
          </w:p>
        </w:tc>
      </w:tr>
      <w:tr w:rsidR="00DD243D" w:rsidRPr="00DD243D" w14:paraId="75081999" w14:textId="77777777" w:rsidTr="00DD243D">
        <w:trPr>
          <w:trHeight w:val="304"/>
        </w:trPr>
        <w:tc>
          <w:tcPr>
            <w:tcW w:w="962" w:type="dxa"/>
          </w:tcPr>
          <w:p w14:paraId="67F7E707" w14:textId="2B3902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2C66E444" w14:textId="451967B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024FCDB0" w14:textId="7AAD807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4A928944" w14:textId="6D2762D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c>
          <w:tcPr>
            <w:tcW w:w="1690" w:type="dxa"/>
          </w:tcPr>
          <w:p w14:paraId="72A8D59C" w14:textId="1B09040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71.3%</w:t>
            </w:r>
          </w:p>
        </w:tc>
        <w:tc>
          <w:tcPr>
            <w:tcW w:w="1690" w:type="dxa"/>
          </w:tcPr>
          <w:p w14:paraId="5217C5B2" w14:textId="43EBE2C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r>
      <w:tr w:rsidR="00DD243D" w:rsidRPr="00DD243D" w14:paraId="22DE59A6" w14:textId="77777777" w:rsidTr="00DD243D">
        <w:trPr>
          <w:trHeight w:val="304"/>
        </w:trPr>
        <w:tc>
          <w:tcPr>
            <w:tcW w:w="962" w:type="dxa"/>
          </w:tcPr>
          <w:p w14:paraId="52CAFDEA" w14:textId="4B6881A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lastRenderedPageBreak/>
              <w:t>41085</w:t>
            </w:r>
          </w:p>
        </w:tc>
        <w:tc>
          <w:tcPr>
            <w:tcW w:w="2416" w:type="dxa"/>
          </w:tcPr>
          <w:p w14:paraId="507BD33F" w14:textId="0343B45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3963FE8A" w14:textId="57698BE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4C28C821" w14:textId="0728D5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69.3%</w:t>
            </w:r>
          </w:p>
        </w:tc>
        <w:tc>
          <w:tcPr>
            <w:tcW w:w="1690" w:type="dxa"/>
          </w:tcPr>
          <w:p w14:paraId="53926537" w14:textId="449E920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71.0%</w:t>
            </w:r>
          </w:p>
        </w:tc>
        <w:tc>
          <w:tcPr>
            <w:tcW w:w="1690" w:type="dxa"/>
          </w:tcPr>
          <w:p w14:paraId="3241D6E8" w14:textId="1255FD9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69.3%</w:t>
            </w:r>
          </w:p>
        </w:tc>
      </w:tr>
      <w:tr w:rsidR="00DD243D" w:rsidRPr="00DD243D" w14:paraId="316252B1" w14:textId="77777777" w:rsidTr="00DD243D">
        <w:trPr>
          <w:trHeight w:val="304"/>
        </w:trPr>
        <w:tc>
          <w:tcPr>
            <w:tcW w:w="962" w:type="dxa"/>
          </w:tcPr>
          <w:p w14:paraId="47220734" w14:textId="07EEC09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7F7B1DD1" w14:textId="6D5FD4F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3133E984" w14:textId="107A260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2F9239E8" w14:textId="3912B9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$9,370.20</w:t>
            </w:r>
          </w:p>
        </w:tc>
        <w:tc>
          <w:tcPr>
            <w:tcW w:w="1690" w:type="dxa"/>
          </w:tcPr>
          <w:p w14:paraId="17C441AA" w14:textId="1E6662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$10,569.19</w:t>
            </w:r>
          </w:p>
        </w:tc>
        <w:tc>
          <w:tcPr>
            <w:tcW w:w="1690" w:type="dxa"/>
          </w:tcPr>
          <w:p w14:paraId="5F17DC11" w14:textId="58DB76A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$9,370.20</w:t>
            </w:r>
          </w:p>
        </w:tc>
      </w:tr>
      <w:tr w:rsidR="00DD243D" w:rsidRPr="00DD243D" w14:paraId="07DD380C" w14:textId="77777777" w:rsidTr="00DD243D">
        <w:trPr>
          <w:trHeight w:val="304"/>
        </w:trPr>
        <w:tc>
          <w:tcPr>
            <w:tcW w:w="962" w:type="dxa"/>
          </w:tcPr>
          <w:p w14:paraId="240B13F7" w14:textId="7664745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58099F07" w14:textId="06D0B90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0426C782" w14:textId="1056FF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5EC07248" w14:textId="749AC01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70.4%</w:t>
            </w:r>
          </w:p>
        </w:tc>
        <w:tc>
          <w:tcPr>
            <w:tcW w:w="1690" w:type="dxa"/>
          </w:tcPr>
          <w:p w14:paraId="17ED2CDE" w14:textId="6FC95B4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75.8%</w:t>
            </w:r>
          </w:p>
        </w:tc>
        <w:tc>
          <w:tcPr>
            <w:tcW w:w="1690" w:type="dxa"/>
          </w:tcPr>
          <w:p w14:paraId="00DF0C08" w14:textId="1ABF69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70.4%</w:t>
            </w:r>
          </w:p>
        </w:tc>
      </w:tr>
      <w:tr w:rsidR="00DD243D" w:rsidRPr="00DD243D" w14:paraId="1FC12FE2" w14:textId="77777777" w:rsidTr="00DD243D">
        <w:trPr>
          <w:trHeight w:val="304"/>
        </w:trPr>
        <w:tc>
          <w:tcPr>
            <w:tcW w:w="962" w:type="dxa"/>
          </w:tcPr>
          <w:p w14:paraId="4CBBCD1F" w14:textId="3C41B12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5BB8FC68" w14:textId="3F34DD1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62B817B7" w14:textId="6A1355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4B72C3F0" w14:textId="02CDE47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88.2%</w:t>
            </w:r>
          </w:p>
        </w:tc>
        <w:tc>
          <w:tcPr>
            <w:tcW w:w="1690" w:type="dxa"/>
          </w:tcPr>
          <w:p w14:paraId="0CD39CB7" w14:textId="2FC2A62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62.7%</w:t>
            </w:r>
          </w:p>
        </w:tc>
        <w:tc>
          <w:tcPr>
            <w:tcW w:w="1690" w:type="dxa"/>
          </w:tcPr>
          <w:p w14:paraId="2D2FD9BF" w14:textId="596C5EB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88.2%</w:t>
            </w:r>
          </w:p>
        </w:tc>
      </w:tr>
      <w:tr w:rsidR="00DD243D" w:rsidRPr="00DD243D" w14:paraId="1FAFC017" w14:textId="77777777" w:rsidTr="00DD243D">
        <w:trPr>
          <w:trHeight w:val="304"/>
        </w:trPr>
        <w:tc>
          <w:tcPr>
            <w:tcW w:w="962" w:type="dxa"/>
          </w:tcPr>
          <w:p w14:paraId="5156AD1E" w14:textId="2D796B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053C44B3" w14:textId="262AF2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7424309C" w14:textId="5898438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2B69C99C" w14:textId="6463032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62.7%</w:t>
            </w:r>
          </w:p>
        </w:tc>
        <w:tc>
          <w:tcPr>
            <w:tcW w:w="1690" w:type="dxa"/>
          </w:tcPr>
          <w:p w14:paraId="14681FBF" w14:textId="457C039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66.5%</w:t>
            </w:r>
          </w:p>
        </w:tc>
        <w:tc>
          <w:tcPr>
            <w:tcW w:w="1690" w:type="dxa"/>
          </w:tcPr>
          <w:p w14:paraId="79968D18" w14:textId="41A1D8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62.7%</w:t>
            </w:r>
          </w:p>
        </w:tc>
      </w:tr>
      <w:tr w:rsidR="00DD243D" w:rsidRPr="00DD243D" w14:paraId="29A63639" w14:textId="77777777" w:rsidTr="00DD243D">
        <w:trPr>
          <w:trHeight w:val="304"/>
        </w:trPr>
        <w:tc>
          <w:tcPr>
            <w:tcW w:w="962" w:type="dxa"/>
          </w:tcPr>
          <w:p w14:paraId="3468FB43" w14:textId="78EEEB8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3A7C0910" w14:textId="00CF325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43748ED8" w14:textId="27CB6E1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6998BAC0" w14:textId="424BB94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60.5%</w:t>
            </w:r>
          </w:p>
        </w:tc>
        <w:tc>
          <w:tcPr>
            <w:tcW w:w="1690" w:type="dxa"/>
          </w:tcPr>
          <w:p w14:paraId="23414021" w14:textId="6E0EE7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c>
          <w:tcPr>
            <w:tcW w:w="1690" w:type="dxa"/>
          </w:tcPr>
          <w:p w14:paraId="1945E671" w14:textId="4CE0F0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60.5%</w:t>
            </w:r>
          </w:p>
        </w:tc>
      </w:tr>
      <w:tr w:rsidR="00DD243D" w:rsidRPr="00DD243D" w14:paraId="38B8E761" w14:textId="77777777" w:rsidTr="00DD243D">
        <w:trPr>
          <w:trHeight w:val="304"/>
        </w:trPr>
        <w:tc>
          <w:tcPr>
            <w:tcW w:w="962" w:type="dxa"/>
          </w:tcPr>
          <w:p w14:paraId="687AF2E2" w14:textId="6C7A57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4FC4C18F" w14:textId="2C6B50A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4A4275A6" w14:textId="2C025EC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72A82DF4" w14:textId="71FBBE8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$8,851.50</w:t>
            </w:r>
          </w:p>
        </w:tc>
        <w:tc>
          <w:tcPr>
            <w:tcW w:w="1690" w:type="dxa"/>
          </w:tcPr>
          <w:p w14:paraId="38F7E2E0" w14:textId="61C93C0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$10,402.67</w:t>
            </w:r>
          </w:p>
        </w:tc>
        <w:tc>
          <w:tcPr>
            <w:tcW w:w="1690" w:type="dxa"/>
          </w:tcPr>
          <w:p w14:paraId="18C78152" w14:textId="000FA8B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$8,851.50</w:t>
            </w:r>
          </w:p>
        </w:tc>
      </w:tr>
      <w:tr w:rsidR="00DD243D" w:rsidRPr="00DD243D" w14:paraId="622C4686" w14:textId="77777777" w:rsidTr="00DD243D">
        <w:trPr>
          <w:trHeight w:val="304"/>
        </w:trPr>
        <w:tc>
          <w:tcPr>
            <w:tcW w:w="962" w:type="dxa"/>
          </w:tcPr>
          <w:p w14:paraId="28913DBF" w14:textId="73C735D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66FA8321" w14:textId="3C6A35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3385726A" w14:textId="5194663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218315CA" w14:textId="452234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33.0%</w:t>
            </w:r>
          </w:p>
        </w:tc>
        <w:tc>
          <w:tcPr>
            <w:tcW w:w="1690" w:type="dxa"/>
          </w:tcPr>
          <w:p w14:paraId="3CE7B296" w14:textId="4C48017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74.2%</w:t>
            </w:r>
          </w:p>
        </w:tc>
        <w:tc>
          <w:tcPr>
            <w:tcW w:w="1690" w:type="dxa"/>
          </w:tcPr>
          <w:p w14:paraId="1FBAF3EB" w14:textId="016DC53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33.0%</w:t>
            </w:r>
          </w:p>
        </w:tc>
      </w:tr>
      <w:tr w:rsidR="00DD243D" w:rsidRPr="00DD243D" w14:paraId="2558A9FC" w14:textId="77777777" w:rsidTr="00DD243D">
        <w:trPr>
          <w:trHeight w:val="304"/>
        </w:trPr>
        <w:tc>
          <w:tcPr>
            <w:tcW w:w="962" w:type="dxa"/>
          </w:tcPr>
          <w:p w14:paraId="579A7FCF" w14:textId="6B33C0A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5D260F13" w14:textId="3B7268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181D34CE" w14:textId="2F2CB88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337F81B4" w14:textId="61AFE44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56.1%</w:t>
            </w:r>
          </w:p>
        </w:tc>
        <w:tc>
          <w:tcPr>
            <w:tcW w:w="1690" w:type="dxa"/>
          </w:tcPr>
          <w:p w14:paraId="3D9F9914" w14:textId="33D4DAA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64.7%</w:t>
            </w:r>
          </w:p>
        </w:tc>
        <w:tc>
          <w:tcPr>
            <w:tcW w:w="1690" w:type="dxa"/>
          </w:tcPr>
          <w:p w14:paraId="2EC06112" w14:textId="07D4D2E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56.1%</w:t>
            </w:r>
          </w:p>
        </w:tc>
      </w:tr>
      <w:tr w:rsidR="00DD243D" w:rsidRPr="00DD243D" w14:paraId="2F387A74" w14:textId="77777777" w:rsidTr="00DD243D">
        <w:trPr>
          <w:trHeight w:val="304"/>
        </w:trPr>
        <w:tc>
          <w:tcPr>
            <w:tcW w:w="962" w:type="dxa"/>
          </w:tcPr>
          <w:p w14:paraId="557DF619" w14:textId="0AAB64B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5C56F6D8" w14:textId="6C42E1C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0F48AD8A" w14:textId="5CDC2BF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72363E47" w14:textId="059078A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67.5%</w:t>
            </w:r>
          </w:p>
        </w:tc>
        <w:tc>
          <w:tcPr>
            <w:tcW w:w="1690" w:type="dxa"/>
          </w:tcPr>
          <w:p w14:paraId="26001E02" w14:textId="12708B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56.9%</w:t>
            </w:r>
          </w:p>
        </w:tc>
        <w:tc>
          <w:tcPr>
            <w:tcW w:w="1690" w:type="dxa"/>
          </w:tcPr>
          <w:p w14:paraId="6D8C0213" w14:textId="02AA9DB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67.5%</w:t>
            </w:r>
          </w:p>
        </w:tc>
      </w:tr>
      <w:tr w:rsidR="00DD243D" w:rsidRPr="00DD243D" w14:paraId="0E80B82D" w14:textId="77777777" w:rsidTr="00DD243D">
        <w:trPr>
          <w:trHeight w:val="304"/>
        </w:trPr>
        <w:tc>
          <w:tcPr>
            <w:tcW w:w="962" w:type="dxa"/>
          </w:tcPr>
          <w:p w14:paraId="24BE8F2E" w14:textId="6670A4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3D87A5C9" w14:textId="0A65D53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17EFF434" w14:textId="7FB0C86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6B781CBF" w14:textId="3C06526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63.0%</w:t>
            </w:r>
          </w:p>
        </w:tc>
        <w:tc>
          <w:tcPr>
            <w:tcW w:w="1690" w:type="dxa"/>
          </w:tcPr>
          <w:p w14:paraId="79F3AB84" w14:textId="5993C12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55.4%</w:t>
            </w:r>
          </w:p>
        </w:tc>
        <w:tc>
          <w:tcPr>
            <w:tcW w:w="1690" w:type="dxa"/>
          </w:tcPr>
          <w:p w14:paraId="1407E8F5" w14:textId="14652A6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63.0%</w:t>
            </w:r>
          </w:p>
        </w:tc>
      </w:tr>
      <w:tr w:rsidR="00DD243D" w:rsidRPr="00DD243D" w14:paraId="015AF406" w14:textId="77777777" w:rsidTr="00DD243D">
        <w:trPr>
          <w:trHeight w:val="304"/>
        </w:trPr>
        <w:tc>
          <w:tcPr>
            <w:tcW w:w="962" w:type="dxa"/>
          </w:tcPr>
          <w:p w14:paraId="7B266086" w14:textId="08180D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0A51EE24" w14:textId="1DCBCD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04299F7E" w14:textId="2E9D89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4BD85208" w14:textId="6CA3CFA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$5,833.80</w:t>
            </w:r>
          </w:p>
        </w:tc>
        <w:tc>
          <w:tcPr>
            <w:tcW w:w="1690" w:type="dxa"/>
          </w:tcPr>
          <w:p w14:paraId="44CFCBA8" w14:textId="6361E06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$5,892.64</w:t>
            </w:r>
          </w:p>
        </w:tc>
        <w:tc>
          <w:tcPr>
            <w:tcW w:w="1690" w:type="dxa"/>
          </w:tcPr>
          <w:p w14:paraId="72C4C232" w14:textId="3CEACC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$5,833.80</w:t>
            </w:r>
          </w:p>
        </w:tc>
      </w:tr>
      <w:tr w:rsidR="00DD243D" w:rsidRPr="00DD243D" w14:paraId="7AAA6CF8" w14:textId="77777777" w:rsidTr="00DD243D">
        <w:trPr>
          <w:trHeight w:val="304"/>
        </w:trPr>
        <w:tc>
          <w:tcPr>
            <w:tcW w:w="962" w:type="dxa"/>
          </w:tcPr>
          <w:p w14:paraId="19504766" w14:textId="16A79E6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37CFD6E5" w14:textId="3773ECB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3B73CF12" w14:textId="754E186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64DBA66D" w14:textId="500A15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60.2%</w:t>
            </w:r>
          </w:p>
        </w:tc>
        <w:tc>
          <w:tcPr>
            <w:tcW w:w="1690" w:type="dxa"/>
          </w:tcPr>
          <w:p w14:paraId="598C88F9" w14:textId="2DE8E9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53.2%</w:t>
            </w:r>
          </w:p>
        </w:tc>
        <w:tc>
          <w:tcPr>
            <w:tcW w:w="1690" w:type="dxa"/>
          </w:tcPr>
          <w:p w14:paraId="7F6FAF71" w14:textId="5B55D78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60.2%</w:t>
            </w:r>
          </w:p>
        </w:tc>
      </w:tr>
      <w:tr w:rsidR="00DD243D" w:rsidRPr="00DD243D" w14:paraId="1659CFE1" w14:textId="77777777" w:rsidTr="00DD243D">
        <w:trPr>
          <w:trHeight w:val="304"/>
        </w:trPr>
        <w:tc>
          <w:tcPr>
            <w:tcW w:w="962" w:type="dxa"/>
          </w:tcPr>
          <w:p w14:paraId="77236E16" w14:textId="073A9DE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41085</w:t>
            </w:r>
          </w:p>
        </w:tc>
        <w:tc>
          <w:tcPr>
            <w:tcW w:w="2416" w:type="dxa"/>
          </w:tcPr>
          <w:p w14:paraId="254335E9" w14:textId="6EC784E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Willamette Workforce</w:t>
            </w:r>
          </w:p>
        </w:tc>
        <w:tc>
          <w:tcPr>
            <w:tcW w:w="1689" w:type="dxa"/>
          </w:tcPr>
          <w:p w14:paraId="1E77DF1F" w14:textId="774336C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77B779EE" w14:textId="689AA4C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55.0%</w:t>
            </w:r>
          </w:p>
        </w:tc>
        <w:tc>
          <w:tcPr>
            <w:tcW w:w="1690" w:type="dxa"/>
          </w:tcPr>
          <w:p w14:paraId="54CD9F36" w14:textId="0FAF35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44.6%</w:t>
            </w:r>
          </w:p>
        </w:tc>
        <w:tc>
          <w:tcPr>
            <w:tcW w:w="1690" w:type="dxa"/>
          </w:tcPr>
          <w:p w14:paraId="6F61CF47" w14:textId="4FB135A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55.0%</w:t>
            </w:r>
          </w:p>
        </w:tc>
      </w:tr>
      <w:tr w:rsidR="00DD243D" w:rsidRPr="00DD243D" w14:paraId="645655A1" w14:textId="77777777" w:rsidTr="00DD243D">
        <w:trPr>
          <w:trHeight w:val="304"/>
        </w:trPr>
        <w:tc>
          <w:tcPr>
            <w:tcW w:w="962" w:type="dxa"/>
          </w:tcPr>
          <w:p w14:paraId="0E88B299" w14:textId="022047C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2D38527A" w14:textId="2B6EFF5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64C0E351" w14:textId="5C46F9E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56DD81D3" w14:textId="29EE44C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80.8%</w:t>
            </w:r>
          </w:p>
        </w:tc>
        <w:tc>
          <w:tcPr>
            <w:tcW w:w="1690" w:type="dxa"/>
          </w:tcPr>
          <w:p w14:paraId="0ACA6EF8" w14:textId="34D228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74.1%</w:t>
            </w:r>
          </w:p>
        </w:tc>
        <w:tc>
          <w:tcPr>
            <w:tcW w:w="1690" w:type="dxa"/>
          </w:tcPr>
          <w:p w14:paraId="130FE87A" w14:textId="7D5CB0B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80.8%</w:t>
            </w:r>
          </w:p>
        </w:tc>
      </w:tr>
      <w:tr w:rsidR="00DD243D" w:rsidRPr="00DD243D" w14:paraId="0E8274D8" w14:textId="77777777" w:rsidTr="00DD243D">
        <w:trPr>
          <w:trHeight w:val="304"/>
        </w:trPr>
        <w:tc>
          <w:tcPr>
            <w:tcW w:w="962" w:type="dxa"/>
          </w:tcPr>
          <w:p w14:paraId="5F1FDC00" w14:textId="67F489A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6447D606" w14:textId="2B5129B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32EA7ED8" w14:textId="63BA938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6910F610" w14:textId="07BB26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c>
          <w:tcPr>
            <w:tcW w:w="1690" w:type="dxa"/>
          </w:tcPr>
          <w:p w14:paraId="4ABCBC99" w14:textId="31C378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74.3%</w:t>
            </w:r>
          </w:p>
        </w:tc>
        <w:tc>
          <w:tcPr>
            <w:tcW w:w="1690" w:type="dxa"/>
          </w:tcPr>
          <w:p w14:paraId="459C0BEE" w14:textId="32E5EE4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r>
      <w:tr w:rsidR="00DD243D" w:rsidRPr="00DD243D" w14:paraId="12652B59" w14:textId="77777777" w:rsidTr="00DD243D">
        <w:trPr>
          <w:trHeight w:val="304"/>
        </w:trPr>
        <w:tc>
          <w:tcPr>
            <w:tcW w:w="962" w:type="dxa"/>
          </w:tcPr>
          <w:p w14:paraId="3DC92B9B" w14:textId="39F1E4E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699AA86E" w14:textId="0FE7D2C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6D3C7CF8" w14:textId="4B8DFA1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44931D58" w14:textId="20C0A1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$9,700.00</w:t>
            </w:r>
          </w:p>
        </w:tc>
        <w:tc>
          <w:tcPr>
            <w:tcW w:w="1690" w:type="dxa"/>
          </w:tcPr>
          <w:p w14:paraId="5AD99E7F" w14:textId="18F3D3C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$8,684.41</w:t>
            </w:r>
          </w:p>
        </w:tc>
        <w:tc>
          <w:tcPr>
            <w:tcW w:w="1690" w:type="dxa"/>
          </w:tcPr>
          <w:p w14:paraId="69A24CB2" w14:textId="5D10350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$9,700.00</w:t>
            </w:r>
          </w:p>
        </w:tc>
      </w:tr>
      <w:tr w:rsidR="00DD243D" w:rsidRPr="00DD243D" w14:paraId="149B85EB" w14:textId="77777777" w:rsidTr="00DD243D">
        <w:trPr>
          <w:trHeight w:val="304"/>
        </w:trPr>
        <w:tc>
          <w:tcPr>
            <w:tcW w:w="962" w:type="dxa"/>
          </w:tcPr>
          <w:p w14:paraId="4E3CB146" w14:textId="51CE850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0969B043" w14:textId="7AD1A48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369BA80C" w14:textId="57A179C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0C8AA68F" w14:textId="68C8A94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88.2%</w:t>
            </w:r>
          </w:p>
        </w:tc>
        <w:tc>
          <w:tcPr>
            <w:tcW w:w="1690" w:type="dxa"/>
          </w:tcPr>
          <w:p w14:paraId="3E247964" w14:textId="751292D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79.2%</w:t>
            </w:r>
          </w:p>
        </w:tc>
        <w:tc>
          <w:tcPr>
            <w:tcW w:w="1690" w:type="dxa"/>
          </w:tcPr>
          <w:p w14:paraId="1851C912" w14:textId="6497DC4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88.2%</w:t>
            </w:r>
          </w:p>
        </w:tc>
      </w:tr>
      <w:tr w:rsidR="00DD243D" w:rsidRPr="00DD243D" w14:paraId="69B1B020" w14:textId="77777777" w:rsidTr="00DD243D">
        <w:trPr>
          <w:trHeight w:val="304"/>
        </w:trPr>
        <w:tc>
          <w:tcPr>
            <w:tcW w:w="962" w:type="dxa"/>
          </w:tcPr>
          <w:p w14:paraId="2D6D3BB3" w14:textId="30E9929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529805C3" w14:textId="0BA970B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2D21EB79" w14:textId="7E54F4D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09534E70" w14:textId="1C42B5D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51.7%</w:t>
            </w:r>
          </w:p>
        </w:tc>
        <w:tc>
          <w:tcPr>
            <w:tcW w:w="1690" w:type="dxa"/>
          </w:tcPr>
          <w:p w14:paraId="5BF4CB1E" w14:textId="46463D1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38.1%</w:t>
            </w:r>
          </w:p>
        </w:tc>
        <w:tc>
          <w:tcPr>
            <w:tcW w:w="1690" w:type="dxa"/>
          </w:tcPr>
          <w:p w14:paraId="59213316" w14:textId="0FA2623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51.7%</w:t>
            </w:r>
          </w:p>
        </w:tc>
      </w:tr>
      <w:tr w:rsidR="00DD243D" w:rsidRPr="00DD243D" w14:paraId="480ACE7F" w14:textId="77777777" w:rsidTr="00DD243D">
        <w:trPr>
          <w:trHeight w:val="304"/>
        </w:trPr>
        <w:tc>
          <w:tcPr>
            <w:tcW w:w="962" w:type="dxa"/>
          </w:tcPr>
          <w:p w14:paraId="60BEB35C" w14:textId="639F91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0EF3B44E" w14:textId="7B9FD4C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3658CCAF" w14:textId="3DB3524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07B11FD5" w14:textId="2368423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76.6%</w:t>
            </w:r>
          </w:p>
        </w:tc>
        <w:tc>
          <w:tcPr>
            <w:tcW w:w="1690" w:type="dxa"/>
          </w:tcPr>
          <w:p w14:paraId="311EE215" w14:textId="71C1ECD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80.2%</w:t>
            </w:r>
          </w:p>
        </w:tc>
        <w:tc>
          <w:tcPr>
            <w:tcW w:w="1690" w:type="dxa"/>
          </w:tcPr>
          <w:p w14:paraId="08D3FFD9" w14:textId="37A79CF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76.6%</w:t>
            </w:r>
          </w:p>
        </w:tc>
      </w:tr>
      <w:tr w:rsidR="00DD243D" w:rsidRPr="00DD243D" w14:paraId="391BC421" w14:textId="77777777" w:rsidTr="00DD243D">
        <w:trPr>
          <w:trHeight w:val="304"/>
        </w:trPr>
        <w:tc>
          <w:tcPr>
            <w:tcW w:w="962" w:type="dxa"/>
          </w:tcPr>
          <w:p w14:paraId="61A0AD7C" w14:textId="343CA33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6C2C5598" w14:textId="154F454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7BDCA977" w14:textId="1D20D69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5B5E472B" w14:textId="0FD5EC2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74.5%</w:t>
            </w:r>
          </w:p>
        </w:tc>
        <w:tc>
          <w:tcPr>
            <w:tcW w:w="1690" w:type="dxa"/>
          </w:tcPr>
          <w:p w14:paraId="4ADD3016" w14:textId="1CD1409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72.8%</w:t>
            </w:r>
          </w:p>
        </w:tc>
        <w:tc>
          <w:tcPr>
            <w:tcW w:w="1690" w:type="dxa"/>
          </w:tcPr>
          <w:p w14:paraId="228A9250" w14:textId="22A822C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74.5%</w:t>
            </w:r>
          </w:p>
        </w:tc>
      </w:tr>
      <w:tr w:rsidR="00DD243D" w:rsidRPr="00DD243D" w14:paraId="053E5E42" w14:textId="77777777" w:rsidTr="00DD243D">
        <w:trPr>
          <w:trHeight w:val="304"/>
        </w:trPr>
        <w:tc>
          <w:tcPr>
            <w:tcW w:w="962" w:type="dxa"/>
          </w:tcPr>
          <w:p w14:paraId="7940013F" w14:textId="274ABCB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277CD73B" w14:textId="793616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7B59CA52" w14:textId="2B141AB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3EB3AE77" w14:textId="3D51E3A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$9,700.00</w:t>
            </w:r>
          </w:p>
        </w:tc>
        <w:tc>
          <w:tcPr>
            <w:tcW w:w="1690" w:type="dxa"/>
          </w:tcPr>
          <w:p w14:paraId="0E38DCAE" w14:textId="099668B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$10,400.00</w:t>
            </w:r>
          </w:p>
        </w:tc>
        <w:tc>
          <w:tcPr>
            <w:tcW w:w="1690" w:type="dxa"/>
          </w:tcPr>
          <w:p w14:paraId="3676C3B2" w14:textId="6A3BE40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$9,700.00</w:t>
            </w:r>
          </w:p>
        </w:tc>
      </w:tr>
      <w:tr w:rsidR="00DD243D" w:rsidRPr="00DD243D" w14:paraId="5F056938" w14:textId="77777777" w:rsidTr="00DD243D">
        <w:trPr>
          <w:trHeight w:val="304"/>
        </w:trPr>
        <w:tc>
          <w:tcPr>
            <w:tcW w:w="962" w:type="dxa"/>
          </w:tcPr>
          <w:p w14:paraId="44B2AE3E" w14:textId="16A8FA6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15D35712" w14:textId="6B9B0AE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67BFF925" w14:textId="35FEE0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4AC5F5B4" w14:textId="0E0481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85.0%</w:t>
            </w:r>
          </w:p>
        </w:tc>
        <w:tc>
          <w:tcPr>
            <w:tcW w:w="1690" w:type="dxa"/>
          </w:tcPr>
          <w:p w14:paraId="276FDE7F" w14:textId="5DEA07A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71.4%</w:t>
            </w:r>
          </w:p>
        </w:tc>
        <w:tc>
          <w:tcPr>
            <w:tcW w:w="1690" w:type="dxa"/>
          </w:tcPr>
          <w:p w14:paraId="09B77B64" w14:textId="7635B72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85.0%</w:t>
            </w:r>
          </w:p>
        </w:tc>
      </w:tr>
      <w:tr w:rsidR="00DD243D" w:rsidRPr="00DD243D" w14:paraId="50B23E65" w14:textId="77777777" w:rsidTr="00DD243D">
        <w:trPr>
          <w:trHeight w:val="304"/>
        </w:trPr>
        <w:tc>
          <w:tcPr>
            <w:tcW w:w="962" w:type="dxa"/>
          </w:tcPr>
          <w:p w14:paraId="6DA26487" w14:textId="05BFAF8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lastRenderedPageBreak/>
              <w:t>41045</w:t>
            </w:r>
          </w:p>
        </w:tc>
        <w:tc>
          <w:tcPr>
            <w:tcW w:w="2416" w:type="dxa"/>
          </w:tcPr>
          <w:p w14:paraId="09F7916C" w14:textId="25BCB00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799291CE" w14:textId="52B986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06F0872C" w14:textId="326CE90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39.6%</w:t>
            </w:r>
          </w:p>
        </w:tc>
        <w:tc>
          <w:tcPr>
            <w:tcW w:w="1690" w:type="dxa"/>
          </w:tcPr>
          <w:p w14:paraId="547E55DC" w14:textId="1733B44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69.2%</w:t>
            </w:r>
          </w:p>
        </w:tc>
        <w:tc>
          <w:tcPr>
            <w:tcW w:w="1690" w:type="dxa"/>
          </w:tcPr>
          <w:p w14:paraId="0DB0BF94" w14:textId="3597539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39.6%</w:t>
            </w:r>
          </w:p>
        </w:tc>
      </w:tr>
      <w:tr w:rsidR="00DD243D" w:rsidRPr="00DD243D" w14:paraId="29D8387E" w14:textId="77777777" w:rsidTr="00DD243D">
        <w:trPr>
          <w:trHeight w:val="304"/>
        </w:trPr>
        <w:tc>
          <w:tcPr>
            <w:tcW w:w="962" w:type="dxa"/>
          </w:tcPr>
          <w:p w14:paraId="61109A48" w14:textId="096DCAB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54FBA415" w14:textId="54070E5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54D290FF" w14:textId="2DBF335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2D115889" w14:textId="1B209E5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70.0%</w:t>
            </w:r>
          </w:p>
        </w:tc>
        <w:tc>
          <w:tcPr>
            <w:tcW w:w="1690" w:type="dxa"/>
          </w:tcPr>
          <w:p w14:paraId="0D7E47B4" w14:textId="4D67495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52.5%</w:t>
            </w:r>
          </w:p>
        </w:tc>
        <w:tc>
          <w:tcPr>
            <w:tcW w:w="1690" w:type="dxa"/>
          </w:tcPr>
          <w:p w14:paraId="40918641" w14:textId="0E768C3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70.0%</w:t>
            </w:r>
          </w:p>
        </w:tc>
      </w:tr>
      <w:tr w:rsidR="00DD243D" w:rsidRPr="00DD243D" w14:paraId="1DD1206E" w14:textId="77777777" w:rsidTr="00DD243D">
        <w:trPr>
          <w:trHeight w:val="304"/>
        </w:trPr>
        <w:tc>
          <w:tcPr>
            <w:tcW w:w="962" w:type="dxa"/>
          </w:tcPr>
          <w:p w14:paraId="66FBFB2F" w14:textId="74EDF77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6BE029DD" w14:textId="683C6A9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11B303CA" w14:textId="70D34B7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1BA523A4" w14:textId="7503488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c>
          <w:tcPr>
            <w:tcW w:w="1690" w:type="dxa"/>
          </w:tcPr>
          <w:p w14:paraId="29551A74" w14:textId="1A017E4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62.5%</w:t>
            </w:r>
          </w:p>
        </w:tc>
        <w:tc>
          <w:tcPr>
            <w:tcW w:w="1690" w:type="dxa"/>
          </w:tcPr>
          <w:p w14:paraId="40E49FBE" w14:textId="4655C4D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r>
      <w:tr w:rsidR="00DD243D" w:rsidRPr="00DD243D" w14:paraId="7BCCD285" w14:textId="77777777" w:rsidTr="00DD243D">
        <w:trPr>
          <w:trHeight w:val="304"/>
        </w:trPr>
        <w:tc>
          <w:tcPr>
            <w:tcW w:w="962" w:type="dxa"/>
          </w:tcPr>
          <w:p w14:paraId="7AD5DEB8" w14:textId="636DCA5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79CE32F9" w14:textId="05F862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76867DA7" w14:textId="24D706A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208F71F8" w14:textId="68283F9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$5,700.00</w:t>
            </w:r>
          </w:p>
        </w:tc>
        <w:tc>
          <w:tcPr>
            <w:tcW w:w="1690" w:type="dxa"/>
          </w:tcPr>
          <w:p w14:paraId="3A140C23" w14:textId="6B1D544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$4,115.83</w:t>
            </w:r>
          </w:p>
        </w:tc>
        <w:tc>
          <w:tcPr>
            <w:tcW w:w="1690" w:type="dxa"/>
          </w:tcPr>
          <w:p w14:paraId="2E227AC6" w14:textId="5F373DB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$5,700.00</w:t>
            </w:r>
          </w:p>
        </w:tc>
      </w:tr>
      <w:tr w:rsidR="00DD243D" w:rsidRPr="00DD243D" w14:paraId="19BDF46A" w14:textId="77777777" w:rsidTr="00DD243D">
        <w:trPr>
          <w:trHeight w:val="304"/>
        </w:trPr>
        <w:tc>
          <w:tcPr>
            <w:tcW w:w="962" w:type="dxa"/>
          </w:tcPr>
          <w:p w14:paraId="7BB53B4A" w14:textId="6547CDE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72B07333" w14:textId="0EB20B4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76406C53" w14:textId="5F66804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2088B5A6" w14:textId="7A53D81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61.9%</w:t>
            </w:r>
          </w:p>
        </w:tc>
        <w:tc>
          <w:tcPr>
            <w:tcW w:w="1690" w:type="dxa"/>
          </w:tcPr>
          <w:p w14:paraId="37AD60C5" w14:textId="7D95E25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53.2%</w:t>
            </w:r>
          </w:p>
        </w:tc>
        <w:tc>
          <w:tcPr>
            <w:tcW w:w="1690" w:type="dxa"/>
          </w:tcPr>
          <w:p w14:paraId="116639A4" w14:textId="7A180FE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61.9%</w:t>
            </w:r>
          </w:p>
        </w:tc>
      </w:tr>
      <w:tr w:rsidR="00DD243D" w:rsidRPr="00DD243D" w14:paraId="740F4665" w14:textId="77777777" w:rsidTr="00DD243D">
        <w:trPr>
          <w:trHeight w:val="304"/>
        </w:trPr>
        <w:tc>
          <w:tcPr>
            <w:tcW w:w="962" w:type="dxa"/>
          </w:tcPr>
          <w:p w14:paraId="275643F3" w14:textId="0827AA2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41045</w:t>
            </w:r>
          </w:p>
        </w:tc>
        <w:tc>
          <w:tcPr>
            <w:tcW w:w="2416" w:type="dxa"/>
          </w:tcPr>
          <w:p w14:paraId="33799905" w14:textId="74B65BE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Lane Workforce Partnership</w:t>
            </w:r>
          </w:p>
        </w:tc>
        <w:tc>
          <w:tcPr>
            <w:tcW w:w="1689" w:type="dxa"/>
          </w:tcPr>
          <w:p w14:paraId="5AF02331" w14:textId="12F165D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4982E87D" w14:textId="51DBF1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w:t>
            </w:r>
          </w:p>
        </w:tc>
        <w:tc>
          <w:tcPr>
            <w:tcW w:w="1690" w:type="dxa"/>
          </w:tcPr>
          <w:p w14:paraId="3E1DED82" w14:textId="7DBEF9B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39.6%</w:t>
            </w:r>
          </w:p>
        </w:tc>
        <w:tc>
          <w:tcPr>
            <w:tcW w:w="1690" w:type="dxa"/>
          </w:tcPr>
          <w:p w14:paraId="1D2D75DC" w14:textId="227E190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w:t>
            </w:r>
          </w:p>
        </w:tc>
      </w:tr>
      <w:tr w:rsidR="00DD243D" w:rsidRPr="00DD243D" w14:paraId="1D87F300" w14:textId="77777777" w:rsidTr="00DD243D">
        <w:trPr>
          <w:trHeight w:val="304"/>
        </w:trPr>
        <w:tc>
          <w:tcPr>
            <w:tcW w:w="962" w:type="dxa"/>
          </w:tcPr>
          <w:p w14:paraId="090C89DB" w14:textId="272A5E8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41113F18" w14:textId="1F79D47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4DAE5FD3" w14:textId="1FD978A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359EEEE8" w14:textId="74F696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2D3FF82C" w14:textId="32EC31B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77.9%</w:t>
            </w:r>
          </w:p>
        </w:tc>
        <w:tc>
          <w:tcPr>
            <w:tcW w:w="1690" w:type="dxa"/>
          </w:tcPr>
          <w:p w14:paraId="0A208B2D" w14:textId="2A3AF1C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6EB1826D" w14:textId="77777777" w:rsidTr="00DD243D">
        <w:trPr>
          <w:trHeight w:val="304"/>
        </w:trPr>
        <w:tc>
          <w:tcPr>
            <w:tcW w:w="962" w:type="dxa"/>
          </w:tcPr>
          <w:p w14:paraId="0381FC94" w14:textId="325AF6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2CC3685F" w14:textId="66A2F8B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5F87DD9A" w14:textId="152D1CB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7A4D35A8" w14:textId="7EB358D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c>
          <w:tcPr>
            <w:tcW w:w="1690" w:type="dxa"/>
          </w:tcPr>
          <w:p w14:paraId="7F1070A1" w14:textId="4164316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74.3%</w:t>
            </w:r>
          </w:p>
        </w:tc>
        <w:tc>
          <w:tcPr>
            <w:tcW w:w="1690" w:type="dxa"/>
          </w:tcPr>
          <w:p w14:paraId="34BDC168" w14:textId="3BC936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r>
      <w:tr w:rsidR="00DD243D" w:rsidRPr="00DD243D" w14:paraId="2FDE6FB9" w14:textId="77777777" w:rsidTr="00DD243D">
        <w:trPr>
          <w:trHeight w:val="304"/>
        </w:trPr>
        <w:tc>
          <w:tcPr>
            <w:tcW w:w="962" w:type="dxa"/>
          </w:tcPr>
          <w:p w14:paraId="2AE59306" w14:textId="313FC20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444617BC" w14:textId="76026BF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500956DF" w14:textId="55F4C72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11567F1C" w14:textId="2A884C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$8,000.00</w:t>
            </w:r>
          </w:p>
        </w:tc>
        <w:tc>
          <w:tcPr>
            <w:tcW w:w="1690" w:type="dxa"/>
          </w:tcPr>
          <w:p w14:paraId="3E56FD55" w14:textId="49EAB81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$9,496.29</w:t>
            </w:r>
          </w:p>
        </w:tc>
        <w:tc>
          <w:tcPr>
            <w:tcW w:w="1690" w:type="dxa"/>
          </w:tcPr>
          <w:p w14:paraId="2A418D82" w14:textId="4CA5270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$8,000.00</w:t>
            </w:r>
          </w:p>
        </w:tc>
      </w:tr>
      <w:tr w:rsidR="00DD243D" w:rsidRPr="00DD243D" w14:paraId="76BC81F1" w14:textId="77777777" w:rsidTr="00DD243D">
        <w:trPr>
          <w:trHeight w:val="304"/>
        </w:trPr>
        <w:tc>
          <w:tcPr>
            <w:tcW w:w="962" w:type="dxa"/>
          </w:tcPr>
          <w:p w14:paraId="0370C83B" w14:textId="76D79EE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18BE1F81" w14:textId="48F899F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50CB67D0" w14:textId="0437E85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265A6923" w14:textId="6FD9D1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c>
          <w:tcPr>
            <w:tcW w:w="1690" w:type="dxa"/>
          </w:tcPr>
          <w:p w14:paraId="75801DA2" w14:textId="124387A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73.9%</w:t>
            </w:r>
          </w:p>
        </w:tc>
        <w:tc>
          <w:tcPr>
            <w:tcW w:w="1690" w:type="dxa"/>
          </w:tcPr>
          <w:p w14:paraId="4EFDB95A" w14:textId="43B7074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r>
      <w:tr w:rsidR="00DD243D" w:rsidRPr="00DD243D" w14:paraId="04ECF64E" w14:textId="77777777" w:rsidTr="00DD243D">
        <w:trPr>
          <w:trHeight w:val="304"/>
        </w:trPr>
        <w:tc>
          <w:tcPr>
            <w:tcW w:w="962" w:type="dxa"/>
          </w:tcPr>
          <w:p w14:paraId="38D1E8FF" w14:textId="5F9EF5D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7E44E95" w14:textId="704980F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3CA7A310" w14:textId="4EE61B8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06277D19" w14:textId="6CBA540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86.0%</w:t>
            </w:r>
          </w:p>
        </w:tc>
        <w:tc>
          <w:tcPr>
            <w:tcW w:w="1690" w:type="dxa"/>
          </w:tcPr>
          <w:p w14:paraId="33F6EB38" w14:textId="43361F1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77.9%</w:t>
            </w:r>
          </w:p>
        </w:tc>
        <w:tc>
          <w:tcPr>
            <w:tcW w:w="1690" w:type="dxa"/>
          </w:tcPr>
          <w:p w14:paraId="22AA9398" w14:textId="0E53256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86.0%</w:t>
            </w:r>
          </w:p>
        </w:tc>
      </w:tr>
      <w:tr w:rsidR="00DD243D" w:rsidRPr="00DD243D" w14:paraId="57DB60DC" w14:textId="77777777" w:rsidTr="00DD243D">
        <w:trPr>
          <w:trHeight w:val="304"/>
        </w:trPr>
        <w:tc>
          <w:tcPr>
            <w:tcW w:w="962" w:type="dxa"/>
          </w:tcPr>
          <w:p w14:paraId="11B1B7C6" w14:textId="26CE79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9E3EB90" w14:textId="5A15D78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67D0DBD6" w14:textId="12F9B94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528E897E" w14:textId="11456F8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413D7E11" w14:textId="2FD3366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78.5%</w:t>
            </w:r>
          </w:p>
        </w:tc>
        <w:tc>
          <w:tcPr>
            <w:tcW w:w="1690" w:type="dxa"/>
          </w:tcPr>
          <w:p w14:paraId="6F1A1D1A" w14:textId="54DACA0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36E5F154" w14:textId="77777777" w:rsidTr="00DD243D">
        <w:trPr>
          <w:trHeight w:val="304"/>
        </w:trPr>
        <w:tc>
          <w:tcPr>
            <w:tcW w:w="962" w:type="dxa"/>
          </w:tcPr>
          <w:p w14:paraId="161FBFDA" w14:textId="6885931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5B0FBF32" w14:textId="6768885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0626D96E" w14:textId="304320D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1B6FF288" w14:textId="1A4E8FA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c>
          <w:tcPr>
            <w:tcW w:w="1690" w:type="dxa"/>
          </w:tcPr>
          <w:p w14:paraId="30B80D45" w14:textId="52EA979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78.2%</w:t>
            </w:r>
          </w:p>
        </w:tc>
        <w:tc>
          <w:tcPr>
            <w:tcW w:w="1690" w:type="dxa"/>
          </w:tcPr>
          <w:p w14:paraId="1FE1DCF2" w14:textId="0CC6817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r>
      <w:tr w:rsidR="00DD243D" w:rsidRPr="00DD243D" w14:paraId="0ECDCC9B" w14:textId="77777777" w:rsidTr="00DD243D">
        <w:trPr>
          <w:trHeight w:val="304"/>
        </w:trPr>
        <w:tc>
          <w:tcPr>
            <w:tcW w:w="962" w:type="dxa"/>
          </w:tcPr>
          <w:p w14:paraId="2E67ECF2" w14:textId="366113C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3F9DA0D" w14:textId="4541CFC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032F1246" w14:textId="08CCEE7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3FDCA9F9" w14:textId="38E6328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$8,300.00</w:t>
            </w:r>
          </w:p>
        </w:tc>
        <w:tc>
          <w:tcPr>
            <w:tcW w:w="1690" w:type="dxa"/>
          </w:tcPr>
          <w:p w14:paraId="0F718530" w14:textId="722CA42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$9,033.60</w:t>
            </w:r>
          </w:p>
        </w:tc>
        <w:tc>
          <w:tcPr>
            <w:tcW w:w="1690" w:type="dxa"/>
          </w:tcPr>
          <w:p w14:paraId="110F30BF" w14:textId="35A260D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$8,300.00</w:t>
            </w:r>
          </w:p>
        </w:tc>
      </w:tr>
      <w:tr w:rsidR="00DD243D" w:rsidRPr="00DD243D" w14:paraId="01692C8B" w14:textId="77777777" w:rsidTr="00DD243D">
        <w:trPr>
          <w:trHeight w:val="304"/>
        </w:trPr>
        <w:tc>
          <w:tcPr>
            <w:tcW w:w="962" w:type="dxa"/>
          </w:tcPr>
          <w:p w14:paraId="082F1926" w14:textId="31699E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11E47B2F" w14:textId="3BE5F3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05566C48" w14:textId="7FAEBC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5F84AE17" w14:textId="6D73C2A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c>
          <w:tcPr>
            <w:tcW w:w="1690" w:type="dxa"/>
          </w:tcPr>
          <w:p w14:paraId="0017A172" w14:textId="0CFEA4E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75.0%</w:t>
            </w:r>
          </w:p>
        </w:tc>
        <w:tc>
          <w:tcPr>
            <w:tcW w:w="1690" w:type="dxa"/>
          </w:tcPr>
          <w:p w14:paraId="259933E9" w14:textId="2008387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r>
      <w:tr w:rsidR="00DD243D" w:rsidRPr="00DD243D" w14:paraId="6E75FCE7" w14:textId="77777777" w:rsidTr="00DD243D">
        <w:trPr>
          <w:trHeight w:val="304"/>
        </w:trPr>
        <w:tc>
          <w:tcPr>
            <w:tcW w:w="962" w:type="dxa"/>
          </w:tcPr>
          <w:p w14:paraId="3ADE88C5" w14:textId="766ACF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0631B0DB" w14:textId="7AB48E8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3B5A84D8" w14:textId="7BCC8A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1AA730A8" w14:textId="70F0697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c>
          <w:tcPr>
            <w:tcW w:w="1690" w:type="dxa"/>
          </w:tcPr>
          <w:p w14:paraId="1B025CDF" w14:textId="520A954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65.4%</w:t>
            </w:r>
          </w:p>
        </w:tc>
        <w:tc>
          <w:tcPr>
            <w:tcW w:w="1690" w:type="dxa"/>
          </w:tcPr>
          <w:p w14:paraId="44B1A78F" w14:textId="7B0DB4A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90.0%</w:t>
            </w:r>
          </w:p>
        </w:tc>
      </w:tr>
      <w:tr w:rsidR="00DD243D" w:rsidRPr="00DD243D" w14:paraId="5A7A4B64" w14:textId="77777777" w:rsidTr="00DD243D">
        <w:trPr>
          <w:trHeight w:val="304"/>
        </w:trPr>
        <w:tc>
          <w:tcPr>
            <w:tcW w:w="962" w:type="dxa"/>
          </w:tcPr>
          <w:p w14:paraId="3F740F99" w14:textId="57D8988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28726CA" w14:textId="2B5F4FE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75E7F4C9" w14:textId="028A006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5EA6C851" w14:textId="033D55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61.6%</w:t>
            </w:r>
          </w:p>
        </w:tc>
        <w:tc>
          <w:tcPr>
            <w:tcW w:w="1690" w:type="dxa"/>
          </w:tcPr>
          <w:p w14:paraId="3F5FAAA9" w14:textId="63039F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58.4%</w:t>
            </w:r>
          </w:p>
        </w:tc>
        <w:tc>
          <w:tcPr>
            <w:tcW w:w="1690" w:type="dxa"/>
          </w:tcPr>
          <w:p w14:paraId="5422EA10" w14:textId="1D09EA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61.6%</w:t>
            </w:r>
          </w:p>
        </w:tc>
      </w:tr>
      <w:tr w:rsidR="00DD243D" w:rsidRPr="00DD243D" w14:paraId="30AFE91C" w14:textId="77777777" w:rsidTr="00DD243D">
        <w:trPr>
          <w:trHeight w:val="304"/>
        </w:trPr>
        <w:tc>
          <w:tcPr>
            <w:tcW w:w="962" w:type="dxa"/>
          </w:tcPr>
          <w:p w14:paraId="20AB2488" w14:textId="2075106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0A529C8" w14:textId="46022CB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3B40B639" w14:textId="5C7A02E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3C9B7702" w14:textId="4FCF42D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c>
          <w:tcPr>
            <w:tcW w:w="1690" w:type="dxa"/>
          </w:tcPr>
          <w:p w14:paraId="33315A73" w14:textId="5D4539C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74.6%</w:t>
            </w:r>
          </w:p>
        </w:tc>
        <w:tc>
          <w:tcPr>
            <w:tcW w:w="1690" w:type="dxa"/>
          </w:tcPr>
          <w:p w14:paraId="0767B5A3" w14:textId="43C58B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r>
      <w:tr w:rsidR="00DD243D" w:rsidRPr="00DD243D" w14:paraId="57932F50" w14:textId="77777777" w:rsidTr="00DD243D">
        <w:trPr>
          <w:trHeight w:val="304"/>
        </w:trPr>
        <w:tc>
          <w:tcPr>
            <w:tcW w:w="962" w:type="dxa"/>
          </w:tcPr>
          <w:p w14:paraId="678EA82B" w14:textId="0C8BB7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66D66105" w14:textId="670A781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4954F021" w14:textId="17AD1F9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5A8D10BB" w14:textId="67A1772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$5,500.00</w:t>
            </w:r>
          </w:p>
        </w:tc>
        <w:tc>
          <w:tcPr>
            <w:tcW w:w="1690" w:type="dxa"/>
          </w:tcPr>
          <w:p w14:paraId="70C7C19A" w14:textId="3866410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$3,821.38</w:t>
            </w:r>
          </w:p>
        </w:tc>
        <w:tc>
          <w:tcPr>
            <w:tcW w:w="1690" w:type="dxa"/>
          </w:tcPr>
          <w:p w14:paraId="3A5B31D3" w14:textId="45D9AC8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$5,500.00</w:t>
            </w:r>
          </w:p>
        </w:tc>
      </w:tr>
      <w:tr w:rsidR="00DD243D" w:rsidRPr="00DD243D" w14:paraId="0CA01B45" w14:textId="77777777" w:rsidTr="00DD243D">
        <w:trPr>
          <w:trHeight w:val="304"/>
        </w:trPr>
        <w:tc>
          <w:tcPr>
            <w:tcW w:w="962" w:type="dxa"/>
          </w:tcPr>
          <w:p w14:paraId="448AEABA" w14:textId="4ABC314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205BB32B" w14:textId="30BB24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78F54B0A" w14:textId="167F5B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754CB757" w14:textId="2EF2DD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47.3%</w:t>
            </w:r>
          </w:p>
        </w:tc>
        <w:tc>
          <w:tcPr>
            <w:tcW w:w="1690" w:type="dxa"/>
          </w:tcPr>
          <w:p w14:paraId="1B22766D" w14:textId="36200A5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w:t>
            </w:r>
          </w:p>
        </w:tc>
        <w:tc>
          <w:tcPr>
            <w:tcW w:w="1690" w:type="dxa"/>
          </w:tcPr>
          <w:p w14:paraId="1425E3C8" w14:textId="063A919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47.3%</w:t>
            </w:r>
          </w:p>
        </w:tc>
      </w:tr>
      <w:tr w:rsidR="00DD243D" w:rsidRPr="00DD243D" w14:paraId="077CA046" w14:textId="77777777" w:rsidTr="00DD243D">
        <w:trPr>
          <w:trHeight w:val="304"/>
        </w:trPr>
        <w:tc>
          <w:tcPr>
            <w:tcW w:w="962" w:type="dxa"/>
          </w:tcPr>
          <w:p w14:paraId="7542CE9A" w14:textId="0FF1093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41100</w:t>
            </w:r>
          </w:p>
        </w:tc>
        <w:tc>
          <w:tcPr>
            <w:tcW w:w="2416" w:type="dxa"/>
          </w:tcPr>
          <w:p w14:paraId="1EFCCE0D" w14:textId="2CFBE41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Southern Oregon WIB</w:t>
            </w:r>
          </w:p>
        </w:tc>
        <w:tc>
          <w:tcPr>
            <w:tcW w:w="1689" w:type="dxa"/>
          </w:tcPr>
          <w:p w14:paraId="637995F9" w14:textId="56692C8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4A7B55B6" w14:textId="1BDE14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48.0%</w:t>
            </w:r>
          </w:p>
        </w:tc>
        <w:tc>
          <w:tcPr>
            <w:tcW w:w="1690" w:type="dxa"/>
          </w:tcPr>
          <w:p w14:paraId="7894024D" w14:textId="31C199B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49.6%</w:t>
            </w:r>
          </w:p>
        </w:tc>
        <w:tc>
          <w:tcPr>
            <w:tcW w:w="1690" w:type="dxa"/>
          </w:tcPr>
          <w:p w14:paraId="61294659" w14:textId="6B32192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48.0%</w:t>
            </w:r>
          </w:p>
        </w:tc>
      </w:tr>
      <w:tr w:rsidR="00DD243D" w:rsidRPr="00DD243D" w14:paraId="43AFA4DD" w14:textId="77777777" w:rsidTr="00DD243D">
        <w:trPr>
          <w:trHeight w:val="304"/>
        </w:trPr>
        <w:tc>
          <w:tcPr>
            <w:tcW w:w="962" w:type="dxa"/>
          </w:tcPr>
          <w:p w14:paraId="531D4C09" w14:textId="748E6C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25FACE5C" w14:textId="16EF3F1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21CB7824" w14:textId="735455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15CCB2F4" w14:textId="056EA01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80.8%</w:t>
            </w:r>
          </w:p>
        </w:tc>
        <w:tc>
          <w:tcPr>
            <w:tcW w:w="1690" w:type="dxa"/>
          </w:tcPr>
          <w:p w14:paraId="68FA051E" w14:textId="0000F4D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75.7%</w:t>
            </w:r>
          </w:p>
        </w:tc>
        <w:tc>
          <w:tcPr>
            <w:tcW w:w="1690" w:type="dxa"/>
          </w:tcPr>
          <w:p w14:paraId="5AA33EDE" w14:textId="3FBE9FF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80.8%</w:t>
            </w:r>
          </w:p>
        </w:tc>
      </w:tr>
      <w:tr w:rsidR="00DD243D" w:rsidRPr="00DD243D" w14:paraId="5935EF8D" w14:textId="77777777" w:rsidTr="00DD243D">
        <w:trPr>
          <w:trHeight w:val="304"/>
        </w:trPr>
        <w:tc>
          <w:tcPr>
            <w:tcW w:w="962" w:type="dxa"/>
          </w:tcPr>
          <w:p w14:paraId="4454806F" w14:textId="0F0AE2B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78D00D78" w14:textId="2FA7E8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60A1AB0E" w14:textId="57842AC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352C18AB" w14:textId="0469A88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c>
          <w:tcPr>
            <w:tcW w:w="1690" w:type="dxa"/>
          </w:tcPr>
          <w:p w14:paraId="77BB3721" w14:textId="6472F8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 xml:space="preserve">74.4% </w:t>
            </w:r>
          </w:p>
        </w:tc>
        <w:tc>
          <w:tcPr>
            <w:tcW w:w="1690" w:type="dxa"/>
          </w:tcPr>
          <w:p w14:paraId="643ED31D" w14:textId="29A75B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r>
      <w:tr w:rsidR="00DD243D" w:rsidRPr="00DD243D" w14:paraId="238F9385" w14:textId="77777777" w:rsidTr="00DD243D">
        <w:trPr>
          <w:trHeight w:val="304"/>
        </w:trPr>
        <w:tc>
          <w:tcPr>
            <w:tcW w:w="962" w:type="dxa"/>
          </w:tcPr>
          <w:p w14:paraId="0533E345" w14:textId="146065E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lastRenderedPageBreak/>
              <w:t>41020</w:t>
            </w:r>
          </w:p>
        </w:tc>
        <w:tc>
          <w:tcPr>
            <w:tcW w:w="2416" w:type="dxa"/>
          </w:tcPr>
          <w:p w14:paraId="32A288E3" w14:textId="5131D8A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206A367F" w14:textId="0051966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25B96B4C" w14:textId="55039A1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$9,187.50</w:t>
            </w:r>
          </w:p>
        </w:tc>
        <w:tc>
          <w:tcPr>
            <w:tcW w:w="1690" w:type="dxa"/>
          </w:tcPr>
          <w:p w14:paraId="55560F2F" w14:textId="063AAEA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$8,757.85</w:t>
            </w:r>
          </w:p>
        </w:tc>
        <w:tc>
          <w:tcPr>
            <w:tcW w:w="1690" w:type="dxa"/>
          </w:tcPr>
          <w:p w14:paraId="61917057" w14:textId="144A5C0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$9,187.50</w:t>
            </w:r>
          </w:p>
        </w:tc>
      </w:tr>
      <w:tr w:rsidR="00DD243D" w:rsidRPr="00DD243D" w14:paraId="5C9370E2" w14:textId="77777777" w:rsidTr="00DD243D">
        <w:trPr>
          <w:trHeight w:val="304"/>
        </w:trPr>
        <w:tc>
          <w:tcPr>
            <w:tcW w:w="962" w:type="dxa"/>
          </w:tcPr>
          <w:p w14:paraId="561B2DF5" w14:textId="03B8AC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6BBEE545" w14:textId="5EC9A91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156E7D08" w14:textId="7968737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4ABF6436" w14:textId="3722076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74.5%</w:t>
            </w:r>
          </w:p>
        </w:tc>
        <w:tc>
          <w:tcPr>
            <w:tcW w:w="1690" w:type="dxa"/>
          </w:tcPr>
          <w:p w14:paraId="2B745053" w14:textId="2F82C16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64.9%</w:t>
            </w:r>
          </w:p>
        </w:tc>
        <w:tc>
          <w:tcPr>
            <w:tcW w:w="1690" w:type="dxa"/>
          </w:tcPr>
          <w:p w14:paraId="283A386D" w14:textId="46415A3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74.5%</w:t>
            </w:r>
          </w:p>
        </w:tc>
      </w:tr>
      <w:tr w:rsidR="00DD243D" w:rsidRPr="00DD243D" w14:paraId="5F6A679C" w14:textId="77777777" w:rsidTr="00DD243D">
        <w:trPr>
          <w:trHeight w:val="304"/>
        </w:trPr>
        <w:tc>
          <w:tcPr>
            <w:tcW w:w="962" w:type="dxa"/>
          </w:tcPr>
          <w:p w14:paraId="1F5E6C4A" w14:textId="542FB23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046D12BA" w14:textId="44D5FDC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677413C1" w14:textId="6076259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6B26B711" w14:textId="2F8D11A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69.3%</w:t>
            </w:r>
          </w:p>
        </w:tc>
        <w:tc>
          <w:tcPr>
            <w:tcW w:w="1690" w:type="dxa"/>
          </w:tcPr>
          <w:p w14:paraId="4749ECDA" w14:textId="51EC3BC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77.5%</w:t>
            </w:r>
          </w:p>
        </w:tc>
        <w:tc>
          <w:tcPr>
            <w:tcW w:w="1690" w:type="dxa"/>
          </w:tcPr>
          <w:p w14:paraId="7A1053C3" w14:textId="6EBDBC3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69.3%</w:t>
            </w:r>
          </w:p>
        </w:tc>
      </w:tr>
      <w:tr w:rsidR="00DD243D" w:rsidRPr="00DD243D" w14:paraId="66FF8C7C" w14:textId="77777777" w:rsidTr="00DD243D">
        <w:trPr>
          <w:trHeight w:val="304"/>
        </w:trPr>
        <w:tc>
          <w:tcPr>
            <w:tcW w:w="962" w:type="dxa"/>
          </w:tcPr>
          <w:p w14:paraId="1015AA9C" w14:textId="7FE9BCE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2A3EDB78" w14:textId="44FFE1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4876584B" w14:textId="276E424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7F261CF1" w14:textId="4BF284B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c>
          <w:tcPr>
            <w:tcW w:w="1690" w:type="dxa"/>
          </w:tcPr>
          <w:p w14:paraId="743158BC" w14:textId="31D9A3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73.5%</w:t>
            </w:r>
          </w:p>
        </w:tc>
        <w:tc>
          <w:tcPr>
            <w:tcW w:w="1690" w:type="dxa"/>
          </w:tcPr>
          <w:p w14:paraId="242628FF" w14:textId="055372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77.7%</w:t>
            </w:r>
          </w:p>
        </w:tc>
      </w:tr>
      <w:tr w:rsidR="00DD243D" w:rsidRPr="00DD243D" w14:paraId="10CA1917" w14:textId="77777777" w:rsidTr="00DD243D">
        <w:trPr>
          <w:trHeight w:val="304"/>
        </w:trPr>
        <w:tc>
          <w:tcPr>
            <w:tcW w:w="962" w:type="dxa"/>
          </w:tcPr>
          <w:p w14:paraId="74BD66AE" w14:textId="6D5A29E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21192829" w14:textId="3706360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5D26659D" w14:textId="045333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25152522" w14:textId="06DE817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73.5%</w:t>
            </w:r>
          </w:p>
        </w:tc>
        <w:tc>
          <w:tcPr>
            <w:tcW w:w="1690" w:type="dxa"/>
          </w:tcPr>
          <w:p w14:paraId="373E4ED0" w14:textId="2119765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72.2%</w:t>
            </w:r>
          </w:p>
        </w:tc>
        <w:tc>
          <w:tcPr>
            <w:tcW w:w="1690" w:type="dxa"/>
          </w:tcPr>
          <w:p w14:paraId="6C6243A6" w14:textId="68DDC5B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73.5%</w:t>
            </w:r>
          </w:p>
        </w:tc>
      </w:tr>
      <w:tr w:rsidR="00DD243D" w:rsidRPr="00DD243D" w14:paraId="24E05A72" w14:textId="77777777" w:rsidTr="00DD243D">
        <w:trPr>
          <w:trHeight w:val="304"/>
        </w:trPr>
        <w:tc>
          <w:tcPr>
            <w:tcW w:w="962" w:type="dxa"/>
          </w:tcPr>
          <w:p w14:paraId="34313C7B" w14:textId="1EF6DCB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5FEA0C34" w14:textId="7F7E2D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30E318B5" w14:textId="2696EE6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1337AE39" w14:textId="07440EE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$8,738.40</w:t>
            </w:r>
          </w:p>
        </w:tc>
        <w:tc>
          <w:tcPr>
            <w:tcW w:w="1690" w:type="dxa"/>
          </w:tcPr>
          <w:p w14:paraId="5A238BB5" w14:textId="58FB891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$8,873.57</w:t>
            </w:r>
          </w:p>
        </w:tc>
        <w:tc>
          <w:tcPr>
            <w:tcW w:w="1690" w:type="dxa"/>
          </w:tcPr>
          <w:p w14:paraId="20B39824" w14:textId="44C6BF1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$8,738.40</w:t>
            </w:r>
          </w:p>
        </w:tc>
      </w:tr>
      <w:tr w:rsidR="00DD243D" w:rsidRPr="00DD243D" w14:paraId="5247C4E7" w14:textId="77777777" w:rsidTr="00DD243D">
        <w:trPr>
          <w:trHeight w:val="304"/>
        </w:trPr>
        <w:tc>
          <w:tcPr>
            <w:tcW w:w="962" w:type="dxa"/>
          </w:tcPr>
          <w:p w14:paraId="4DFA9830" w14:textId="179D0A9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21AD3BF0" w14:textId="7EAB9EF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0DE11924" w14:textId="18FE435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0F8E4157" w14:textId="6D6A6A1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72.4%</w:t>
            </w:r>
          </w:p>
        </w:tc>
        <w:tc>
          <w:tcPr>
            <w:tcW w:w="1690" w:type="dxa"/>
          </w:tcPr>
          <w:p w14:paraId="5F6D501D" w14:textId="267526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62.1%</w:t>
            </w:r>
          </w:p>
        </w:tc>
        <w:tc>
          <w:tcPr>
            <w:tcW w:w="1690" w:type="dxa"/>
          </w:tcPr>
          <w:p w14:paraId="7FA75A7F" w14:textId="775FACF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72.4%</w:t>
            </w:r>
          </w:p>
        </w:tc>
      </w:tr>
      <w:tr w:rsidR="00DD243D" w:rsidRPr="00DD243D" w14:paraId="2E786D92" w14:textId="77777777" w:rsidTr="00DD243D">
        <w:trPr>
          <w:trHeight w:val="304"/>
        </w:trPr>
        <w:tc>
          <w:tcPr>
            <w:tcW w:w="962" w:type="dxa"/>
          </w:tcPr>
          <w:p w14:paraId="2659BB0B" w14:textId="2C7C708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5B6968C4" w14:textId="3CF5C66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75E503E3" w14:textId="3BC8613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6DD30FC0" w14:textId="1145422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c>
          <w:tcPr>
            <w:tcW w:w="1690" w:type="dxa"/>
          </w:tcPr>
          <w:p w14:paraId="5510355B" w14:textId="2906E8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73.6%</w:t>
            </w:r>
          </w:p>
        </w:tc>
        <w:tc>
          <w:tcPr>
            <w:tcW w:w="1690" w:type="dxa"/>
          </w:tcPr>
          <w:p w14:paraId="69DBC098" w14:textId="0901CC9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66.1%</w:t>
            </w:r>
          </w:p>
        </w:tc>
      </w:tr>
      <w:tr w:rsidR="00DD243D" w:rsidRPr="00DD243D" w14:paraId="357D92CC" w14:textId="77777777" w:rsidTr="00DD243D">
        <w:trPr>
          <w:trHeight w:val="304"/>
        </w:trPr>
        <w:tc>
          <w:tcPr>
            <w:tcW w:w="962" w:type="dxa"/>
          </w:tcPr>
          <w:p w14:paraId="5D105886" w14:textId="25126C5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5720E864" w14:textId="4ED3E5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24802AC2" w14:textId="321494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63F51390" w14:textId="5A8E3A8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c>
          <w:tcPr>
            <w:tcW w:w="1690" w:type="dxa"/>
          </w:tcPr>
          <w:p w14:paraId="4BFC7944" w14:textId="1D67A08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60.8%</w:t>
            </w:r>
          </w:p>
        </w:tc>
        <w:tc>
          <w:tcPr>
            <w:tcW w:w="1690" w:type="dxa"/>
          </w:tcPr>
          <w:p w14:paraId="2FC50C82" w14:textId="2B8685A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r>
      <w:tr w:rsidR="00DD243D" w:rsidRPr="00DD243D" w14:paraId="53A70DDE" w14:textId="77777777" w:rsidTr="00DD243D">
        <w:trPr>
          <w:trHeight w:val="304"/>
        </w:trPr>
        <w:tc>
          <w:tcPr>
            <w:tcW w:w="962" w:type="dxa"/>
          </w:tcPr>
          <w:p w14:paraId="2D755F19" w14:textId="62C2485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0ACE0466" w14:textId="525ED27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1C8B6704" w14:textId="1ABC8E9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2AFBD381" w14:textId="4EB750F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c>
          <w:tcPr>
            <w:tcW w:w="1690" w:type="dxa"/>
          </w:tcPr>
          <w:p w14:paraId="19EDC78B" w14:textId="69AA9F5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55.1%</w:t>
            </w:r>
          </w:p>
        </w:tc>
        <w:tc>
          <w:tcPr>
            <w:tcW w:w="1690" w:type="dxa"/>
          </w:tcPr>
          <w:p w14:paraId="520CE481" w14:textId="51B0F8D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r>
      <w:tr w:rsidR="00DD243D" w:rsidRPr="00DD243D" w14:paraId="1E9897B7" w14:textId="77777777" w:rsidTr="00DD243D">
        <w:trPr>
          <w:trHeight w:val="304"/>
        </w:trPr>
        <w:tc>
          <w:tcPr>
            <w:tcW w:w="962" w:type="dxa"/>
          </w:tcPr>
          <w:p w14:paraId="4ACBD1CB" w14:textId="0D466D0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083C31EA" w14:textId="61D2609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08539755" w14:textId="5ED15F8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09E149A3" w14:textId="214A4E2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$4,811.40</w:t>
            </w:r>
          </w:p>
        </w:tc>
        <w:tc>
          <w:tcPr>
            <w:tcW w:w="1690" w:type="dxa"/>
          </w:tcPr>
          <w:p w14:paraId="22D296B5" w14:textId="3AA50A0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$5,006.58</w:t>
            </w:r>
          </w:p>
        </w:tc>
        <w:tc>
          <w:tcPr>
            <w:tcW w:w="1690" w:type="dxa"/>
          </w:tcPr>
          <w:p w14:paraId="03EC62D7" w14:textId="687EA2E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$4,811.40</w:t>
            </w:r>
          </w:p>
        </w:tc>
      </w:tr>
      <w:tr w:rsidR="00DD243D" w:rsidRPr="00DD243D" w14:paraId="09FD9506" w14:textId="77777777" w:rsidTr="00DD243D">
        <w:trPr>
          <w:trHeight w:val="304"/>
        </w:trPr>
        <w:tc>
          <w:tcPr>
            <w:tcW w:w="962" w:type="dxa"/>
          </w:tcPr>
          <w:p w14:paraId="5F011781" w14:textId="5D3C7B7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47EF8967" w14:textId="745A691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4B771094" w14:textId="4B7F5D4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31C3E7A4" w14:textId="702AE5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29.7%</w:t>
            </w:r>
          </w:p>
        </w:tc>
        <w:tc>
          <w:tcPr>
            <w:tcW w:w="1690" w:type="dxa"/>
          </w:tcPr>
          <w:p w14:paraId="439A4B4E" w14:textId="38B2745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41.2%</w:t>
            </w:r>
          </w:p>
        </w:tc>
        <w:tc>
          <w:tcPr>
            <w:tcW w:w="1690" w:type="dxa"/>
          </w:tcPr>
          <w:p w14:paraId="1147C92E" w14:textId="3126846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29.7%</w:t>
            </w:r>
          </w:p>
        </w:tc>
      </w:tr>
      <w:tr w:rsidR="00DD243D" w:rsidRPr="00DD243D" w14:paraId="419341BA" w14:textId="77777777" w:rsidTr="00DD243D">
        <w:trPr>
          <w:trHeight w:val="304"/>
        </w:trPr>
        <w:tc>
          <w:tcPr>
            <w:tcW w:w="962" w:type="dxa"/>
          </w:tcPr>
          <w:p w14:paraId="604ABA34" w14:textId="2DB31A5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41020</w:t>
            </w:r>
          </w:p>
        </w:tc>
        <w:tc>
          <w:tcPr>
            <w:tcW w:w="2416" w:type="dxa"/>
          </w:tcPr>
          <w:p w14:paraId="2DD6517B" w14:textId="4B07810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Rogue Workforce Partnership</w:t>
            </w:r>
          </w:p>
        </w:tc>
        <w:tc>
          <w:tcPr>
            <w:tcW w:w="1689" w:type="dxa"/>
          </w:tcPr>
          <w:p w14:paraId="1200A770" w14:textId="79ED030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3E243FAA" w14:textId="149A844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31.3%</w:t>
            </w:r>
          </w:p>
        </w:tc>
        <w:tc>
          <w:tcPr>
            <w:tcW w:w="1690" w:type="dxa"/>
          </w:tcPr>
          <w:p w14:paraId="0FAB3DA5" w14:textId="06D081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23.7%</w:t>
            </w:r>
          </w:p>
        </w:tc>
        <w:tc>
          <w:tcPr>
            <w:tcW w:w="1690" w:type="dxa"/>
          </w:tcPr>
          <w:p w14:paraId="37689119" w14:textId="080743E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31.3%</w:t>
            </w:r>
          </w:p>
        </w:tc>
      </w:tr>
      <w:tr w:rsidR="00DD243D" w:rsidRPr="00DD243D" w14:paraId="042AEA13" w14:textId="77777777" w:rsidTr="00DD243D">
        <w:trPr>
          <w:trHeight w:val="304"/>
        </w:trPr>
        <w:tc>
          <w:tcPr>
            <w:tcW w:w="962" w:type="dxa"/>
          </w:tcPr>
          <w:p w14:paraId="494D47A6" w14:textId="19C4156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34C2854B" w14:textId="12753A1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25806DDB" w14:textId="3642C7B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4B033BB5" w14:textId="3AF3BFB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76.0%</w:t>
            </w:r>
          </w:p>
        </w:tc>
        <w:tc>
          <w:tcPr>
            <w:tcW w:w="1690" w:type="dxa"/>
          </w:tcPr>
          <w:p w14:paraId="56165DBA" w14:textId="340FD23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74.7%</w:t>
            </w:r>
          </w:p>
        </w:tc>
        <w:tc>
          <w:tcPr>
            <w:tcW w:w="1690" w:type="dxa"/>
          </w:tcPr>
          <w:p w14:paraId="331693A5" w14:textId="5DFF40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76.0%</w:t>
            </w:r>
          </w:p>
        </w:tc>
      </w:tr>
      <w:tr w:rsidR="00DD243D" w:rsidRPr="00DD243D" w14:paraId="0B7484B4" w14:textId="77777777" w:rsidTr="00DD243D">
        <w:trPr>
          <w:trHeight w:val="304"/>
        </w:trPr>
        <w:tc>
          <w:tcPr>
            <w:tcW w:w="962" w:type="dxa"/>
          </w:tcPr>
          <w:p w14:paraId="7D62992A" w14:textId="2449DB1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4A9ADE49" w14:textId="4065DD9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324E8471" w14:textId="1EF1B49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093BA870" w14:textId="39AA693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c>
          <w:tcPr>
            <w:tcW w:w="1690" w:type="dxa"/>
          </w:tcPr>
          <w:p w14:paraId="50B98BCE" w14:textId="599415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64.4%</w:t>
            </w:r>
          </w:p>
        </w:tc>
        <w:tc>
          <w:tcPr>
            <w:tcW w:w="1690" w:type="dxa"/>
          </w:tcPr>
          <w:p w14:paraId="793543BC" w14:textId="20FEA07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72.0%</w:t>
            </w:r>
          </w:p>
        </w:tc>
      </w:tr>
      <w:tr w:rsidR="00DD243D" w:rsidRPr="00DD243D" w14:paraId="2B25E5C7" w14:textId="77777777" w:rsidTr="00DD243D">
        <w:trPr>
          <w:trHeight w:val="304"/>
        </w:trPr>
        <w:tc>
          <w:tcPr>
            <w:tcW w:w="962" w:type="dxa"/>
          </w:tcPr>
          <w:p w14:paraId="1013952E" w14:textId="635EEBF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5A4ECA7E" w14:textId="4B90454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1BBB3A3D" w14:textId="78BF15C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78B5F04D" w14:textId="55B4453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$8,300.00</w:t>
            </w:r>
          </w:p>
        </w:tc>
        <w:tc>
          <w:tcPr>
            <w:tcW w:w="1690" w:type="dxa"/>
          </w:tcPr>
          <w:p w14:paraId="76D0B860" w14:textId="7FD056F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$9,057.39</w:t>
            </w:r>
          </w:p>
        </w:tc>
        <w:tc>
          <w:tcPr>
            <w:tcW w:w="1690" w:type="dxa"/>
          </w:tcPr>
          <w:p w14:paraId="403E2533" w14:textId="76A5824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$8,300.00</w:t>
            </w:r>
          </w:p>
        </w:tc>
      </w:tr>
      <w:tr w:rsidR="00DD243D" w:rsidRPr="00DD243D" w14:paraId="0C855866" w14:textId="77777777" w:rsidTr="00DD243D">
        <w:trPr>
          <w:trHeight w:val="304"/>
        </w:trPr>
        <w:tc>
          <w:tcPr>
            <w:tcW w:w="962" w:type="dxa"/>
          </w:tcPr>
          <w:p w14:paraId="67ECCB5F" w14:textId="468470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0242F1AD" w14:textId="61DED46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5D3E3E7B" w14:textId="3C880F1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37EFDD36" w14:textId="4AB8001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73.1%</w:t>
            </w:r>
          </w:p>
        </w:tc>
        <w:tc>
          <w:tcPr>
            <w:tcW w:w="1690" w:type="dxa"/>
          </w:tcPr>
          <w:p w14:paraId="08063A03" w14:textId="0FE802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83.6%</w:t>
            </w:r>
          </w:p>
        </w:tc>
        <w:tc>
          <w:tcPr>
            <w:tcW w:w="1690" w:type="dxa"/>
          </w:tcPr>
          <w:p w14:paraId="71EC2CF3" w14:textId="52C1CA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73.1%</w:t>
            </w:r>
          </w:p>
        </w:tc>
      </w:tr>
      <w:tr w:rsidR="00DD243D" w:rsidRPr="00DD243D" w14:paraId="64D4FBD8" w14:textId="77777777" w:rsidTr="00DD243D">
        <w:trPr>
          <w:trHeight w:val="304"/>
        </w:trPr>
        <w:tc>
          <w:tcPr>
            <w:tcW w:w="962" w:type="dxa"/>
          </w:tcPr>
          <w:p w14:paraId="729CE6BE" w14:textId="6F80572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084CEEE1" w14:textId="299D121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0A74D7ED" w14:textId="09CB035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3F8C5CB0" w14:textId="4C4C39C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84.0%</w:t>
            </w:r>
          </w:p>
        </w:tc>
        <w:tc>
          <w:tcPr>
            <w:tcW w:w="1690" w:type="dxa"/>
          </w:tcPr>
          <w:p w14:paraId="06CCB19E" w14:textId="2350ABC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81.7%</w:t>
            </w:r>
          </w:p>
        </w:tc>
        <w:tc>
          <w:tcPr>
            <w:tcW w:w="1690" w:type="dxa"/>
          </w:tcPr>
          <w:p w14:paraId="75C6C087" w14:textId="68DBDFF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84.0%</w:t>
            </w:r>
          </w:p>
        </w:tc>
      </w:tr>
      <w:tr w:rsidR="00DD243D" w:rsidRPr="00DD243D" w14:paraId="6303621C" w14:textId="77777777" w:rsidTr="00DD243D">
        <w:trPr>
          <w:trHeight w:val="304"/>
        </w:trPr>
        <w:tc>
          <w:tcPr>
            <w:tcW w:w="962" w:type="dxa"/>
          </w:tcPr>
          <w:p w14:paraId="59CE7099" w14:textId="562CEB2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5FC28355" w14:textId="1446869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44354758" w14:textId="70A5607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4AFED149" w14:textId="13735FE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c>
          <w:tcPr>
            <w:tcW w:w="1690" w:type="dxa"/>
          </w:tcPr>
          <w:p w14:paraId="2CAFC0F3" w14:textId="4C32AEE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73.1%</w:t>
            </w:r>
          </w:p>
        </w:tc>
        <w:tc>
          <w:tcPr>
            <w:tcW w:w="1690" w:type="dxa"/>
          </w:tcPr>
          <w:p w14:paraId="6D8A058A" w14:textId="4F6DB90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w:t>
            </w:r>
          </w:p>
        </w:tc>
      </w:tr>
      <w:tr w:rsidR="00DD243D" w:rsidRPr="00DD243D" w14:paraId="1FBB597A" w14:textId="77777777" w:rsidTr="00DD243D">
        <w:trPr>
          <w:trHeight w:val="304"/>
        </w:trPr>
        <w:tc>
          <w:tcPr>
            <w:tcW w:w="962" w:type="dxa"/>
          </w:tcPr>
          <w:p w14:paraId="13D7CA6E" w14:textId="3F600F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587D93E8" w14:textId="634CA43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64A02317" w14:textId="0E43B3A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6E6F1433" w14:textId="5650154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c>
          <w:tcPr>
            <w:tcW w:w="1690" w:type="dxa"/>
          </w:tcPr>
          <w:p w14:paraId="3666E97B" w14:textId="594D88E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69.7%</w:t>
            </w:r>
          </w:p>
        </w:tc>
        <w:tc>
          <w:tcPr>
            <w:tcW w:w="1690" w:type="dxa"/>
          </w:tcPr>
          <w:p w14:paraId="2517DE64" w14:textId="0E8907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r>
      <w:tr w:rsidR="00DD243D" w:rsidRPr="00DD243D" w14:paraId="140A9147" w14:textId="77777777" w:rsidTr="00DD243D">
        <w:trPr>
          <w:trHeight w:val="304"/>
        </w:trPr>
        <w:tc>
          <w:tcPr>
            <w:tcW w:w="962" w:type="dxa"/>
          </w:tcPr>
          <w:p w14:paraId="71646B2B" w14:textId="39E3BD0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34704642" w14:textId="70D7A4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524432B5" w14:textId="1BC6703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1D5A36B4" w14:textId="26CAE26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$8,200.00</w:t>
            </w:r>
          </w:p>
        </w:tc>
        <w:tc>
          <w:tcPr>
            <w:tcW w:w="1690" w:type="dxa"/>
          </w:tcPr>
          <w:p w14:paraId="28F14EEA" w14:textId="505BE0F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$9,059.56</w:t>
            </w:r>
          </w:p>
        </w:tc>
        <w:tc>
          <w:tcPr>
            <w:tcW w:w="1690" w:type="dxa"/>
          </w:tcPr>
          <w:p w14:paraId="4C6D3156" w14:textId="6FD1ED8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$8,200.00</w:t>
            </w:r>
          </w:p>
        </w:tc>
      </w:tr>
      <w:tr w:rsidR="00DD243D" w:rsidRPr="00DD243D" w14:paraId="536E8C0F" w14:textId="77777777" w:rsidTr="00DD243D">
        <w:trPr>
          <w:trHeight w:val="304"/>
        </w:trPr>
        <w:tc>
          <w:tcPr>
            <w:tcW w:w="962" w:type="dxa"/>
          </w:tcPr>
          <w:p w14:paraId="74740CE2" w14:textId="6392E5D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231F2DDE" w14:textId="1587EB6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7E2F698C" w14:textId="1A5FA6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7BF12022" w14:textId="6288A69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c>
          <w:tcPr>
            <w:tcW w:w="1690" w:type="dxa"/>
          </w:tcPr>
          <w:p w14:paraId="6C6AB75A" w14:textId="2F6BAD7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84.7%</w:t>
            </w:r>
          </w:p>
        </w:tc>
        <w:tc>
          <w:tcPr>
            <w:tcW w:w="1690" w:type="dxa"/>
          </w:tcPr>
          <w:p w14:paraId="5508F367" w14:textId="50EBB54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73.0%</w:t>
            </w:r>
          </w:p>
        </w:tc>
      </w:tr>
      <w:tr w:rsidR="00DD243D" w:rsidRPr="00DD243D" w14:paraId="18188D21" w14:textId="77777777" w:rsidTr="00DD243D">
        <w:trPr>
          <w:trHeight w:val="304"/>
        </w:trPr>
        <w:tc>
          <w:tcPr>
            <w:tcW w:w="962" w:type="dxa"/>
          </w:tcPr>
          <w:p w14:paraId="53000CE4" w14:textId="7D96645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43FB60D1" w14:textId="0D937D7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1DBE1189" w14:textId="6E4163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1FB385EB" w14:textId="5D857AA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c>
          <w:tcPr>
            <w:tcW w:w="1690" w:type="dxa"/>
          </w:tcPr>
          <w:p w14:paraId="45255758" w14:textId="64BE337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92.3%</w:t>
            </w:r>
          </w:p>
        </w:tc>
        <w:tc>
          <w:tcPr>
            <w:tcW w:w="1690" w:type="dxa"/>
          </w:tcPr>
          <w:p w14:paraId="4494B60B" w14:textId="6FC8AF1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80.0%</w:t>
            </w:r>
          </w:p>
        </w:tc>
      </w:tr>
      <w:tr w:rsidR="00DD243D" w:rsidRPr="00DD243D" w14:paraId="339E7722" w14:textId="77777777" w:rsidTr="00DD243D">
        <w:trPr>
          <w:trHeight w:val="304"/>
        </w:trPr>
        <w:tc>
          <w:tcPr>
            <w:tcW w:w="962" w:type="dxa"/>
          </w:tcPr>
          <w:p w14:paraId="00EAE942" w14:textId="00F32B2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lastRenderedPageBreak/>
              <w:t>41105</w:t>
            </w:r>
          </w:p>
        </w:tc>
        <w:tc>
          <w:tcPr>
            <w:tcW w:w="2416" w:type="dxa"/>
          </w:tcPr>
          <w:p w14:paraId="4F033A47" w14:textId="0BCA560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49DFA390" w14:textId="6C51FC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2392B497" w14:textId="2055FF3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c>
          <w:tcPr>
            <w:tcW w:w="1690" w:type="dxa"/>
          </w:tcPr>
          <w:p w14:paraId="4E26C033" w14:textId="1E2D15A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54.8%</w:t>
            </w:r>
          </w:p>
        </w:tc>
        <w:tc>
          <w:tcPr>
            <w:tcW w:w="1690" w:type="dxa"/>
          </w:tcPr>
          <w:p w14:paraId="3FA838F9" w14:textId="42A3BF3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65.0%</w:t>
            </w:r>
          </w:p>
        </w:tc>
      </w:tr>
      <w:tr w:rsidR="00DD243D" w:rsidRPr="00DD243D" w14:paraId="2206AC1A" w14:textId="77777777" w:rsidTr="00DD243D">
        <w:trPr>
          <w:trHeight w:val="304"/>
        </w:trPr>
        <w:tc>
          <w:tcPr>
            <w:tcW w:w="962" w:type="dxa"/>
          </w:tcPr>
          <w:p w14:paraId="614D228D" w14:textId="1EEB993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673354D6" w14:textId="4F62A77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374A78E0" w14:textId="16BEF55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3F0BE8C4" w14:textId="36D7E40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62.0%</w:t>
            </w:r>
          </w:p>
        </w:tc>
        <w:tc>
          <w:tcPr>
            <w:tcW w:w="1690" w:type="dxa"/>
          </w:tcPr>
          <w:p w14:paraId="46ED744E" w14:textId="1353A1F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57.3%</w:t>
            </w:r>
          </w:p>
        </w:tc>
        <w:tc>
          <w:tcPr>
            <w:tcW w:w="1690" w:type="dxa"/>
          </w:tcPr>
          <w:p w14:paraId="1E93AAA8" w14:textId="0A78FD7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62.0%</w:t>
            </w:r>
          </w:p>
        </w:tc>
      </w:tr>
      <w:tr w:rsidR="00DD243D" w:rsidRPr="00DD243D" w14:paraId="5218ED98" w14:textId="77777777" w:rsidTr="00DD243D">
        <w:trPr>
          <w:trHeight w:val="304"/>
        </w:trPr>
        <w:tc>
          <w:tcPr>
            <w:tcW w:w="962" w:type="dxa"/>
          </w:tcPr>
          <w:p w14:paraId="75051657" w14:textId="5E9F657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5F3710F3" w14:textId="24044D6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5E92122B" w14:textId="541AA46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24CFD7EF" w14:textId="1D22463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$4,400.00</w:t>
            </w:r>
          </w:p>
        </w:tc>
        <w:tc>
          <w:tcPr>
            <w:tcW w:w="1690" w:type="dxa"/>
          </w:tcPr>
          <w:p w14:paraId="549BBD45" w14:textId="46ED297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$5,313.57</w:t>
            </w:r>
          </w:p>
        </w:tc>
        <w:tc>
          <w:tcPr>
            <w:tcW w:w="1690" w:type="dxa"/>
          </w:tcPr>
          <w:p w14:paraId="75B8EAE9" w14:textId="135C808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$4,400.00</w:t>
            </w:r>
          </w:p>
        </w:tc>
      </w:tr>
      <w:tr w:rsidR="00DD243D" w:rsidRPr="00DD243D" w14:paraId="619063CB" w14:textId="77777777" w:rsidTr="00DD243D">
        <w:trPr>
          <w:trHeight w:val="304"/>
        </w:trPr>
        <w:tc>
          <w:tcPr>
            <w:tcW w:w="962" w:type="dxa"/>
          </w:tcPr>
          <w:p w14:paraId="215FD14A" w14:textId="5EBB09F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73ECBB07" w14:textId="487A238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5BCFEFC1" w14:textId="10B26B0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532DB4D3" w14:textId="27C0DC1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54.0%</w:t>
            </w:r>
          </w:p>
        </w:tc>
        <w:tc>
          <w:tcPr>
            <w:tcW w:w="1690" w:type="dxa"/>
          </w:tcPr>
          <w:p w14:paraId="1B7EEA35" w14:textId="2CC80B1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58.2%</w:t>
            </w:r>
          </w:p>
        </w:tc>
        <w:tc>
          <w:tcPr>
            <w:tcW w:w="1690" w:type="dxa"/>
          </w:tcPr>
          <w:p w14:paraId="6EEBA7C7" w14:textId="115E35B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54.0%</w:t>
            </w:r>
          </w:p>
        </w:tc>
      </w:tr>
      <w:tr w:rsidR="00DD243D" w:rsidRPr="00DD243D" w14:paraId="0691F825" w14:textId="77777777" w:rsidTr="00DD243D">
        <w:trPr>
          <w:trHeight w:val="304"/>
        </w:trPr>
        <w:tc>
          <w:tcPr>
            <w:tcW w:w="962" w:type="dxa"/>
          </w:tcPr>
          <w:p w14:paraId="7B514F2A" w14:textId="663E93F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41105</w:t>
            </w:r>
          </w:p>
        </w:tc>
        <w:tc>
          <w:tcPr>
            <w:tcW w:w="2416" w:type="dxa"/>
          </w:tcPr>
          <w:p w14:paraId="7956F817" w14:textId="09BECA8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 Cascades Works</w:t>
            </w:r>
          </w:p>
        </w:tc>
        <w:tc>
          <w:tcPr>
            <w:tcW w:w="1689" w:type="dxa"/>
          </w:tcPr>
          <w:p w14:paraId="187871AF" w14:textId="776BD96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5FAE0CA1" w14:textId="7F7F5D9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56.0%</w:t>
            </w:r>
          </w:p>
        </w:tc>
        <w:tc>
          <w:tcPr>
            <w:tcW w:w="1690" w:type="dxa"/>
          </w:tcPr>
          <w:p w14:paraId="33277653" w14:textId="5437482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55.7%</w:t>
            </w:r>
          </w:p>
        </w:tc>
        <w:tc>
          <w:tcPr>
            <w:tcW w:w="1690" w:type="dxa"/>
          </w:tcPr>
          <w:p w14:paraId="0BF30EF8" w14:textId="67D793D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56.0%</w:t>
            </w:r>
          </w:p>
        </w:tc>
      </w:tr>
      <w:tr w:rsidR="00DD243D" w:rsidRPr="00DD243D" w14:paraId="7BCF6AB1" w14:textId="77777777" w:rsidTr="00DD243D">
        <w:trPr>
          <w:trHeight w:val="304"/>
        </w:trPr>
        <w:tc>
          <w:tcPr>
            <w:tcW w:w="962" w:type="dxa"/>
          </w:tcPr>
          <w:p w14:paraId="28E951D3" w14:textId="5450C97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19F4CFD7" w14:textId="3A4D08C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5FD629D2" w14:textId="3856CFD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Q2</w:t>
            </w:r>
          </w:p>
        </w:tc>
        <w:tc>
          <w:tcPr>
            <w:tcW w:w="1689" w:type="dxa"/>
          </w:tcPr>
          <w:p w14:paraId="360F3867" w14:textId="7570A6F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c>
          <w:tcPr>
            <w:tcW w:w="1690" w:type="dxa"/>
          </w:tcPr>
          <w:p w14:paraId="00F39C77" w14:textId="7DC1A06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75.7%</w:t>
            </w:r>
          </w:p>
        </w:tc>
        <w:tc>
          <w:tcPr>
            <w:tcW w:w="1690" w:type="dxa"/>
          </w:tcPr>
          <w:p w14:paraId="1CC63AED" w14:textId="0834620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r>
      <w:tr w:rsidR="00DD243D" w:rsidRPr="00DD243D" w14:paraId="585A7CA3" w14:textId="77777777" w:rsidTr="00DD243D">
        <w:trPr>
          <w:trHeight w:val="304"/>
        </w:trPr>
        <w:tc>
          <w:tcPr>
            <w:tcW w:w="962" w:type="dxa"/>
          </w:tcPr>
          <w:p w14:paraId="5F3CF069" w14:textId="5CA12D5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FDFE827" w14:textId="2E56109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0BD9EB40" w14:textId="36C664F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Emp. Rate Q4</w:t>
            </w:r>
          </w:p>
        </w:tc>
        <w:tc>
          <w:tcPr>
            <w:tcW w:w="1689" w:type="dxa"/>
          </w:tcPr>
          <w:p w14:paraId="4222A9E0" w14:textId="741C2CD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c>
          <w:tcPr>
            <w:tcW w:w="1690" w:type="dxa"/>
          </w:tcPr>
          <w:p w14:paraId="46DBD5FC" w14:textId="77F167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74.6%</w:t>
            </w:r>
          </w:p>
        </w:tc>
        <w:tc>
          <w:tcPr>
            <w:tcW w:w="1690" w:type="dxa"/>
          </w:tcPr>
          <w:p w14:paraId="7AACF5B1" w14:textId="032A337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70.3%</w:t>
            </w:r>
          </w:p>
        </w:tc>
      </w:tr>
      <w:tr w:rsidR="00DD243D" w:rsidRPr="00DD243D" w14:paraId="64F6A872" w14:textId="77777777" w:rsidTr="00DD243D">
        <w:trPr>
          <w:trHeight w:val="304"/>
        </w:trPr>
        <w:tc>
          <w:tcPr>
            <w:tcW w:w="962" w:type="dxa"/>
          </w:tcPr>
          <w:p w14:paraId="226C6470" w14:textId="050566A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355F3C1" w14:textId="3B3ECE6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03750F81" w14:textId="73816B2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Median Earnings</w:t>
            </w:r>
          </w:p>
        </w:tc>
        <w:tc>
          <w:tcPr>
            <w:tcW w:w="1689" w:type="dxa"/>
          </w:tcPr>
          <w:p w14:paraId="3CE079EA" w14:textId="46F879A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$8,014.70</w:t>
            </w:r>
          </w:p>
        </w:tc>
        <w:tc>
          <w:tcPr>
            <w:tcW w:w="1690" w:type="dxa"/>
          </w:tcPr>
          <w:p w14:paraId="0AB1ECBD" w14:textId="455EF3D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$9,182.19</w:t>
            </w:r>
          </w:p>
        </w:tc>
        <w:tc>
          <w:tcPr>
            <w:tcW w:w="1690" w:type="dxa"/>
          </w:tcPr>
          <w:p w14:paraId="66D3C342" w14:textId="66BCB36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$8,014.70</w:t>
            </w:r>
          </w:p>
        </w:tc>
      </w:tr>
      <w:tr w:rsidR="00DD243D" w:rsidRPr="00DD243D" w14:paraId="6DA1DB67" w14:textId="77777777" w:rsidTr="00DD243D">
        <w:trPr>
          <w:trHeight w:val="304"/>
        </w:trPr>
        <w:tc>
          <w:tcPr>
            <w:tcW w:w="962" w:type="dxa"/>
          </w:tcPr>
          <w:p w14:paraId="65A905B6" w14:textId="703C4B4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204D1154" w14:textId="5420546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479E80CF" w14:textId="7752F86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Credential Rate</w:t>
            </w:r>
          </w:p>
        </w:tc>
        <w:tc>
          <w:tcPr>
            <w:tcW w:w="1689" w:type="dxa"/>
          </w:tcPr>
          <w:p w14:paraId="26C04F01" w14:textId="4510E42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71.2%</w:t>
            </w:r>
          </w:p>
        </w:tc>
        <w:tc>
          <w:tcPr>
            <w:tcW w:w="1690" w:type="dxa"/>
          </w:tcPr>
          <w:p w14:paraId="3AA3AFFB" w14:textId="340DB0D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71.4%</w:t>
            </w:r>
          </w:p>
        </w:tc>
        <w:tc>
          <w:tcPr>
            <w:tcW w:w="1690" w:type="dxa"/>
          </w:tcPr>
          <w:p w14:paraId="34A30920" w14:textId="0C47026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71.2%</w:t>
            </w:r>
          </w:p>
        </w:tc>
      </w:tr>
      <w:tr w:rsidR="00DD243D" w:rsidRPr="00DD243D" w14:paraId="79CB770C" w14:textId="77777777" w:rsidTr="00DD243D">
        <w:trPr>
          <w:trHeight w:val="304"/>
        </w:trPr>
        <w:tc>
          <w:tcPr>
            <w:tcW w:w="962" w:type="dxa"/>
          </w:tcPr>
          <w:p w14:paraId="756AE2E5" w14:textId="1B34D7E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208F5B5C" w14:textId="554B9D9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36B0AF1D" w14:textId="50EABB6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Adult Meas. Skill Gain</w:t>
            </w:r>
          </w:p>
        </w:tc>
        <w:tc>
          <w:tcPr>
            <w:tcW w:w="1689" w:type="dxa"/>
          </w:tcPr>
          <w:p w14:paraId="333ACB72" w14:textId="5823FB5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64.9%</w:t>
            </w:r>
          </w:p>
        </w:tc>
        <w:tc>
          <w:tcPr>
            <w:tcW w:w="1690" w:type="dxa"/>
          </w:tcPr>
          <w:p w14:paraId="719B9B12" w14:textId="776E16C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67.9%</w:t>
            </w:r>
          </w:p>
        </w:tc>
        <w:tc>
          <w:tcPr>
            <w:tcW w:w="1690" w:type="dxa"/>
          </w:tcPr>
          <w:p w14:paraId="7998E664" w14:textId="556D299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64.9%</w:t>
            </w:r>
          </w:p>
        </w:tc>
      </w:tr>
      <w:tr w:rsidR="00DD243D" w:rsidRPr="00DD243D" w14:paraId="3AF1E59E" w14:textId="77777777" w:rsidTr="00DD243D">
        <w:trPr>
          <w:trHeight w:val="304"/>
        </w:trPr>
        <w:tc>
          <w:tcPr>
            <w:tcW w:w="962" w:type="dxa"/>
          </w:tcPr>
          <w:p w14:paraId="0DA2F6C8" w14:textId="57E1300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FE20E07" w14:textId="74FCD39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5E41054C" w14:textId="224E072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Q2</w:t>
            </w:r>
          </w:p>
        </w:tc>
        <w:tc>
          <w:tcPr>
            <w:tcW w:w="1689" w:type="dxa"/>
          </w:tcPr>
          <w:p w14:paraId="7F751DE1" w14:textId="2675E93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c>
          <w:tcPr>
            <w:tcW w:w="1690" w:type="dxa"/>
          </w:tcPr>
          <w:p w14:paraId="4B0848CF" w14:textId="147FDE3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76.4%</w:t>
            </w:r>
          </w:p>
        </w:tc>
        <w:tc>
          <w:tcPr>
            <w:tcW w:w="1690" w:type="dxa"/>
          </w:tcPr>
          <w:p w14:paraId="17DE01A5" w14:textId="087C76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r>
      <w:tr w:rsidR="00DD243D" w:rsidRPr="00DD243D" w14:paraId="14F9E025" w14:textId="77777777" w:rsidTr="00DD243D">
        <w:trPr>
          <w:trHeight w:val="304"/>
        </w:trPr>
        <w:tc>
          <w:tcPr>
            <w:tcW w:w="962" w:type="dxa"/>
          </w:tcPr>
          <w:p w14:paraId="6D02AD98" w14:textId="29CEEE9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1ACAA033" w14:textId="02A43149"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6A70814B" w14:textId="70037E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Emp. Rate Q4</w:t>
            </w:r>
          </w:p>
        </w:tc>
        <w:tc>
          <w:tcPr>
            <w:tcW w:w="1689" w:type="dxa"/>
          </w:tcPr>
          <w:p w14:paraId="791CFFFF" w14:textId="5126806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c>
          <w:tcPr>
            <w:tcW w:w="1690" w:type="dxa"/>
          </w:tcPr>
          <w:p w14:paraId="6895CD19" w14:textId="4D1824D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75.4%</w:t>
            </w:r>
          </w:p>
        </w:tc>
        <w:tc>
          <w:tcPr>
            <w:tcW w:w="1690" w:type="dxa"/>
          </w:tcPr>
          <w:p w14:paraId="55EA34D6" w14:textId="324B166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68.2%</w:t>
            </w:r>
          </w:p>
        </w:tc>
      </w:tr>
      <w:tr w:rsidR="00DD243D" w:rsidRPr="00DD243D" w14:paraId="1D8577A3" w14:textId="77777777" w:rsidTr="00DD243D">
        <w:trPr>
          <w:trHeight w:val="304"/>
        </w:trPr>
        <w:tc>
          <w:tcPr>
            <w:tcW w:w="962" w:type="dxa"/>
          </w:tcPr>
          <w:p w14:paraId="51189C38" w14:textId="05A6C7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82DF3B3" w14:textId="6A435D0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55EAEE52" w14:textId="3554640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Median Earnings</w:t>
            </w:r>
          </w:p>
        </w:tc>
        <w:tc>
          <w:tcPr>
            <w:tcW w:w="1689" w:type="dxa"/>
          </w:tcPr>
          <w:p w14:paraId="30C5A6E4" w14:textId="018D566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$7,400.00</w:t>
            </w:r>
          </w:p>
        </w:tc>
        <w:tc>
          <w:tcPr>
            <w:tcW w:w="1690" w:type="dxa"/>
          </w:tcPr>
          <w:p w14:paraId="29A05045" w14:textId="26377CD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$9,067.28</w:t>
            </w:r>
          </w:p>
        </w:tc>
        <w:tc>
          <w:tcPr>
            <w:tcW w:w="1690" w:type="dxa"/>
          </w:tcPr>
          <w:p w14:paraId="06343FEF" w14:textId="39BC0C8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$7,400.00</w:t>
            </w:r>
          </w:p>
        </w:tc>
      </w:tr>
      <w:tr w:rsidR="00DD243D" w:rsidRPr="00DD243D" w14:paraId="5E344B5D" w14:textId="77777777" w:rsidTr="00DD243D">
        <w:trPr>
          <w:trHeight w:val="304"/>
        </w:trPr>
        <w:tc>
          <w:tcPr>
            <w:tcW w:w="962" w:type="dxa"/>
          </w:tcPr>
          <w:p w14:paraId="244B6A74" w14:textId="7E39A1F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7C3FAD7E" w14:textId="04089B0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31EFB44F" w14:textId="59309B9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Credential Rate</w:t>
            </w:r>
          </w:p>
        </w:tc>
        <w:tc>
          <w:tcPr>
            <w:tcW w:w="1689" w:type="dxa"/>
          </w:tcPr>
          <w:p w14:paraId="53E50627" w14:textId="38CD91E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67.0%</w:t>
            </w:r>
          </w:p>
        </w:tc>
        <w:tc>
          <w:tcPr>
            <w:tcW w:w="1690" w:type="dxa"/>
          </w:tcPr>
          <w:p w14:paraId="1429DCA3" w14:textId="416203A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70.5%</w:t>
            </w:r>
          </w:p>
        </w:tc>
        <w:tc>
          <w:tcPr>
            <w:tcW w:w="1690" w:type="dxa"/>
          </w:tcPr>
          <w:p w14:paraId="25022438" w14:textId="68342B1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67.0%</w:t>
            </w:r>
          </w:p>
        </w:tc>
      </w:tr>
      <w:tr w:rsidR="00DD243D" w:rsidRPr="00DD243D" w14:paraId="2CD152D5" w14:textId="77777777" w:rsidTr="00DD243D">
        <w:trPr>
          <w:trHeight w:val="304"/>
        </w:trPr>
        <w:tc>
          <w:tcPr>
            <w:tcW w:w="962" w:type="dxa"/>
          </w:tcPr>
          <w:p w14:paraId="173C1284" w14:textId="3465D50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769F22B9" w14:textId="41A9D51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52040C11" w14:textId="2B61B17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DW Meas. Skill Gain</w:t>
            </w:r>
          </w:p>
        </w:tc>
        <w:tc>
          <w:tcPr>
            <w:tcW w:w="1689" w:type="dxa"/>
          </w:tcPr>
          <w:p w14:paraId="004FC192" w14:textId="5DE3278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63.0%</w:t>
            </w:r>
          </w:p>
        </w:tc>
        <w:tc>
          <w:tcPr>
            <w:tcW w:w="1690" w:type="dxa"/>
          </w:tcPr>
          <w:p w14:paraId="0EC1A5E7" w14:textId="6E716B4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72.7%</w:t>
            </w:r>
          </w:p>
        </w:tc>
        <w:tc>
          <w:tcPr>
            <w:tcW w:w="1690" w:type="dxa"/>
          </w:tcPr>
          <w:p w14:paraId="36065AAC" w14:textId="102E0DF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63.0%</w:t>
            </w:r>
          </w:p>
        </w:tc>
      </w:tr>
      <w:tr w:rsidR="00DD243D" w:rsidRPr="00DD243D" w14:paraId="12845E5D" w14:textId="77777777" w:rsidTr="00DD243D">
        <w:trPr>
          <w:trHeight w:val="304"/>
        </w:trPr>
        <w:tc>
          <w:tcPr>
            <w:tcW w:w="962" w:type="dxa"/>
          </w:tcPr>
          <w:p w14:paraId="756372F8" w14:textId="51DB728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033E79C7" w14:textId="6AC6B50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0ED26724" w14:textId="641AFE7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Q2</w:t>
            </w:r>
          </w:p>
        </w:tc>
        <w:tc>
          <w:tcPr>
            <w:tcW w:w="1689" w:type="dxa"/>
          </w:tcPr>
          <w:p w14:paraId="38CB8B20" w14:textId="7AA20FD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w:t>
            </w:r>
          </w:p>
        </w:tc>
        <w:tc>
          <w:tcPr>
            <w:tcW w:w="1690" w:type="dxa"/>
          </w:tcPr>
          <w:p w14:paraId="73A51A32" w14:textId="3646DD2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57.6%</w:t>
            </w:r>
          </w:p>
        </w:tc>
        <w:tc>
          <w:tcPr>
            <w:tcW w:w="1690" w:type="dxa"/>
          </w:tcPr>
          <w:p w14:paraId="1FEAEC9F" w14:textId="579E515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44.0%</w:t>
            </w:r>
          </w:p>
        </w:tc>
      </w:tr>
      <w:tr w:rsidR="00DD243D" w:rsidRPr="00DD243D" w14:paraId="1A61B5BA" w14:textId="77777777" w:rsidTr="00DD243D">
        <w:trPr>
          <w:trHeight w:val="304"/>
        </w:trPr>
        <w:tc>
          <w:tcPr>
            <w:tcW w:w="962" w:type="dxa"/>
          </w:tcPr>
          <w:p w14:paraId="7B24DE03" w14:textId="6FA4723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50661D30" w14:textId="12BDA2F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787A9D44" w14:textId="102267A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Emp. Rate Q4</w:t>
            </w:r>
          </w:p>
        </w:tc>
        <w:tc>
          <w:tcPr>
            <w:tcW w:w="1689" w:type="dxa"/>
          </w:tcPr>
          <w:p w14:paraId="12F029F3" w14:textId="12EF3DCC"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c>
          <w:tcPr>
            <w:tcW w:w="1690" w:type="dxa"/>
          </w:tcPr>
          <w:p w14:paraId="228606A7" w14:textId="7F228390"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54.2%</w:t>
            </w:r>
          </w:p>
        </w:tc>
        <w:tc>
          <w:tcPr>
            <w:tcW w:w="1690" w:type="dxa"/>
          </w:tcPr>
          <w:p w14:paraId="0AB9F110" w14:textId="6A1E1DF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52.8%</w:t>
            </w:r>
          </w:p>
        </w:tc>
      </w:tr>
      <w:tr w:rsidR="00DD243D" w:rsidRPr="00DD243D" w14:paraId="0BE0CDA4" w14:textId="77777777" w:rsidTr="00DD243D">
        <w:trPr>
          <w:trHeight w:val="304"/>
        </w:trPr>
        <w:tc>
          <w:tcPr>
            <w:tcW w:w="962" w:type="dxa"/>
          </w:tcPr>
          <w:p w14:paraId="31855BEA" w14:textId="206FF02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6423F473" w14:textId="015E0D0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5265D4D1" w14:textId="10275443"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Median Earnings</w:t>
            </w:r>
          </w:p>
        </w:tc>
        <w:tc>
          <w:tcPr>
            <w:tcW w:w="1689" w:type="dxa"/>
          </w:tcPr>
          <w:p w14:paraId="27A22520" w14:textId="4FD84C15"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$4,468.00</w:t>
            </w:r>
          </w:p>
        </w:tc>
        <w:tc>
          <w:tcPr>
            <w:tcW w:w="1690" w:type="dxa"/>
          </w:tcPr>
          <w:p w14:paraId="1277163E" w14:textId="37EB9A62"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$6,099.15</w:t>
            </w:r>
          </w:p>
        </w:tc>
        <w:tc>
          <w:tcPr>
            <w:tcW w:w="1690" w:type="dxa"/>
          </w:tcPr>
          <w:p w14:paraId="7D9D0549" w14:textId="648E6E2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$4,468.00</w:t>
            </w:r>
          </w:p>
        </w:tc>
      </w:tr>
      <w:tr w:rsidR="00DD243D" w:rsidRPr="00DD243D" w14:paraId="418E0FAA" w14:textId="77777777" w:rsidTr="00DD243D">
        <w:trPr>
          <w:trHeight w:val="304"/>
        </w:trPr>
        <w:tc>
          <w:tcPr>
            <w:tcW w:w="962" w:type="dxa"/>
          </w:tcPr>
          <w:p w14:paraId="4A3DB377" w14:textId="4725A69D"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C1AC07C" w14:textId="0A75AEF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6957303B" w14:textId="5FC578EA"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Credential Rate</w:t>
            </w:r>
          </w:p>
        </w:tc>
        <w:tc>
          <w:tcPr>
            <w:tcW w:w="1689" w:type="dxa"/>
          </w:tcPr>
          <w:p w14:paraId="50E249CF" w14:textId="35BCA4A4"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37.4%</w:t>
            </w:r>
          </w:p>
        </w:tc>
        <w:tc>
          <w:tcPr>
            <w:tcW w:w="1690" w:type="dxa"/>
          </w:tcPr>
          <w:p w14:paraId="14366624" w14:textId="2104F62E"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26.4%</w:t>
            </w:r>
          </w:p>
        </w:tc>
        <w:tc>
          <w:tcPr>
            <w:tcW w:w="1690" w:type="dxa"/>
          </w:tcPr>
          <w:p w14:paraId="05F921B0" w14:textId="56650AF1"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37.4%</w:t>
            </w:r>
          </w:p>
        </w:tc>
      </w:tr>
      <w:tr w:rsidR="00DD243D" w:rsidRPr="00DD243D" w14:paraId="468FA91F" w14:textId="77777777" w:rsidTr="00DD243D">
        <w:trPr>
          <w:trHeight w:val="304"/>
        </w:trPr>
        <w:tc>
          <w:tcPr>
            <w:tcW w:w="962" w:type="dxa"/>
          </w:tcPr>
          <w:p w14:paraId="01FBC57A" w14:textId="7D619D48"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41110</w:t>
            </w:r>
          </w:p>
        </w:tc>
        <w:tc>
          <w:tcPr>
            <w:tcW w:w="2416" w:type="dxa"/>
          </w:tcPr>
          <w:p w14:paraId="32D38F32" w14:textId="24DBDC47"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Eastern OR Workforce Board</w:t>
            </w:r>
          </w:p>
        </w:tc>
        <w:tc>
          <w:tcPr>
            <w:tcW w:w="1689" w:type="dxa"/>
          </w:tcPr>
          <w:p w14:paraId="79293BA4" w14:textId="219E52DB"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Youth Meas. Skill Gain</w:t>
            </w:r>
          </w:p>
        </w:tc>
        <w:tc>
          <w:tcPr>
            <w:tcW w:w="1689" w:type="dxa"/>
          </w:tcPr>
          <w:p w14:paraId="3DE2088D" w14:textId="51DD64D6"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30.0%</w:t>
            </w:r>
          </w:p>
        </w:tc>
        <w:tc>
          <w:tcPr>
            <w:tcW w:w="1690" w:type="dxa"/>
          </w:tcPr>
          <w:p w14:paraId="236EDA5F" w14:textId="3572584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31.6%</w:t>
            </w:r>
          </w:p>
        </w:tc>
        <w:tc>
          <w:tcPr>
            <w:tcW w:w="1690" w:type="dxa"/>
          </w:tcPr>
          <w:p w14:paraId="6EBC3D7C" w14:textId="7EB29E1F" w:rsidR="00DD243D" w:rsidRPr="00DD243D" w:rsidRDefault="00DD243D" w:rsidP="00DD243D">
            <w:pPr>
              <w:pStyle w:val="NoSpacing"/>
              <w:rPr>
                <w:rFonts w:asciiTheme="minorHAnsi" w:eastAsia="Calibri" w:hAnsiTheme="minorHAnsi" w:cstheme="minorHAnsi"/>
                <w:sz w:val="22"/>
                <w:szCs w:val="22"/>
              </w:rPr>
            </w:pPr>
            <w:r w:rsidRPr="00DD243D">
              <w:rPr>
                <w:rFonts w:asciiTheme="minorHAnsi" w:hAnsiTheme="minorHAnsi" w:cstheme="minorHAnsi"/>
                <w:sz w:val="22"/>
                <w:szCs w:val="22"/>
              </w:rPr>
              <w:t>30.0%</w:t>
            </w:r>
          </w:p>
        </w:tc>
      </w:tr>
    </w:tbl>
    <w:p w14:paraId="3FB1167F" w14:textId="77777777" w:rsidR="00160BD1" w:rsidRDefault="00160BD1" w:rsidP="002F480D">
      <w:pPr>
        <w:spacing w:after="200" w:line="240" w:lineRule="auto"/>
        <w:ind w:left="0"/>
        <w:rPr>
          <w:rFonts w:asciiTheme="minorHAnsi" w:eastAsia="Calibri" w:hAnsiTheme="minorHAnsi" w:cstheme="minorHAnsi"/>
          <w:b w:val="0"/>
        </w:rPr>
      </w:pPr>
    </w:p>
    <w:p w14:paraId="51A539C0" w14:textId="77777777" w:rsidR="005F483E" w:rsidRDefault="005F483E">
      <w:pPr>
        <w:spacing w:after="160" w:line="259" w:lineRule="auto"/>
        <w:ind w:left="0"/>
        <w:rPr>
          <w:rStyle w:val="IntenseEmphasis"/>
          <w:color w:val="1F4E79" w:themeColor="accent1" w:themeShade="80"/>
          <w:spacing w:val="-1"/>
          <w:w w:val="95"/>
          <w:sz w:val="28"/>
          <w:szCs w:val="28"/>
        </w:rPr>
      </w:pPr>
      <w:bookmarkStart w:id="138" w:name="_Toc214873073"/>
      <w:r>
        <w:rPr>
          <w:rStyle w:val="IntenseEmphasis"/>
          <w:color w:val="1F4E79" w:themeColor="accent1" w:themeShade="80"/>
        </w:rPr>
        <w:br w:type="page"/>
      </w:r>
    </w:p>
    <w:p w14:paraId="2F3B8E3C" w14:textId="785E385D" w:rsidR="002F6D58" w:rsidRPr="0074640E" w:rsidRDefault="002F6D58" w:rsidP="002F6D58">
      <w:pPr>
        <w:pStyle w:val="Heading2"/>
        <w:ind w:left="0" w:firstLine="720"/>
        <w:rPr>
          <w:rStyle w:val="IntenseEmphasis"/>
          <w:color w:val="1F4E79" w:themeColor="accent1" w:themeShade="80"/>
        </w:rPr>
      </w:pPr>
      <w:r w:rsidRPr="0074640E">
        <w:rPr>
          <w:rStyle w:val="IntenseEmphasis"/>
          <w:color w:val="1F4E79" w:themeColor="accent1" w:themeShade="80"/>
        </w:rPr>
        <w:lastRenderedPageBreak/>
        <w:t>Appendix K — Effectiveness in Serving Employers by Local Area</w:t>
      </w:r>
      <w:bookmarkEnd w:id="138"/>
    </w:p>
    <w:p w14:paraId="5227CADF" w14:textId="5CE34BFD" w:rsidR="00EB6DD7" w:rsidRPr="00160BD1" w:rsidRDefault="00EB6DD7" w:rsidP="00160BD1">
      <w:pPr>
        <w:rPr>
          <w:rFonts w:asciiTheme="minorHAnsi" w:eastAsia="Calibri" w:hAnsiTheme="minorHAnsi" w:cstheme="minorHAnsi"/>
        </w:rPr>
      </w:pPr>
    </w:p>
    <w:tbl>
      <w:tblPr>
        <w:tblStyle w:val="TableGrid"/>
        <w:tblW w:w="5760" w:type="dxa"/>
        <w:tblInd w:w="715" w:type="dxa"/>
        <w:tblLook w:val="04A0" w:firstRow="1" w:lastRow="0" w:firstColumn="1" w:lastColumn="0" w:noHBand="0" w:noVBand="1"/>
      </w:tblPr>
      <w:tblGrid>
        <w:gridCol w:w="3780"/>
        <w:gridCol w:w="1980"/>
      </w:tblGrid>
      <w:tr w:rsidR="00160BD1" w14:paraId="0209BA65" w14:textId="77777777" w:rsidTr="002A127C">
        <w:tc>
          <w:tcPr>
            <w:tcW w:w="3780" w:type="dxa"/>
          </w:tcPr>
          <w:p w14:paraId="0FC6B0EC" w14:textId="39F9EBFD" w:rsidR="00160BD1" w:rsidRPr="00160BD1" w:rsidRDefault="00160BD1" w:rsidP="00255409">
            <w:pPr>
              <w:spacing w:after="200" w:line="240" w:lineRule="auto"/>
              <w:ind w:left="0"/>
              <w:rPr>
                <w:rFonts w:asciiTheme="minorHAnsi" w:hAnsiTheme="minorHAnsi" w:cstheme="minorHAnsi"/>
                <w:sz w:val="22"/>
                <w:szCs w:val="22"/>
              </w:rPr>
            </w:pPr>
            <w:r w:rsidRPr="00160BD1">
              <w:rPr>
                <w:rFonts w:asciiTheme="minorHAnsi" w:hAnsiTheme="minorHAnsi" w:cstheme="minorHAnsi"/>
                <w:sz w:val="22"/>
                <w:szCs w:val="22"/>
              </w:rPr>
              <w:t>Local Workforce Area</w:t>
            </w:r>
          </w:p>
        </w:tc>
        <w:tc>
          <w:tcPr>
            <w:tcW w:w="1980" w:type="dxa"/>
          </w:tcPr>
          <w:p w14:paraId="547E081A" w14:textId="4B5DD10E" w:rsidR="00160BD1" w:rsidRPr="00160BD1" w:rsidRDefault="00160BD1" w:rsidP="00255409">
            <w:pPr>
              <w:spacing w:after="200" w:line="240" w:lineRule="auto"/>
              <w:ind w:left="0"/>
              <w:rPr>
                <w:rFonts w:asciiTheme="minorHAnsi" w:eastAsia="Calibri" w:hAnsiTheme="minorHAnsi" w:cstheme="minorHAnsi"/>
                <w:sz w:val="22"/>
                <w:szCs w:val="22"/>
              </w:rPr>
            </w:pPr>
            <w:r w:rsidRPr="00160BD1">
              <w:rPr>
                <w:rFonts w:asciiTheme="minorHAnsi" w:eastAsia="Calibri" w:hAnsiTheme="minorHAnsi" w:cstheme="minorHAnsi"/>
                <w:sz w:val="22"/>
                <w:szCs w:val="22"/>
              </w:rPr>
              <w:t>PY 2024 ESE Rate</w:t>
            </w:r>
          </w:p>
        </w:tc>
      </w:tr>
      <w:tr w:rsidR="00160BD1" w14:paraId="275F2F82" w14:textId="77777777" w:rsidTr="002A127C">
        <w:tc>
          <w:tcPr>
            <w:tcW w:w="3780" w:type="dxa"/>
          </w:tcPr>
          <w:p w14:paraId="0C8531FA" w14:textId="3CA44509"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hAnsiTheme="minorHAnsi" w:cstheme="minorHAnsi"/>
                <w:b w:val="0"/>
                <w:bCs w:val="0"/>
                <w:sz w:val="22"/>
                <w:szCs w:val="22"/>
              </w:rPr>
              <w:t>Northwest Oregon Works</w:t>
            </w:r>
          </w:p>
        </w:tc>
        <w:tc>
          <w:tcPr>
            <w:tcW w:w="1980" w:type="dxa"/>
          </w:tcPr>
          <w:p w14:paraId="6CDAF7BE" w14:textId="700200BC" w:rsidR="00160BD1" w:rsidRPr="00160BD1" w:rsidRDefault="00DA3A94" w:rsidP="00255409">
            <w:pPr>
              <w:spacing w:after="200" w:line="240" w:lineRule="auto"/>
              <w:ind w:left="0"/>
              <w:rPr>
                <w:rFonts w:asciiTheme="minorHAnsi" w:eastAsia="Calibri" w:hAnsiTheme="minorHAnsi" w:cstheme="minorHAnsi"/>
                <w:b w:val="0"/>
                <w:bCs w:val="0"/>
                <w:sz w:val="22"/>
                <w:szCs w:val="22"/>
              </w:rPr>
            </w:pPr>
            <w:r w:rsidRPr="00DA3A94">
              <w:rPr>
                <w:rFonts w:asciiTheme="minorHAnsi" w:eastAsia="Calibri" w:hAnsiTheme="minorHAnsi" w:cstheme="minorHAnsi"/>
                <w:b w:val="0"/>
                <w:bCs w:val="0"/>
                <w:sz w:val="22"/>
                <w:szCs w:val="22"/>
              </w:rPr>
              <w:t>59.9%</w:t>
            </w:r>
          </w:p>
        </w:tc>
      </w:tr>
      <w:tr w:rsidR="00160BD1" w14:paraId="6FDCD3F5" w14:textId="77777777" w:rsidTr="002A127C">
        <w:tc>
          <w:tcPr>
            <w:tcW w:w="3780" w:type="dxa"/>
          </w:tcPr>
          <w:p w14:paraId="09AE4EE5" w14:textId="77785908"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eastAsia="Calibri" w:hAnsiTheme="minorHAnsi" w:cstheme="minorHAnsi"/>
                <w:b w:val="0"/>
                <w:bCs w:val="0"/>
                <w:sz w:val="22"/>
                <w:szCs w:val="22"/>
              </w:rPr>
              <w:t>Worksystems</w:t>
            </w:r>
          </w:p>
        </w:tc>
        <w:tc>
          <w:tcPr>
            <w:tcW w:w="1980" w:type="dxa"/>
          </w:tcPr>
          <w:p w14:paraId="7F15514C" w14:textId="03DFCA5F" w:rsidR="00160BD1" w:rsidRPr="00160BD1" w:rsidRDefault="0086162A" w:rsidP="00255409">
            <w:pPr>
              <w:spacing w:after="200" w:line="240" w:lineRule="auto"/>
              <w:ind w:left="0"/>
              <w:rPr>
                <w:rFonts w:asciiTheme="minorHAnsi" w:eastAsia="Calibri" w:hAnsiTheme="minorHAnsi" w:cstheme="minorHAnsi"/>
                <w:b w:val="0"/>
                <w:bCs w:val="0"/>
                <w:sz w:val="22"/>
                <w:szCs w:val="22"/>
              </w:rPr>
            </w:pPr>
            <w:r w:rsidRPr="0086162A">
              <w:rPr>
                <w:rFonts w:asciiTheme="minorHAnsi" w:eastAsia="Calibri" w:hAnsiTheme="minorHAnsi" w:cstheme="minorHAnsi"/>
                <w:b w:val="0"/>
                <w:bCs w:val="0"/>
                <w:sz w:val="22"/>
                <w:szCs w:val="22"/>
              </w:rPr>
              <w:t>59.7%</w:t>
            </w:r>
          </w:p>
        </w:tc>
      </w:tr>
      <w:tr w:rsidR="00160BD1" w14:paraId="5CDE41F0" w14:textId="77777777" w:rsidTr="002A127C">
        <w:tc>
          <w:tcPr>
            <w:tcW w:w="3780" w:type="dxa"/>
          </w:tcPr>
          <w:p w14:paraId="05BC47E2" w14:textId="7062EC77"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hAnsiTheme="minorHAnsi" w:cstheme="minorHAnsi"/>
                <w:b w:val="0"/>
                <w:bCs w:val="0"/>
                <w:sz w:val="22"/>
                <w:szCs w:val="22"/>
              </w:rPr>
              <w:t>Clackamas Workforce  Partnership</w:t>
            </w:r>
          </w:p>
        </w:tc>
        <w:tc>
          <w:tcPr>
            <w:tcW w:w="1980" w:type="dxa"/>
          </w:tcPr>
          <w:p w14:paraId="231E4F8B" w14:textId="07C84B98" w:rsidR="00160BD1" w:rsidRPr="00160BD1" w:rsidRDefault="00A041FD" w:rsidP="00255409">
            <w:pPr>
              <w:spacing w:after="200" w:line="240" w:lineRule="auto"/>
              <w:ind w:left="0"/>
              <w:rPr>
                <w:rFonts w:asciiTheme="minorHAnsi" w:eastAsia="Calibri" w:hAnsiTheme="minorHAnsi" w:cstheme="minorHAnsi"/>
                <w:b w:val="0"/>
                <w:bCs w:val="0"/>
                <w:sz w:val="22"/>
                <w:szCs w:val="22"/>
              </w:rPr>
            </w:pPr>
            <w:r w:rsidRPr="00A041FD">
              <w:rPr>
                <w:rFonts w:asciiTheme="minorHAnsi" w:eastAsia="Calibri" w:hAnsiTheme="minorHAnsi" w:cstheme="minorHAnsi"/>
                <w:b w:val="0"/>
                <w:bCs w:val="0"/>
                <w:sz w:val="22"/>
                <w:szCs w:val="22"/>
              </w:rPr>
              <w:t>62.1%</w:t>
            </w:r>
          </w:p>
        </w:tc>
      </w:tr>
      <w:tr w:rsidR="00160BD1" w14:paraId="3E8B0D52" w14:textId="77777777" w:rsidTr="002A127C">
        <w:tc>
          <w:tcPr>
            <w:tcW w:w="3780" w:type="dxa"/>
          </w:tcPr>
          <w:p w14:paraId="5594881A" w14:textId="0F992D3F"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eastAsia="Calibri" w:hAnsiTheme="minorHAnsi" w:cstheme="minorHAnsi"/>
                <w:b w:val="0"/>
                <w:bCs w:val="0"/>
                <w:sz w:val="22"/>
                <w:szCs w:val="22"/>
              </w:rPr>
              <w:t>Willamette Workforce Partnership</w:t>
            </w:r>
          </w:p>
        </w:tc>
        <w:tc>
          <w:tcPr>
            <w:tcW w:w="1980" w:type="dxa"/>
          </w:tcPr>
          <w:p w14:paraId="3E362736" w14:textId="6794ECE6" w:rsidR="00160BD1" w:rsidRPr="00160BD1" w:rsidRDefault="00DA3A94" w:rsidP="00255409">
            <w:pPr>
              <w:spacing w:after="200" w:line="240" w:lineRule="auto"/>
              <w:ind w:left="0"/>
              <w:rPr>
                <w:rFonts w:asciiTheme="minorHAnsi" w:eastAsia="Calibri" w:hAnsiTheme="minorHAnsi" w:cstheme="minorHAnsi"/>
                <w:b w:val="0"/>
                <w:bCs w:val="0"/>
                <w:sz w:val="22"/>
                <w:szCs w:val="22"/>
              </w:rPr>
            </w:pPr>
            <w:r w:rsidRPr="00DA3A94">
              <w:rPr>
                <w:rFonts w:asciiTheme="minorHAnsi" w:eastAsia="Calibri" w:hAnsiTheme="minorHAnsi" w:cstheme="minorHAnsi"/>
                <w:b w:val="0"/>
                <w:bCs w:val="0"/>
                <w:sz w:val="22"/>
                <w:szCs w:val="22"/>
              </w:rPr>
              <w:t>60.8%</w:t>
            </w:r>
          </w:p>
        </w:tc>
      </w:tr>
      <w:tr w:rsidR="00160BD1" w14:paraId="1357E901" w14:textId="77777777" w:rsidTr="002A127C">
        <w:tc>
          <w:tcPr>
            <w:tcW w:w="3780" w:type="dxa"/>
          </w:tcPr>
          <w:p w14:paraId="778AE04C" w14:textId="65A35298"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eastAsia="Calibri" w:hAnsiTheme="minorHAnsi" w:cstheme="minorHAnsi"/>
                <w:b w:val="0"/>
                <w:bCs w:val="0"/>
                <w:sz w:val="22"/>
                <w:szCs w:val="22"/>
              </w:rPr>
              <w:t>Lane Workforce Partnership</w:t>
            </w:r>
          </w:p>
        </w:tc>
        <w:tc>
          <w:tcPr>
            <w:tcW w:w="1980" w:type="dxa"/>
          </w:tcPr>
          <w:p w14:paraId="25CBB7D3" w14:textId="0B511BB3" w:rsidR="00160BD1" w:rsidRPr="00160BD1" w:rsidRDefault="0086162A" w:rsidP="00255409">
            <w:pPr>
              <w:spacing w:after="200" w:line="240" w:lineRule="auto"/>
              <w:ind w:left="0"/>
              <w:rPr>
                <w:rFonts w:asciiTheme="minorHAnsi" w:eastAsia="Calibri" w:hAnsiTheme="minorHAnsi" w:cstheme="minorHAnsi"/>
                <w:b w:val="0"/>
                <w:bCs w:val="0"/>
                <w:sz w:val="22"/>
                <w:szCs w:val="22"/>
              </w:rPr>
            </w:pPr>
            <w:r w:rsidRPr="0086162A">
              <w:rPr>
                <w:rFonts w:asciiTheme="minorHAnsi" w:eastAsia="Calibri" w:hAnsiTheme="minorHAnsi" w:cstheme="minorHAnsi"/>
                <w:b w:val="0"/>
                <w:bCs w:val="0"/>
                <w:sz w:val="22"/>
                <w:szCs w:val="22"/>
              </w:rPr>
              <w:t>59.2%</w:t>
            </w:r>
          </w:p>
        </w:tc>
      </w:tr>
      <w:tr w:rsidR="00160BD1" w14:paraId="383D90AD" w14:textId="77777777" w:rsidTr="002A127C">
        <w:tc>
          <w:tcPr>
            <w:tcW w:w="3780" w:type="dxa"/>
          </w:tcPr>
          <w:p w14:paraId="2E928C8D" w14:textId="0216C265" w:rsidR="00160BD1" w:rsidRPr="00160BD1" w:rsidRDefault="00160BD1" w:rsidP="00255409">
            <w:pPr>
              <w:spacing w:after="200" w:line="240" w:lineRule="auto"/>
              <w:ind w:left="0"/>
              <w:rPr>
                <w:rFonts w:asciiTheme="minorHAnsi" w:eastAsia="Calibri" w:hAnsiTheme="minorHAnsi" w:cstheme="minorHAnsi"/>
                <w:b w:val="0"/>
                <w:bCs w:val="0"/>
                <w:sz w:val="22"/>
                <w:szCs w:val="22"/>
              </w:rPr>
            </w:pPr>
            <w:r w:rsidRPr="00160BD1">
              <w:rPr>
                <w:rFonts w:asciiTheme="minorHAnsi" w:hAnsiTheme="minorHAnsi" w:cstheme="minorHAnsi"/>
                <w:b w:val="0"/>
                <w:bCs w:val="0"/>
                <w:sz w:val="22"/>
                <w:szCs w:val="22"/>
              </w:rPr>
              <w:t>Southern Oregon WIB</w:t>
            </w:r>
          </w:p>
        </w:tc>
        <w:tc>
          <w:tcPr>
            <w:tcW w:w="1980" w:type="dxa"/>
          </w:tcPr>
          <w:p w14:paraId="4726D81C" w14:textId="3594678B" w:rsidR="00160BD1" w:rsidRPr="00160BD1" w:rsidRDefault="000D355A" w:rsidP="00255409">
            <w:pPr>
              <w:spacing w:after="200" w:line="240" w:lineRule="auto"/>
              <w:ind w:left="0"/>
              <w:rPr>
                <w:rFonts w:asciiTheme="minorHAnsi" w:eastAsia="Calibri" w:hAnsiTheme="minorHAnsi" w:cstheme="minorHAnsi"/>
                <w:b w:val="0"/>
                <w:bCs w:val="0"/>
                <w:sz w:val="22"/>
                <w:szCs w:val="22"/>
              </w:rPr>
            </w:pPr>
            <w:r w:rsidRPr="000D355A">
              <w:rPr>
                <w:rFonts w:asciiTheme="minorHAnsi" w:eastAsia="Calibri" w:hAnsiTheme="minorHAnsi" w:cstheme="minorHAnsi"/>
                <w:b w:val="0"/>
                <w:bCs w:val="0"/>
                <w:sz w:val="22"/>
                <w:szCs w:val="22"/>
              </w:rPr>
              <w:t>57.0%</w:t>
            </w:r>
          </w:p>
        </w:tc>
      </w:tr>
      <w:tr w:rsidR="00160BD1" w14:paraId="34B6923B" w14:textId="77777777" w:rsidTr="002A127C">
        <w:tc>
          <w:tcPr>
            <w:tcW w:w="3780" w:type="dxa"/>
          </w:tcPr>
          <w:p w14:paraId="74BB78D4" w14:textId="2EE093AA" w:rsidR="00160BD1" w:rsidRPr="00160BD1" w:rsidRDefault="00160BD1" w:rsidP="000476DC">
            <w:pPr>
              <w:spacing w:after="200" w:line="240" w:lineRule="auto"/>
              <w:ind w:left="0"/>
              <w:rPr>
                <w:rFonts w:asciiTheme="minorHAnsi" w:eastAsia="Calibri" w:hAnsiTheme="minorHAnsi" w:cstheme="minorHAnsi"/>
                <w:b w:val="0"/>
                <w:bCs w:val="0"/>
                <w:sz w:val="22"/>
                <w:szCs w:val="22"/>
              </w:rPr>
            </w:pPr>
            <w:r>
              <w:rPr>
                <w:rFonts w:asciiTheme="minorHAnsi" w:eastAsia="Calibri" w:hAnsiTheme="minorHAnsi" w:cstheme="minorHAnsi"/>
                <w:b w:val="0"/>
                <w:bCs w:val="0"/>
                <w:sz w:val="22"/>
                <w:szCs w:val="22"/>
              </w:rPr>
              <w:t xml:space="preserve">Rogue Workforce </w:t>
            </w:r>
            <w:r w:rsidRPr="00160BD1">
              <w:rPr>
                <w:rFonts w:asciiTheme="minorHAnsi" w:eastAsia="Calibri" w:hAnsiTheme="minorHAnsi" w:cstheme="minorHAnsi"/>
                <w:b w:val="0"/>
                <w:bCs w:val="0"/>
                <w:sz w:val="22"/>
                <w:szCs w:val="22"/>
              </w:rPr>
              <w:t>Partnership</w:t>
            </w:r>
          </w:p>
        </w:tc>
        <w:tc>
          <w:tcPr>
            <w:tcW w:w="1980" w:type="dxa"/>
          </w:tcPr>
          <w:p w14:paraId="57175221" w14:textId="3481B0AA" w:rsidR="00160BD1" w:rsidRPr="00160BD1" w:rsidRDefault="000D355A" w:rsidP="000476DC">
            <w:pPr>
              <w:spacing w:after="200" w:line="240" w:lineRule="auto"/>
              <w:ind w:left="0"/>
              <w:rPr>
                <w:rFonts w:asciiTheme="minorHAnsi" w:eastAsia="Calibri" w:hAnsiTheme="minorHAnsi" w:cstheme="minorHAnsi"/>
                <w:b w:val="0"/>
                <w:bCs w:val="0"/>
                <w:sz w:val="22"/>
                <w:szCs w:val="22"/>
              </w:rPr>
            </w:pPr>
            <w:r w:rsidRPr="000D355A">
              <w:rPr>
                <w:rFonts w:asciiTheme="minorHAnsi" w:eastAsia="Calibri" w:hAnsiTheme="minorHAnsi" w:cstheme="minorHAnsi"/>
                <w:b w:val="0"/>
                <w:bCs w:val="0"/>
                <w:sz w:val="22"/>
                <w:szCs w:val="22"/>
              </w:rPr>
              <w:t>58.8%</w:t>
            </w:r>
          </w:p>
        </w:tc>
      </w:tr>
      <w:tr w:rsidR="00160BD1" w14:paraId="5238BF02" w14:textId="77777777" w:rsidTr="002A127C">
        <w:tc>
          <w:tcPr>
            <w:tcW w:w="3780" w:type="dxa"/>
          </w:tcPr>
          <w:p w14:paraId="5B14BDE5" w14:textId="2F087F4E" w:rsidR="00160BD1" w:rsidRPr="00160BD1" w:rsidRDefault="00160BD1" w:rsidP="000476DC">
            <w:pPr>
              <w:spacing w:after="200" w:line="240" w:lineRule="auto"/>
              <w:ind w:left="0"/>
              <w:rPr>
                <w:rFonts w:asciiTheme="minorHAnsi" w:eastAsia="Calibri" w:hAnsiTheme="minorHAnsi" w:cstheme="minorHAnsi"/>
                <w:b w:val="0"/>
                <w:bCs w:val="0"/>
                <w:sz w:val="22"/>
                <w:szCs w:val="22"/>
              </w:rPr>
            </w:pPr>
            <w:r>
              <w:rPr>
                <w:rFonts w:asciiTheme="minorHAnsi" w:eastAsia="Calibri" w:hAnsiTheme="minorHAnsi" w:cstheme="minorHAnsi"/>
                <w:b w:val="0"/>
                <w:bCs w:val="0"/>
                <w:sz w:val="22"/>
                <w:szCs w:val="22"/>
              </w:rPr>
              <w:t xml:space="preserve">East Cascades Works </w:t>
            </w:r>
          </w:p>
        </w:tc>
        <w:tc>
          <w:tcPr>
            <w:tcW w:w="1980" w:type="dxa"/>
          </w:tcPr>
          <w:p w14:paraId="45C5D993" w14:textId="563ABF07" w:rsidR="00160BD1" w:rsidRPr="00160BD1" w:rsidRDefault="000D355A" w:rsidP="000476DC">
            <w:pPr>
              <w:spacing w:after="200" w:line="240" w:lineRule="auto"/>
              <w:ind w:left="0"/>
              <w:rPr>
                <w:rFonts w:asciiTheme="minorHAnsi" w:eastAsia="Calibri" w:hAnsiTheme="minorHAnsi" w:cstheme="minorHAnsi"/>
                <w:b w:val="0"/>
                <w:bCs w:val="0"/>
                <w:sz w:val="22"/>
                <w:szCs w:val="22"/>
              </w:rPr>
            </w:pPr>
            <w:r w:rsidRPr="000D355A">
              <w:rPr>
                <w:rFonts w:asciiTheme="minorHAnsi" w:eastAsia="Calibri" w:hAnsiTheme="minorHAnsi" w:cstheme="minorHAnsi"/>
                <w:b w:val="0"/>
                <w:bCs w:val="0"/>
                <w:sz w:val="22"/>
                <w:szCs w:val="22"/>
              </w:rPr>
              <w:t>57.9%</w:t>
            </w:r>
          </w:p>
        </w:tc>
      </w:tr>
      <w:tr w:rsidR="00160BD1" w14:paraId="5EA3E288" w14:textId="77777777" w:rsidTr="002A127C">
        <w:tc>
          <w:tcPr>
            <w:tcW w:w="3780" w:type="dxa"/>
          </w:tcPr>
          <w:p w14:paraId="66048B10" w14:textId="52737ACF" w:rsidR="00160BD1" w:rsidRPr="00160BD1" w:rsidRDefault="00160BD1" w:rsidP="000476DC">
            <w:pPr>
              <w:spacing w:after="200" w:line="240" w:lineRule="auto"/>
              <w:ind w:left="0"/>
              <w:rPr>
                <w:rFonts w:asciiTheme="minorHAnsi" w:eastAsia="Calibri" w:hAnsiTheme="minorHAnsi" w:cstheme="minorHAnsi"/>
                <w:b w:val="0"/>
                <w:bCs w:val="0"/>
                <w:sz w:val="22"/>
                <w:szCs w:val="22"/>
              </w:rPr>
            </w:pPr>
            <w:r>
              <w:rPr>
                <w:rFonts w:asciiTheme="minorHAnsi" w:eastAsia="Calibri" w:hAnsiTheme="minorHAnsi" w:cstheme="minorHAnsi"/>
                <w:b w:val="0"/>
                <w:bCs w:val="0"/>
                <w:sz w:val="22"/>
                <w:szCs w:val="22"/>
              </w:rPr>
              <w:t>Eastern Oregon Workforce Board</w:t>
            </w:r>
          </w:p>
        </w:tc>
        <w:tc>
          <w:tcPr>
            <w:tcW w:w="1980" w:type="dxa"/>
          </w:tcPr>
          <w:p w14:paraId="5757CEC3" w14:textId="0B2192B6" w:rsidR="00160BD1" w:rsidRPr="00160BD1" w:rsidRDefault="000D355A" w:rsidP="000476DC">
            <w:pPr>
              <w:spacing w:after="200" w:line="240" w:lineRule="auto"/>
              <w:ind w:left="0"/>
              <w:rPr>
                <w:rFonts w:asciiTheme="minorHAnsi" w:eastAsia="Calibri" w:hAnsiTheme="minorHAnsi" w:cstheme="minorHAnsi"/>
                <w:b w:val="0"/>
                <w:bCs w:val="0"/>
                <w:sz w:val="22"/>
                <w:szCs w:val="22"/>
              </w:rPr>
            </w:pPr>
            <w:r w:rsidRPr="000D355A">
              <w:rPr>
                <w:rFonts w:asciiTheme="minorHAnsi" w:eastAsia="Calibri" w:hAnsiTheme="minorHAnsi" w:cstheme="minorHAnsi"/>
                <w:b w:val="0"/>
                <w:bCs w:val="0"/>
                <w:sz w:val="22"/>
                <w:szCs w:val="22"/>
              </w:rPr>
              <w:t>59.5%</w:t>
            </w:r>
          </w:p>
        </w:tc>
      </w:tr>
    </w:tbl>
    <w:p w14:paraId="5AF1035D" w14:textId="77777777" w:rsidR="00560CD9" w:rsidRDefault="00560CD9" w:rsidP="00255409">
      <w:pPr>
        <w:spacing w:after="200" w:line="240" w:lineRule="auto"/>
        <w:ind w:left="0" w:firstLine="720"/>
        <w:rPr>
          <w:rFonts w:asciiTheme="minorHAnsi" w:eastAsia="Calibri" w:hAnsiTheme="minorHAnsi" w:cstheme="minorHAnsi"/>
          <w:b w:val="0"/>
        </w:rPr>
      </w:pPr>
    </w:p>
    <w:p w14:paraId="4C903A70" w14:textId="6F38FEBE" w:rsidR="000D5F1C" w:rsidRPr="0074640E" w:rsidRDefault="000D5F1C" w:rsidP="000D5F1C">
      <w:pPr>
        <w:pStyle w:val="Heading2"/>
        <w:ind w:left="0" w:firstLine="720"/>
        <w:rPr>
          <w:rStyle w:val="IntenseEmphasis"/>
          <w:color w:val="1F4E79" w:themeColor="accent1" w:themeShade="80"/>
        </w:rPr>
      </w:pPr>
      <w:bookmarkStart w:id="139" w:name="_Toc214873074"/>
      <w:r w:rsidRPr="0074640E">
        <w:rPr>
          <w:rStyle w:val="IntenseEmphasis"/>
          <w:color w:val="1F4E79" w:themeColor="accent1" w:themeShade="80"/>
        </w:rPr>
        <w:t xml:space="preserve">Appendix L — STEP </w:t>
      </w:r>
      <w:r w:rsidR="004A39C2" w:rsidRPr="0074640E">
        <w:rPr>
          <w:rStyle w:val="IntenseEmphasis"/>
          <w:color w:val="1F4E79" w:themeColor="accent1" w:themeShade="80"/>
        </w:rPr>
        <w:t>Employment and Training Summit</w:t>
      </w:r>
      <w:bookmarkEnd w:id="139"/>
    </w:p>
    <w:p w14:paraId="08178034" w14:textId="77777777" w:rsidR="004A39C2" w:rsidRDefault="004A39C2" w:rsidP="004A39C2"/>
    <w:p w14:paraId="5FA66A65" w14:textId="511252D9" w:rsidR="00530E40" w:rsidRDefault="00530E40" w:rsidP="00530E40">
      <w:pPr>
        <w:spacing w:line="240" w:lineRule="auto"/>
        <w:ind w:left="720"/>
        <w:rPr>
          <w:rFonts w:asciiTheme="minorHAnsi" w:hAnsiTheme="minorHAnsi" w:cstheme="minorHAnsi"/>
          <w:b w:val="0"/>
          <w:bCs w:val="0"/>
        </w:rPr>
      </w:pPr>
      <w:r w:rsidRPr="00530E40">
        <w:rPr>
          <w:rFonts w:asciiTheme="minorHAnsi" w:hAnsiTheme="minorHAnsi" w:cstheme="minorHAnsi"/>
          <w:b w:val="0"/>
          <w:bCs w:val="0"/>
        </w:rPr>
        <w:t>The SNAP E&amp;T Summit took place on August 20th and 21st in Portland. This two</w:t>
      </w:r>
      <w:r>
        <w:rPr>
          <w:rFonts w:asciiTheme="minorHAnsi" w:hAnsiTheme="minorHAnsi" w:cstheme="minorHAnsi"/>
          <w:b w:val="0"/>
          <w:bCs w:val="0"/>
        </w:rPr>
        <w:t>-</w:t>
      </w:r>
      <w:r w:rsidRPr="00530E40">
        <w:rPr>
          <w:rFonts w:asciiTheme="minorHAnsi" w:hAnsiTheme="minorHAnsi" w:cstheme="minorHAnsi"/>
          <w:b w:val="0"/>
          <w:bCs w:val="0"/>
        </w:rPr>
        <w:t xml:space="preserve">day event gathered the workforce and education community, SNAP E&amp;T </w:t>
      </w:r>
      <w:r>
        <w:rPr>
          <w:rFonts w:asciiTheme="minorHAnsi" w:hAnsiTheme="minorHAnsi" w:cstheme="minorHAnsi"/>
          <w:b w:val="0"/>
          <w:bCs w:val="0"/>
        </w:rPr>
        <w:t>p</w:t>
      </w:r>
      <w:r w:rsidRPr="00530E40">
        <w:rPr>
          <w:rFonts w:asciiTheme="minorHAnsi" w:hAnsiTheme="minorHAnsi" w:cstheme="minorHAnsi"/>
          <w:b w:val="0"/>
          <w:bCs w:val="0"/>
        </w:rPr>
        <w:t xml:space="preserve">roviders, </w:t>
      </w:r>
      <w:r>
        <w:rPr>
          <w:rFonts w:asciiTheme="minorHAnsi" w:hAnsiTheme="minorHAnsi" w:cstheme="minorHAnsi"/>
          <w:b w:val="0"/>
          <w:bCs w:val="0"/>
        </w:rPr>
        <w:t>n</w:t>
      </w:r>
      <w:r w:rsidRPr="00530E40">
        <w:rPr>
          <w:rFonts w:asciiTheme="minorHAnsi" w:hAnsiTheme="minorHAnsi" w:cstheme="minorHAnsi"/>
          <w:b w:val="0"/>
          <w:bCs w:val="0"/>
        </w:rPr>
        <w:t>on-</w:t>
      </w:r>
      <w:r>
        <w:rPr>
          <w:rFonts w:asciiTheme="minorHAnsi" w:hAnsiTheme="minorHAnsi" w:cstheme="minorHAnsi"/>
          <w:b w:val="0"/>
          <w:bCs w:val="0"/>
        </w:rPr>
        <w:t>p</w:t>
      </w:r>
      <w:r w:rsidRPr="00530E40">
        <w:rPr>
          <w:rFonts w:asciiTheme="minorHAnsi" w:hAnsiTheme="minorHAnsi" w:cstheme="minorHAnsi"/>
          <w:b w:val="0"/>
          <w:bCs w:val="0"/>
        </w:rPr>
        <w:t xml:space="preserve">rofit </w:t>
      </w:r>
      <w:r>
        <w:rPr>
          <w:rFonts w:asciiTheme="minorHAnsi" w:hAnsiTheme="minorHAnsi" w:cstheme="minorHAnsi"/>
          <w:b w:val="0"/>
          <w:bCs w:val="0"/>
        </w:rPr>
        <w:t>o</w:t>
      </w:r>
      <w:r w:rsidRPr="00530E40">
        <w:rPr>
          <w:rFonts w:asciiTheme="minorHAnsi" w:hAnsiTheme="minorHAnsi" w:cstheme="minorHAnsi"/>
          <w:b w:val="0"/>
          <w:bCs w:val="0"/>
        </w:rPr>
        <w:t xml:space="preserve">rganizations, </w:t>
      </w:r>
      <w:r>
        <w:rPr>
          <w:rFonts w:asciiTheme="minorHAnsi" w:hAnsiTheme="minorHAnsi" w:cstheme="minorHAnsi"/>
          <w:b w:val="0"/>
          <w:bCs w:val="0"/>
        </w:rPr>
        <w:t>c</w:t>
      </w:r>
      <w:r w:rsidRPr="00530E40">
        <w:rPr>
          <w:rFonts w:asciiTheme="minorHAnsi" w:hAnsiTheme="minorHAnsi" w:cstheme="minorHAnsi"/>
          <w:b w:val="0"/>
          <w:bCs w:val="0"/>
        </w:rPr>
        <w:t xml:space="preserve">ommunity </w:t>
      </w:r>
      <w:r>
        <w:rPr>
          <w:rFonts w:asciiTheme="minorHAnsi" w:hAnsiTheme="minorHAnsi" w:cstheme="minorHAnsi"/>
          <w:b w:val="0"/>
          <w:bCs w:val="0"/>
        </w:rPr>
        <w:t>c</w:t>
      </w:r>
      <w:r w:rsidRPr="00530E40">
        <w:rPr>
          <w:rFonts w:asciiTheme="minorHAnsi" w:hAnsiTheme="minorHAnsi" w:cstheme="minorHAnsi"/>
          <w:b w:val="0"/>
          <w:bCs w:val="0"/>
        </w:rPr>
        <w:t xml:space="preserve">olleges, ODHS </w:t>
      </w:r>
      <w:r>
        <w:rPr>
          <w:rFonts w:asciiTheme="minorHAnsi" w:hAnsiTheme="minorHAnsi" w:cstheme="minorHAnsi"/>
          <w:b w:val="0"/>
          <w:bCs w:val="0"/>
        </w:rPr>
        <w:t xml:space="preserve">STEP </w:t>
      </w:r>
      <w:r w:rsidRPr="00530E40">
        <w:rPr>
          <w:rFonts w:asciiTheme="minorHAnsi" w:hAnsiTheme="minorHAnsi" w:cstheme="minorHAnsi"/>
          <w:b w:val="0"/>
          <w:bCs w:val="0"/>
        </w:rPr>
        <w:t xml:space="preserve">Navigators, ODHS ABAWD </w:t>
      </w:r>
      <w:r>
        <w:rPr>
          <w:rFonts w:asciiTheme="minorHAnsi" w:hAnsiTheme="minorHAnsi" w:cstheme="minorHAnsi"/>
          <w:b w:val="0"/>
          <w:bCs w:val="0"/>
        </w:rPr>
        <w:t>T</w:t>
      </w:r>
      <w:r w:rsidRPr="00530E40">
        <w:rPr>
          <w:rFonts w:asciiTheme="minorHAnsi" w:hAnsiTheme="minorHAnsi" w:cstheme="minorHAnsi"/>
          <w:b w:val="0"/>
          <w:bCs w:val="0"/>
        </w:rPr>
        <w:t>eam members and Oregon Employment Department staff.</w:t>
      </w:r>
    </w:p>
    <w:p w14:paraId="3E7244A3" w14:textId="77777777" w:rsidR="00530E40" w:rsidRPr="00530E40" w:rsidRDefault="00530E40" w:rsidP="00530E40">
      <w:pPr>
        <w:spacing w:line="240" w:lineRule="auto"/>
        <w:ind w:left="720"/>
        <w:rPr>
          <w:rFonts w:asciiTheme="minorHAnsi" w:hAnsiTheme="minorHAnsi" w:cstheme="minorHAnsi"/>
          <w:b w:val="0"/>
          <w:bCs w:val="0"/>
        </w:rPr>
      </w:pPr>
    </w:p>
    <w:p w14:paraId="0E4C8D98" w14:textId="77777777" w:rsidR="00530E40" w:rsidRPr="00530E40" w:rsidRDefault="00530E40" w:rsidP="00530E40">
      <w:pPr>
        <w:spacing w:line="240" w:lineRule="auto"/>
        <w:ind w:left="720"/>
        <w:rPr>
          <w:rFonts w:asciiTheme="minorHAnsi" w:hAnsiTheme="minorHAnsi" w:cstheme="minorHAnsi"/>
          <w:b w:val="0"/>
          <w:bCs w:val="0"/>
        </w:rPr>
      </w:pPr>
      <w:r w:rsidRPr="00530E40">
        <w:rPr>
          <w:rFonts w:asciiTheme="minorHAnsi" w:hAnsiTheme="minorHAnsi" w:cstheme="minorHAnsi"/>
          <w:b w:val="0"/>
          <w:bCs w:val="0"/>
        </w:rPr>
        <w:t>The information provided increased program knowledge, developed new skills and connected attendees to new partner resources to support and better serve individuals with an ABAWD status including opportunities available through the SNAP E&amp;T provider network, WIOA providers, and the greater workforce community.</w:t>
      </w:r>
    </w:p>
    <w:p w14:paraId="30B2A822" w14:textId="77777777" w:rsidR="004A39C2" w:rsidRPr="004A39C2" w:rsidRDefault="004A39C2" w:rsidP="004A39C2">
      <w:pPr>
        <w:ind w:left="720"/>
      </w:pPr>
    </w:p>
    <w:p w14:paraId="63E16225" w14:textId="1CE40F12" w:rsidR="003B3EB4" w:rsidRPr="003B3EB4" w:rsidRDefault="003B3EB4" w:rsidP="003B3EB4">
      <w:pPr>
        <w:spacing w:line="240" w:lineRule="auto"/>
        <w:ind w:left="720"/>
        <w:rPr>
          <w:rFonts w:asciiTheme="minorHAnsi" w:hAnsiTheme="minorHAnsi" w:cstheme="minorHAnsi"/>
          <w:b w:val="0"/>
          <w:bCs w:val="0"/>
        </w:rPr>
      </w:pPr>
      <w:r w:rsidRPr="003B3EB4">
        <w:rPr>
          <w:rFonts w:asciiTheme="minorHAnsi" w:hAnsiTheme="minorHAnsi" w:cstheme="minorHAnsi"/>
          <w:b w:val="0"/>
          <w:bCs w:val="0"/>
        </w:rPr>
        <w:t>The theme of the Summit was “Empowerment through Employment</w:t>
      </w:r>
      <w:r w:rsidR="00995850">
        <w:rPr>
          <w:rFonts w:asciiTheme="minorHAnsi" w:hAnsiTheme="minorHAnsi" w:cstheme="minorHAnsi"/>
          <w:b w:val="0"/>
          <w:bCs w:val="0"/>
        </w:rPr>
        <w:t>.</w:t>
      </w:r>
      <w:r w:rsidRPr="003B3EB4">
        <w:rPr>
          <w:rFonts w:asciiTheme="minorHAnsi" w:hAnsiTheme="minorHAnsi" w:cstheme="minorHAnsi"/>
          <w:b w:val="0"/>
          <w:bCs w:val="0"/>
        </w:rPr>
        <w:t>” This was chosen because employment empowers individuals by providing them with financial resources, personal growth opportunities, and a sense of identity and purpose. These elements work together to enhance self-esteem, independence, and the ability to make informed choices about one's life and future.</w:t>
      </w:r>
    </w:p>
    <w:p w14:paraId="587F0C77" w14:textId="77777777" w:rsidR="003B3EB4" w:rsidRPr="003B3EB4" w:rsidRDefault="003B3EB4" w:rsidP="003B3EB4">
      <w:pPr>
        <w:spacing w:line="240" w:lineRule="auto"/>
        <w:ind w:left="720"/>
        <w:rPr>
          <w:rFonts w:asciiTheme="minorHAnsi" w:hAnsiTheme="minorHAnsi" w:cstheme="minorHAnsi"/>
          <w:b w:val="0"/>
          <w:bCs w:val="0"/>
        </w:rPr>
      </w:pPr>
    </w:p>
    <w:p w14:paraId="3941DC06" w14:textId="35D487E1" w:rsidR="00B150C6" w:rsidRPr="00B150C6" w:rsidRDefault="003B3EB4" w:rsidP="00B150C6">
      <w:pPr>
        <w:spacing w:line="240" w:lineRule="auto"/>
        <w:ind w:left="720"/>
        <w:rPr>
          <w:rFonts w:asciiTheme="minorHAnsi" w:hAnsiTheme="minorHAnsi" w:cstheme="minorHAnsi"/>
          <w:b w:val="0"/>
          <w:bCs w:val="0"/>
        </w:rPr>
      </w:pPr>
      <w:r w:rsidRPr="003B3EB4">
        <w:rPr>
          <w:rFonts w:asciiTheme="minorHAnsi" w:hAnsiTheme="minorHAnsi" w:cstheme="minorHAnsi"/>
          <w:b w:val="0"/>
          <w:bCs w:val="0"/>
        </w:rPr>
        <w:t xml:space="preserve">Breakout sessions </w:t>
      </w:r>
      <w:r w:rsidR="00121FFF">
        <w:rPr>
          <w:rFonts w:asciiTheme="minorHAnsi" w:hAnsiTheme="minorHAnsi" w:cstheme="minorHAnsi"/>
          <w:b w:val="0"/>
          <w:bCs w:val="0"/>
        </w:rPr>
        <w:t>covered a variety of topics</w:t>
      </w:r>
      <w:r w:rsidR="00267597">
        <w:rPr>
          <w:rFonts w:asciiTheme="minorHAnsi" w:hAnsiTheme="minorHAnsi" w:cstheme="minorHAnsi"/>
          <w:b w:val="0"/>
          <w:bCs w:val="0"/>
        </w:rPr>
        <w:t>,</w:t>
      </w:r>
      <w:r w:rsidR="00121FFF">
        <w:rPr>
          <w:rFonts w:asciiTheme="minorHAnsi" w:hAnsiTheme="minorHAnsi" w:cstheme="minorHAnsi"/>
          <w:b w:val="0"/>
          <w:bCs w:val="0"/>
        </w:rPr>
        <w:t xml:space="preserve"> including Breaking the Iron Cage of Poverty (Dr. Donna Be</w:t>
      </w:r>
      <w:r w:rsidR="001E6C3C">
        <w:rPr>
          <w:rFonts w:asciiTheme="minorHAnsi" w:hAnsiTheme="minorHAnsi" w:cstheme="minorHAnsi"/>
          <w:b w:val="0"/>
          <w:bCs w:val="0"/>
        </w:rPr>
        <w:t>e</w:t>
      </w:r>
      <w:r w:rsidR="006323BA">
        <w:rPr>
          <w:rFonts w:asciiTheme="minorHAnsi" w:hAnsiTheme="minorHAnsi" w:cstheme="minorHAnsi"/>
          <w:b w:val="0"/>
          <w:bCs w:val="0"/>
        </w:rPr>
        <w:t xml:space="preserve">gle), </w:t>
      </w:r>
      <w:r w:rsidR="00D56172" w:rsidRPr="00D56172">
        <w:rPr>
          <w:rFonts w:asciiTheme="minorHAnsi" w:hAnsiTheme="minorHAnsi" w:cstheme="minorHAnsi"/>
          <w:b w:val="0"/>
          <w:bCs w:val="0"/>
        </w:rPr>
        <w:t>Creating a</w:t>
      </w:r>
      <w:r w:rsidR="00D56172">
        <w:rPr>
          <w:rFonts w:asciiTheme="minorHAnsi" w:hAnsiTheme="minorHAnsi" w:cstheme="minorHAnsi"/>
          <w:b w:val="0"/>
          <w:bCs w:val="0"/>
        </w:rPr>
        <w:t xml:space="preserve"> </w:t>
      </w:r>
      <w:r w:rsidR="00D56172" w:rsidRPr="00D56172">
        <w:rPr>
          <w:rFonts w:asciiTheme="minorHAnsi" w:hAnsiTheme="minorHAnsi" w:cstheme="minorHAnsi"/>
          <w:b w:val="0"/>
          <w:bCs w:val="0"/>
        </w:rPr>
        <w:t>Coaching</w:t>
      </w:r>
      <w:r w:rsidR="00D56172">
        <w:rPr>
          <w:rFonts w:asciiTheme="minorHAnsi" w:hAnsiTheme="minorHAnsi" w:cstheme="minorHAnsi"/>
          <w:b w:val="0"/>
          <w:bCs w:val="0"/>
        </w:rPr>
        <w:t xml:space="preserve"> </w:t>
      </w:r>
      <w:r w:rsidR="00D56172" w:rsidRPr="00D56172">
        <w:rPr>
          <w:rFonts w:asciiTheme="minorHAnsi" w:hAnsiTheme="minorHAnsi" w:cstheme="minorHAnsi"/>
          <w:b w:val="0"/>
          <w:bCs w:val="0"/>
        </w:rPr>
        <w:t>Culture in</w:t>
      </w:r>
      <w:r w:rsidR="00D56172">
        <w:rPr>
          <w:rFonts w:asciiTheme="minorHAnsi" w:hAnsiTheme="minorHAnsi" w:cstheme="minorHAnsi"/>
          <w:b w:val="0"/>
          <w:bCs w:val="0"/>
        </w:rPr>
        <w:t xml:space="preserve"> </w:t>
      </w:r>
      <w:r w:rsidR="00D56172" w:rsidRPr="00D56172">
        <w:rPr>
          <w:rFonts w:asciiTheme="minorHAnsi" w:hAnsiTheme="minorHAnsi" w:cstheme="minorHAnsi"/>
          <w:b w:val="0"/>
          <w:bCs w:val="0"/>
        </w:rPr>
        <w:t>Workforce</w:t>
      </w:r>
      <w:r w:rsidR="00D56172">
        <w:rPr>
          <w:rFonts w:asciiTheme="minorHAnsi" w:hAnsiTheme="minorHAnsi" w:cstheme="minorHAnsi"/>
          <w:b w:val="0"/>
          <w:bCs w:val="0"/>
        </w:rPr>
        <w:t xml:space="preserve"> </w:t>
      </w:r>
      <w:r w:rsidR="00D56172" w:rsidRPr="00D56172">
        <w:rPr>
          <w:rFonts w:asciiTheme="minorHAnsi" w:hAnsiTheme="minorHAnsi" w:cstheme="minorHAnsi"/>
          <w:b w:val="0"/>
          <w:bCs w:val="0"/>
        </w:rPr>
        <w:t>Development</w:t>
      </w:r>
      <w:r w:rsidR="00121FFF">
        <w:rPr>
          <w:rFonts w:asciiTheme="minorHAnsi" w:hAnsiTheme="minorHAnsi" w:cstheme="minorHAnsi"/>
          <w:b w:val="0"/>
          <w:bCs w:val="0"/>
        </w:rPr>
        <w:t xml:space="preserve"> </w:t>
      </w:r>
      <w:r w:rsidR="00D56172">
        <w:rPr>
          <w:rFonts w:asciiTheme="minorHAnsi" w:hAnsiTheme="minorHAnsi" w:cstheme="minorHAnsi"/>
          <w:b w:val="0"/>
          <w:bCs w:val="0"/>
        </w:rPr>
        <w:t xml:space="preserve">(Tiffany </w:t>
      </w:r>
      <w:r w:rsidR="001E6C3C">
        <w:rPr>
          <w:rFonts w:asciiTheme="minorHAnsi" w:hAnsiTheme="minorHAnsi" w:cstheme="minorHAnsi"/>
          <w:b w:val="0"/>
          <w:bCs w:val="0"/>
        </w:rPr>
        <w:t>Grimes</w:t>
      </w:r>
      <w:r w:rsidR="00D56172">
        <w:rPr>
          <w:rFonts w:asciiTheme="minorHAnsi" w:hAnsiTheme="minorHAnsi" w:cstheme="minorHAnsi"/>
          <w:b w:val="0"/>
          <w:bCs w:val="0"/>
        </w:rPr>
        <w:t>),</w:t>
      </w:r>
      <w:r w:rsidR="001E6C3C">
        <w:rPr>
          <w:rFonts w:asciiTheme="minorHAnsi" w:hAnsiTheme="minorHAnsi" w:cstheme="minorHAnsi"/>
          <w:b w:val="0"/>
          <w:bCs w:val="0"/>
        </w:rPr>
        <w:t xml:space="preserve"> </w:t>
      </w:r>
      <w:r w:rsidR="00B150C6" w:rsidRPr="00B150C6">
        <w:rPr>
          <w:rFonts w:asciiTheme="minorHAnsi" w:hAnsiTheme="minorHAnsi" w:cstheme="minorHAnsi"/>
          <w:b w:val="0"/>
          <w:bCs w:val="0"/>
        </w:rPr>
        <w:t>SNAP E&amp;T DATA</w:t>
      </w:r>
      <w:r w:rsidR="00B150C6">
        <w:rPr>
          <w:rFonts w:asciiTheme="minorHAnsi" w:hAnsiTheme="minorHAnsi" w:cstheme="minorHAnsi"/>
          <w:b w:val="0"/>
          <w:bCs w:val="0"/>
        </w:rPr>
        <w:t xml:space="preserve"> </w:t>
      </w:r>
      <w:r w:rsidR="00B150C6" w:rsidRPr="00B150C6">
        <w:rPr>
          <w:rFonts w:asciiTheme="minorHAnsi" w:hAnsiTheme="minorHAnsi" w:cstheme="minorHAnsi"/>
          <w:b w:val="0"/>
          <w:bCs w:val="0"/>
        </w:rPr>
        <w:t>Project: Improving</w:t>
      </w:r>
    </w:p>
    <w:p w14:paraId="1D0E2812" w14:textId="2462D328" w:rsidR="003B3EB4" w:rsidRDefault="00B150C6" w:rsidP="003A7CF4">
      <w:pPr>
        <w:spacing w:line="240" w:lineRule="auto"/>
        <w:ind w:left="720"/>
        <w:rPr>
          <w:rFonts w:asciiTheme="minorHAnsi" w:hAnsiTheme="minorHAnsi" w:cstheme="minorHAnsi"/>
          <w:b w:val="0"/>
          <w:bCs w:val="0"/>
        </w:rPr>
      </w:pPr>
      <w:r w:rsidRPr="00B150C6">
        <w:rPr>
          <w:rFonts w:asciiTheme="minorHAnsi" w:hAnsiTheme="minorHAnsi" w:cstheme="minorHAnsi"/>
          <w:b w:val="0"/>
          <w:bCs w:val="0"/>
        </w:rPr>
        <w:t>the Quality and</w:t>
      </w:r>
      <w:r>
        <w:rPr>
          <w:rFonts w:asciiTheme="minorHAnsi" w:hAnsiTheme="minorHAnsi" w:cstheme="minorHAnsi"/>
          <w:b w:val="0"/>
          <w:bCs w:val="0"/>
        </w:rPr>
        <w:t xml:space="preserve"> </w:t>
      </w:r>
      <w:r w:rsidRPr="00B150C6">
        <w:rPr>
          <w:rFonts w:asciiTheme="minorHAnsi" w:hAnsiTheme="minorHAnsi" w:cstheme="minorHAnsi"/>
          <w:b w:val="0"/>
          <w:bCs w:val="0"/>
        </w:rPr>
        <w:t>Equity of Our Data</w:t>
      </w:r>
      <w:r w:rsidR="00D56172">
        <w:rPr>
          <w:rFonts w:asciiTheme="minorHAnsi" w:hAnsiTheme="minorHAnsi" w:cstheme="minorHAnsi"/>
          <w:b w:val="0"/>
          <w:bCs w:val="0"/>
        </w:rPr>
        <w:t xml:space="preserve"> </w:t>
      </w:r>
      <w:r>
        <w:rPr>
          <w:rFonts w:asciiTheme="minorHAnsi" w:hAnsiTheme="minorHAnsi" w:cstheme="minorHAnsi"/>
          <w:b w:val="0"/>
          <w:bCs w:val="0"/>
        </w:rPr>
        <w:t xml:space="preserve">(Seattle Jobs Initiative), </w:t>
      </w:r>
      <w:r w:rsidR="009A29CD" w:rsidRPr="009A29CD">
        <w:rPr>
          <w:rFonts w:asciiTheme="minorHAnsi" w:hAnsiTheme="minorHAnsi" w:cstheme="minorHAnsi"/>
          <w:b w:val="0"/>
          <w:bCs w:val="0"/>
        </w:rPr>
        <w:t>WIOA Title I</w:t>
      </w:r>
      <w:r w:rsidR="009A29CD">
        <w:rPr>
          <w:rFonts w:asciiTheme="minorHAnsi" w:hAnsiTheme="minorHAnsi" w:cstheme="minorHAnsi"/>
          <w:b w:val="0"/>
          <w:bCs w:val="0"/>
        </w:rPr>
        <w:t xml:space="preserve"> </w:t>
      </w:r>
      <w:r w:rsidR="009A29CD" w:rsidRPr="009A29CD">
        <w:rPr>
          <w:rFonts w:asciiTheme="minorHAnsi" w:hAnsiTheme="minorHAnsi" w:cstheme="minorHAnsi"/>
          <w:b w:val="0"/>
          <w:bCs w:val="0"/>
        </w:rPr>
        <w:t>Services in</w:t>
      </w:r>
      <w:r w:rsidR="009A29CD">
        <w:rPr>
          <w:rFonts w:asciiTheme="minorHAnsi" w:hAnsiTheme="minorHAnsi" w:cstheme="minorHAnsi"/>
          <w:b w:val="0"/>
          <w:bCs w:val="0"/>
        </w:rPr>
        <w:t xml:space="preserve"> </w:t>
      </w:r>
      <w:r w:rsidR="009A29CD" w:rsidRPr="009A29CD">
        <w:rPr>
          <w:rFonts w:asciiTheme="minorHAnsi" w:hAnsiTheme="minorHAnsi" w:cstheme="minorHAnsi"/>
          <w:b w:val="0"/>
          <w:bCs w:val="0"/>
        </w:rPr>
        <w:t>Oregon</w:t>
      </w:r>
      <w:r w:rsidR="009A29CD">
        <w:rPr>
          <w:rFonts w:asciiTheme="minorHAnsi" w:hAnsiTheme="minorHAnsi" w:cstheme="minorHAnsi"/>
          <w:b w:val="0"/>
          <w:bCs w:val="0"/>
        </w:rPr>
        <w:t xml:space="preserve"> (Worksystems), Difficult Conversations (</w:t>
      </w:r>
      <w:r w:rsidR="00E7427A">
        <w:rPr>
          <w:rFonts w:asciiTheme="minorHAnsi" w:hAnsiTheme="minorHAnsi" w:cstheme="minorHAnsi"/>
          <w:b w:val="0"/>
          <w:bCs w:val="0"/>
        </w:rPr>
        <w:t xml:space="preserve">Katie Lynch, OED), </w:t>
      </w:r>
      <w:r w:rsidR="003D7BDA">
        <w:rPr>
          <w:rFonts w:asciiTheme="minorHAnsi" w:hAnsiTheme="minorHAnsi" w:cstheme="minorHAnsi"/>
          <w:b w:val="0"/>
          <w:bCs w:val="0"/>
        </w:rPr>
        <w:t xml:space="preserve">Understanding Poverty: A Four-Part Series (Dr. Donna Beegle), </w:t>
      </w:r>
      <w:r w:rsidR="00677136">
        <w:rPr>
          <w:rFonts w:asciiTheme="minorHAnsi" w:hAnsiTheme="minorHAnsi" w:cstheme="minorHAnsi"/>
          <w:b w:val="0"/>
          <w:bCs w:val="0"/>
        </w:rPr>
        <w:t xml:space="preserve">Trauma Informed Care (Tiffany Purn), </w:t>
      </w:r>
      <w:r w:rsidR="003A7CF4" w:rsidRPr="003A7CF4">
        <w:rPr>
          <w:rFonts w:asciiTheme="minorHAnsi" w:hAnsiTheme="minorHAnsi" w:cstheme="minorHAnsi"/>
          <w:b w:val="0"/>
          <w:bCs w:val="0"/>
        </w:rPr>
        <w:t>Discover</w:t>
      </w:r>
      <w:r w:rsidR="003A7CF4">
        <w:rPr>
          <w:rFonts w:asciiTheme="minorHAnsi" w:hAnsiTheme="minorHAnsi" w:cstheme="minorHAnsi"/>
          <w:b w:val="0"/>
          <w:bCs w:val="0"/>
        </w:rPr>
        <w:t>ing</w:t>
      </w:r>
      <w:r w:rsidR="003A7CF4" w:rsidRPr="003A7CF4">
        <w:rPr>
          <w:rFonts w:asciiTheme="minorHAnsi" w:hAnsiTheme="minorHAnsi" w:cstheme="minorHAnsi"/>
          <w:b w:val="0"/>
          <w:bCs w:val="0"/>
        </w:rPr>
        <w:t xml:space="preserve"> Innovative</w:t>
      </w:r>
      <w:r w:rsidR="003A7CF4">
        <w:rPr>
          <w:rFonts w:asciiTheme="minorHAnsi" w:hAnsiTheme="minorHAnsi" w:cstheme="minorHAnsi"/>
          <w:b w:val="0"/>
          <w:bCs w:val="0"/>
        </w:rPr>
        <w:t xml:space="preserve"> </w:t>
      </w:r>
      <w:r w:rsidR="003A7CF4" w:rsidRPr="003A7CF4">
        <w:rPr>
          <w:rFonts w:asciiTheme="minorHAnsi" w:hAnsiTheme="minorHAnsi" w:cstheme="minorHAnsi"/>
          <w:b w:val="0"/>
          <w:bCs w:val="0"/>
        </w:rPr>
        <w:t>Workforce</w:t>
      </w:r>
      <w:r w:rsidR="003A7CF4">
        <w:rPr>
          <w:rFonts w:asciiTheme="minorHAnsi" w:hAnsiTheme="minorHAnsi" w:cstheme="minorHAnsi"/>
          <w:b w:val="0"/>
          <w:bCs w:val="0"/>
        </w:rPr>
        <w:t xml:space="preserve"> </w:t>
      </w:r>
      <w:r w:rsidR="003A7CF4" w:rsidRPr="003A7CF4">
        <w:rPr>
          <w:rFonts w:asciiTheme="minorHAnsi" w:hAnsiTheme="minorHAnsi" w:cstheme="minorHAnsi"/>
          <w:b w:val="0"/>
          <w:bCs w:val="0"/>
        </w:rPr>
        <w:t>Development</w:t>
      </w:r>
      <w:r w:rsidR="003A7CF4">
        <w:rPr>
          <w:rFonts w:asciiTheme="minorHAnsi" w:hAnsiTheme="minorHAnsi" w:cstheme="minorHAnsi"/>
          <w:b w:val="0"/>
          <w:bCs w:val="0"/>
        </w:rPr>
        <w:t xml:space="preserve"> </w:t>
      </w:r>
      <w:r w:rsidR="003A7CF4" w:rsidRPr="003A7CF4">
        <w:rPr>
          <w:rFonts w:asciiTheme="minorHAnsi" w:hAnsiTheme="minorHAnsi" w:cstheme="minorHAnsi"/>
          <w:b w:val="0"/>
          <w:bCs w:val="0"/>
        </w:rPr>
        <w:t>Strategies</w:t>
      </w:r>
      <w:r w:rsidR="00677136">
        <w:rPr>
          <w:rFonts w:asciiTheme="minorHAnsi" w:hAnsiTheme="minorHAnsi" w:cstheme="minorHAnsi"/>
          <w:b w:val="0"/>
          <w:bCs w:val="0"/>
        </w:rPr>
        <w:t xml:space="preserve"> </w:t>
      </w:r>
      <w:r w:rsidR="003A7CF4">
        <w:rPr>
          <w:rFonts w:asciiTheme="minorHAnsi" w:hAnsiTheme="minorHAnsi" w:cstheme="minorHAnsi"/>
          <w:b w:val="0"/>
          <w:bCs w:val="0"/>
        </w:rPr>
        <w:t xml:space="preserve">(Adalberto Rubio, OED), </w:t>
      </w:r>
      <w:r w:rsidR="006278BA" w:rsidRPr="006278BA">
        <w:rPr>
          <w:rFonts w:asciiTheme="minorHAnsi" w:hAnsiTheme="minorHAnsi" w:cstheme="minorHAnsi"/>
          <w:b w:val="0"/>
          <w:bCs w:val="0"/>
        </w:rPr>
        <w:t>The Neuroscience of Change</w:t>
      </w:r>
      <w:r w:rsidR="006278BA">
        <w:rPr>
          <w:rFonts w:asciiTheme="minorHAnsi" w:hAnsiTheme="minorHAnsi" w:cstheme="minorHAnsi"/>
          <w:b w:val="0"/>
          <w:bCs w:val="0"/>
        </w:rPr>
        <w:t xml:space="preserve"> (Tiffany Grimes), </w:t>
      </w:r>
      <w:r w:rsidR="004166DC">
        <w:rPr>
          <w:rFonts w:asciiTheme="minorHAnsi" w:hAnsiTheme="minorHAnsi" w:cstheme="minorHAnsi"/>
          <w:b w:val="0"/>
          <w:bCs w:val="0"/>
        </w:rPr>
        <w:t xml:space="preserve">and </w:t>
      </w:r>
      <w:r w:rsidR="006278BA">
        <w:rPr>
          <w:rFonts w:asciiTheme="minorHAnsi" w:hAnsiTheme="minorHAnsi" w:cstheme="minorHAnsi"/>
          <w:b w:val="0"/>
          <w:bCs w:val="0"/>
        </w:rPr>
        <w:t>Universal Access (Eric Villegas, OED)</w:t>
      </w:r>
      <w:r w:rsidR="004166DC">
        <w:rPr>
          <w:rFonts w:asciiTheme="minorHAnsi" w:hAnsiTheme="minorHAnsi" w:cstheme="minorHAnsi"/>
          <w:b w:val="0"/>
          <w:bCs w:val="0"/>
        </w:rPr>
        <w:t>.</w:t>
      </w:r>
      <w:r w:rsidR="006278BA">
        <w:rPr>
          <w:rFonts w:asciiTheme="minorHAnsi" w:hAnsiTheme="minorHAnsi" w:cstheme="minorHAnsi"/>
          <w:b w:val="0"/>
          <w:bCs w:val="0"/>
        </w:rPr>
        <w:t xml:space="preserve"> </w:t>
      </w:r>
    </w:p>
    <w:p w14:paraId="2E8AF1E8" w14:textId="77777777" w:rsidR="004166DC" w:rsidRDefault="004166DC" w:rsidP="003A7CF4">
      <w:pPr>
        <w:spacing w:line="240" w:lineRule="auto"/>
        <w:ind w:left="720"/>
        <w:rPr>
          <w:rFonts w:asciiTheme="minorHAnsi" w:hAnsiTheme="minorHAnsi" w:cstheme="minorHAnsi"/>
          <w:b w:val="0"/>
          <w:bCs w:val="0"/>
        </w:rPr>
      </w:pPr>
    </w:p>
    <w:p w14:paraId="3C5E7F95" w14:textId="1264D789" w:rsidR="008234B0" w:rsidRPr="008234B0" w:rsidRDefault="008234B0" w:rsidP="008234B0">
      <w:pPr>
        <w:spacing w:line="240" w:lineRule="auto"/>
        <w:ind w:left="720"/>
        <w:rPr>
          <w:rFonts w:asciiTheme="minorHAnsi" w:hAnsiTheme="minorHAnsi" w:cstheme="minorHAnsi"/>
          <w:b w:val="0"/>
          <w:bCs w:val="0"/>
        </w:rPr>
      </w:pPr>
      <w:r w:rsidRPr="008234B0">
        <w:rPr>
          <w:rFonts w:asciiTheme="minorHAnsi" w:hAnsiTheme="minorHAnsi" w:cstheme="minorHAnsi"/>
          <w:b w:val="0"/>
          <w:bCs w:val="0"/>
        </w:rPr>
        <w:t xml:space="preserve">Takeaways from the conference included: “Poverty is not something we think about enough when we think about how to approach supporting students receiving SNAP.” “The types of poverty, generational, situational, etc. and how we can shift our approaches to be more person-centered.” “As an agency, we need to be poverty informed.” “Poverty and trauma impact people differently, so the way we engage with people will always be different.” “Learning why people don’t leave poverty.” “’Empowered People Empower People’ and how when you are working with an individual learn to engage them and surround about positive outcomes.” “Have a warm, welcoming, ‘safe’ </w:t>
      </w:r>
      <w:r w:rsidRPr="008234B0">
        <w:rPr>
          <w:rFonts w:asciiTheme="minorHAnsi" w:hAnsiTheme="minorHAnsi" w:cstheme="minorHAnsi"/>
          <w:b w:val="0"/>
          <w:bCs w:val="0"/>
        </w:rPr>
        <w:lastRenderedPageBreak/>
        <w:t>environment for my customers so they feel welcomed and invited.” “Create a more client-centered desk area, learn more about neuroscience and poverty.”</w:t>
      </w:r>
    </w:p>
    <w:p w14:paraId="1E1894F7" w14:textId="10514C1A" w:rsidR="00990679" w:rsidRPr="008234B0" w:rsidRDefault="008234B0" w:rsidP="000C32A3">
      <w:r w:rsidRPr="008234B0">
        <w:t xml:space="preserve"> </w:t>
      </w:r>
    </w:p>
    <w:p w14:paraId="760D8D06" w14:textId="47C83255" w:rsidR="004166DC" w:rsidRPr="003B3EB4" w:rsidRDefault="004166DC" w:rsidP="003A7CF4">
      <w:pPr>
        <w:spacing w:line="240" w:lineRule="auto"/>
        <w:ind w:left="720"/>
        <w:rPr>
          <w:rFonts w:asciiTheme="minorHAnsi" w:hAnsiTheme="minorHAnsi" w:cstheme="minorHAnsi"/>
          <w:b w:val="0"/>
          <w:bCs w:val="0"/>
        </w:rPr>
      </w:pPr>
      <w:r w:rsidRPr="000F3951">
        <w:rPr>
          <w:rFonts w:cstheme="minorHAnsi"/>
          <w:noProof/>
        </w:rPr>
        <w:drawing>
          <wp:inline distT="0" distB="0" distL="0" distR="0" wp14:anchorId="6298D4E6" wp14:editId="2EB113C6">
            <wp:extent cx="6154047" cy="2467536"/>
            <wp:effectExtent l="133350" t="114300" r="132715" b="161925"/>
            <wp:docPr id="13863593" name="Picture 1" descr="A group of people attending a poverty workshop during the SNAP Employment and Training conference held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593" name="Picture 1" descr="A group of people attending a poverty workshop during the SNAP Employment and Training conference held August 2024."/>
                    <pic:cNvPicPr/>
                  </pic:nvPicPr>
                  <pic:blipFill>
                    <a:blip r:embed="rId71"/>
                    <a:stretch>
                      <a:fillRect/>
                    </a:stretch>
                  </pic:blipFill>
                  <pic:spPr>
                    <a:xfrm>
                      <a:off x="0" y="0"/>
                      <a:ext cx="6160446" cy="2470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D8CF66" w14:textId="22103608" w:rsidR="00E15524" w:rsidRDefault="00BE3FD0" w:rsidP="00E15524">
      <w:pPr>
        <w:spacing w:after="200" w:line="240" w:lineRule="auto"/>
        <w:ind w:left="0" w:firstLine="720"/>
        <w:rPr>
          <w:rFonts w:asciiTheme="minorHAnsi" w:eastAsia="Calibri" w:hAnsiTheme="minorHAnsi" w:cstheme="minorHAnsi"/>
          <w:b w:val="0"/>
        </w:rPr>
      </w:pPr>
      <w:r>
        <w:rPr>
          <w:rFonts w:asciiTheme="minorHAnsi" w:eastAsia="Calibri" w:hAnsiTheme="minorHAnsi" w:cstheme="minorHAnsi"/>
          <w:b w:val="0"/>
        </w:rPr>
        <w:t xml:space="preserve">   </w:t>
      </w:r>
      <w:r w:rsidR="0040342F">
        <w:rPr>
          <w:rFonts w:asciiTheme="minorHAnsi" w:eastAsia="Calibri" w:hAnsiTheme="minorHAnsi" w:cstheme="minorHAnsi"/>
          <w:b w:val="0"/>
        </w:rPr>
        <w:t>W</w:t>
      </w:r>
      <w:r>
        <w:rPr>
          <w:rFonts w:asciiTheme="minorHAnsi" w:eastAsia="Calibri" w:hAnsiTheme="minorHAnsi" w:cstheme="minorHAnsi"/>
          <w:b w:val="0"/>
        </w:rPr>
        <w:t>orkforce st</w:t>
      </w:r>
      <w:r w:rsidR="0040342F">
        <w:rPr>
          <w:rFonts w:asciiTheme="minorHAnsi" w:eastAsia="Calibri" w:hAnsiTheme="minorHAnsi" w:cstheme="minorHAnsi"/>
          <w:b w:val="0"/>
        </w:rPr>
        <w:t>aff attend a</w:t>
      </w:r>
      <w:r w:rsidR="009125CC">
        <w:rPr>
          <w:rFonts w:asciiTheme="minorHAnsi" w:eastAsia="Calibri" w:hAnsiTheme="minorHAnsi" w:cstheme="minorHAnsi"/>
          <w:b w:val="0"/>
        </w:rPr>
        <w:t xml:space="preserve"> breakout session</w:t>
      </w:r>
      <w:r w:rsidR="00642A55">
        <w:rPr>
          <w:rFonts w:asciiTheme="minorHAnsi" w:eastAsia="Calibri" w:hAnsiTheme="minorHAnsi" w:cstheme="minorHAnsi"/>
          <w:b w:val="0"/>
        </w:rPr>
        <w:t xml:space="preserve"> on poverty</w:t>
      </w:r>
      <w:r w:rsidR="0015197E">
        <w:rPr>
          <w:rFonts w:asciiTheme="minorHAnsi" w:eastAsia="Calibri" w:hAnsiTheme="minorHAnsi" w:cstheme="minorHAnsi"/>
          <w:b w:val="0"/>
        </w:rPr>
        <w:t xml:space="preserve"> with </w:t>
      </w:r>
      <w:r w:rsidR="0015197E">
        <w:rPr>
          <w:rFonts w:asciiTheme="minorHAnsi" w:hAnsiTheme="minorHAnsi" w:cstheme="minorHAnsi"/>
          <w:b w:val="0"/>
          <w:bCs w:val="0"/>
        </w:rPr>
        <w:t>Dr. Donna Beegle</w:t>
      </w:r>
      <w:r w:rsidR="009125CC">
        <w:rPr>
          <w:rFonts w:asciiTheme="minorHAnsi" w:eastAsia="Calibri" w:hAnsiTheme="minorHAnsi" w:cstheme="minorHAnsi"/>
          <w:b w:val="0"/>
        </w:rPr>
        <w:t>.</w:t>
      </w:r>
    </w:p>
    <w:p w14:paraId="28D782B7" w14:textId="074B1821" w:rsidR="009125CC" w:rsidRDefault="00231377" w:rsidP="00E15524">
      <w:pPr>
        <w:spacing w:after="200" w:line="240" w:lineRule="auto"/>
        <w:ind w:left="0" w:firstLine="720"/>
        <w:rPr>
          <w:rFonts w:asciiTheme="minorHAnsi" w:eastAsia="Calibri" w:hAnsiTheme="minorHAnsi" w:cstheme="minorHAnsi"/>
        </w:rPr>
      </w:pPr>
      <w:r>
        <w:rPr>
          <w:noProof/>
        </w:rPr>
        <w:drawing>
          <wp:anchor distT="0" distB="0" distL="66675" distR="66675" simplePos="0" relativeHeight="251537920" behindDoc="1" locked="0" layoutInCell="1" allowOverlap="0" wp14:anchorId="37DB04EE" wp14:editId="7B56BB9C">
            <wp:simplePos x="0" y="0"/>
            <wp:positionH relativeFrom="column">
              <wp:posOffset>1023620</wp:posOffset>
            </wp:positionH>
            <wp:positionV relativeFrom="paragraph">
              <wp:posOffset>211455</wp:posOffset>
            </wp:positionV>
            <wp:extent cx="2877820" cy="3552825"/>
            <wp:effectExtent l="133350" t="114300" r="132080" b="161925"/>
            <wp:wrapTight wrapText="bothSides">
              <wp:wrapPolygon edited="0">
                <wp:start x="-858" y="-695"/>
                <wp:lineTo x="-1001" y="21890"/>
                <wp:lineTo x="-572" y="22469"/>
                <wp:lineTo x="22019" y="22469"/>
                <wp:lineTo x="22448" y="21774"/>
                <wp:lineTo x="22305" y="-695"/>
                <wp:lineTo x="-858" y="-695"/>
              </wp:wrapPolygon>
            </wp:wrapTight>
            <wp:docPr id="1692965660" name="Picture 2" descr="Adalberto Rubio from OED leads a presentation on business services during the SNAP Employment and Training conference held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65660" name="Picture 2" descr="Adalberto Rubio from OED leads a presentation on business services during the SNAP Employment and Training conference held August 2024."/>
                    <pic:cNvPicPr>
                      <a:picLocks noChangeAspect="1" noChangeArrowheads="1"/>
                    </pic:cNvPicPr>
                  </pic:nvPicPr>
                  <pic:blipFill rotWithShape="1">
                    <a:blip r:link="rId72">
                      <a:extLst>
                        <a:ext uri="{28A0092B-C50C-407E-A947-70E740481C1C}">
                          <a14:useLocalDpi xmlns:a14="http://schemas.microsoft.com/office/drawing/2010/main" val="0"/>
                        </a:ext>
                      </a:extLst>
                    </a:blip>
                    <a:srcRect t="21641"/>
                    <a:stretch>
                      <a:fillRect/>
                    </a:stretch>
                  </pic:blipFill>
                  <pic:spPr bwMode="auto">
                    <a:xfrm>
                      <a:off x="0" y="0"/>
                      <a:ext cx="2877820" cy="35528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D07">
        <w:rPr>
          <w:noProof/>
        </w:rPr>
        <mc:AlternateContent>
          <mc:Choice Requires="wps">
            <w:drawing>
              <wp:anchor distT="0" distB="0" distL="114300" distR="114300" simplePos="0" relativeHeight="251581952" behindDoc="0" locked="0" layoutInCell="1" allowOverlap="1" wp14:anchorId="5E043878" wp14:editId="66E96867">
                <wp:simplePos x="0" y="0"/>
                <wp:positionH relativeFrom="margin">
                  <wp:align>right</wp:align>
                </wp:positionH>
                <wp:positionV relativeFrom="paragraph">
                  <wp:posOffset>77883</wp:posOffset>
                </wp:positionV>
                <wp:extent cx="3110948" cy="3349487"/>
                <wp:effectExtent l="0" t="0" r="0" b="3810"/>
                <wp:wrapNone/>
                <wp:docPr id="417113240" name="Text Box 15"/>
                <wp:cNvGraphicFramePr/>
                <a:graphic xmlns:a="http://schemas.openxmlformats.org/drawingml/2006/main">
                  <a:graphicData uri="http://schemas.microsoft.com/office/word/2010/wordprocessingShape">
                    <wps:wsp>
                      <wps:cNvSpPr txBox="1"/>
                      <wps:spPr>
                        <a:xfrm>
                          <a:off x="0" y="0"/>
                          <a:ext cx="3110948" cy="3349487"/>
                        </a:xfrm>
                        <a:prstGeom prst="rect">
                          <a:avLst/>
                        </a:prstGeom>
                        <a:noFill/>
                        <a:ln w="6350">
                          <a:noFill/>
                        </a:ln>
                      </wps:spPr>
                      <wps:txbx>
                        <w:txbxContent>
                          <w:p w14:paraId="419955D9" w14:textId="3C1E7347" w:rsidR="0055499E" w:rsidRDefault="00A72D07">
                            <w:pPr>
                              <w:ind w:left="0"/>
                            </w:pPr>
                            <w:r>
                              <w:rPr>
                                <w:noProof/>
                              </w:rPr>
                              <w:drawing>
                                <wp:inline distT="0" distB="0" distL="0" distR="0" wp14:anchorId="77393F89" wp14:editId="2B26FD23">
                                  <wp:extent cx="1978654" cy="3066222"/>
                                  <wp:effectExtent l="152400" t="114300" r="155575" b="153670"/>
                                  <wp:docPr id="113220385" name="Picture 1" descr="Eric Villegas from OED leads a presentation on universal access during the SNAP Employment and Training conference held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0385" name="Picture 1" descr="Eric Villegas from OED leads a presentation on universal access during the SNAP Employment and Training conference held August 2024."/>
                                          <pic:cNvPicPr/>
                                        </pic:nvPicPr>
                                        <pic:blipFill>
                                          <a:blip r:embed="rId73"/>
                                          <a:stretch>
                                            <a:fillRect/>
                                          </a:stretch>
                                        </pic:blipFill>
                                        <pic:spPr>
                                          <a:xfrm>
                                            <a:off x="0" y="0"/>
                                            <a:ext cx="2002829" cy="3103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43878" id="_x0000_t202" coordsize="21600,21600" o:spt="202" path="m,l,21600r21600,l21600,xe">
                <v:stroke joinstyle="miter"/>
                <v:path gradientshapeok="t" o:connecttype="rect"/>
              </v:shapetype>
              <v:shape id="Text Box 15" o:spid="_x0000_s1027" type="#_x0000_t202" style="position:absolute;left:0;text-align:left;margin-left:193.75pt;margin-top:6.15pt;width:244.95pt;height:263.75pt;z-index:2515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dlGAIAADQ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" filled="f" stroked="f" strokeweight=".5pt">
                <v:textbox>
                  <w:txbxContent>
                    <w:p w14:paraId="419955D9" w14:textId="3C1E7347" w:rsidR="0055499E" w:rsidRDefault="00A72D07">
                      <w:pPr>
                        <w:ind w:left="0"/>
                      </w:pPr>
                      <w:r>
                        <w:rPr>
                          <w:noProof/>
                        </w:rPr>
                        <w:drawing>
                          <wp:inline distT="0" distB="0" distL="0" distR="0" wp14:anchorId="77393F89" wp14:editId="2B26FD23">
                            <wp:extent cx="1978654" cy="3066222"/>
                            <wp:effectExtent l="152400" t="114300" r="155575" b="153670"/>
                            <wp:docPr id="113220385" name="Picture 1" descr="Eric Villegas from OED leads a presentation on universal access during the SNAP Employment and Training conference held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0385" name="Picture 1" descr="Eric Villegas from OED leads a presentation on universal access during the SNAP Employment and Training conference held August 2024."/>
                                    <pic:cNvPicPr/>
                                  </pic:nvPicPr>
                                  <pic:blipFill>
                                    <a:blip r:embed="rId73"/>
                                    <a:stretch>
                                      <a:fillRect/>
                                    </a:stretch>
                                  </pic:blipFill>
                                  <pic:spPr>
                                    <a:xfrm>
                                      <a:off x="0" y="0"/>
                                      <a:ext cx="2002829" cy="3103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p>
    <w:p w14:paraId="1CAC5754" w14:textId="184F2985" w:rsidR="00BE3FD0" w:rsidRDefault="00BE3FD0" w:rsidP="00BE3FD0">
      <w:pPr>
        <w:spacing w:after="200" w:line="240" w:lineRule="auto"/>
        <w:ind w:left="0" w:firstLine="720"/>
        <w:rPr>
          <w:rFonts w:asciiTheme="minorHAnsi" w:eastAsia="Calibri" w:hAnsiTheme="minorHAnsi" w:cstheme="minorHAnsi"/>
          <w:b w:val="0"/>
        </w:rPr>
      </w:pPr>
      <w:r>
        <w:rPr>
          <w:rFonts w:asciiTheme="minorHAnsi" w:eastAsia="Calibri" w:hAnsiTheme="minorHAnsi" w:cstheme="minorHAnsi"/>
          <w:b w:val="0"/>
        </w:rPr>
        <w:tab/>
        <w:t xml:space="preserve">  </w:t>
      </w:r>
    </w:p>
    <w:p w14:paraId="2B74B948" w14:textId="4E29C10B" w:rsidR="00CA442C" w:rsidRDefault="00CA442C" w:rsidP="00BE3FD0">
      <w:pPr>
        <w:spacing w:after="200" w:line="240" w:lineRule="auto"/>
        <w:ind w:left="0" w:firstLine="720"/>
        <w:rPr>
          <w:rFonts w:asciiTheme="minorHAnsi" w:eastAsia="Calibri" w:hAnsiTheme="minorHAnsi" w:cstheme="minorHAnsi"/>
          <w:b w:val="0"/>
        </w:rPr>
      </w:pPr>
    </w:p>
    <w:p w14:paraId="4A2E4DDA" w14:textId="77777777" w:rsidR="00CA442C" w:rsidRDefault="00CA442C" w:rsidP="00BE3FD0">
      <w:pPr>
        <w:spacing w:after="200" w:line="240" w:lineRule="auto"/>
        <w:ind w:left="0" w:firstLine="720"/>
        <w:rPr>
          <w:rFonts w:asciiTheme="minorHAnsi" w:eastAsia="Calibri" w:hAnsiTheme="minorHAnsi" w:cstheme="minorHAnsi"/>
          <w:b w:val="0"/>
        </w:rPr>
      </w:pPr>
    </w:p>
    <w:p w14:paraId="1BDF5893" w14:textId="77777777" w:rsidR="00CA442C" w:rsidRDefault="00CA442C" w:rsidP="00BE3FD0">
      <w:pPr>
        <w:spacing w:after="200" w:line="240" w:lineRule="auto"/>
        <w:ind w:left="0" w:firstLine="720"/>
        <w:rPr>
          <w:rFonts w:asciiTheme="minorHAnsi" w:eastAsia="Calibri" w:hAnsiTheme="minorHAnsi" w:cstheme="minorHAnsi"/>
          <w:b w:val="0"/>
        </w:rPr>
      </w:pPr>
    </w:p>
    <w:p w14:paraId="0D1EB7DC" w14:textId="77777777" w:rsidR="00CA442C" w:rsidRDefault="00CA442C" w:rsidP="00BE3FD0">
      <w:pPr>
        <w:spacing w:after="200" w:line="240" w:lineRule="auto"/>
        <w:ind w:left="0" w:firstLine="720"/>
        <w:rPr>
          <w:rFonts w:asciiTheme="minorHAnsi" w:eastAsia="Calibri" w:hAnsiTheme="minorHAnsi" w:cstheme="minorHAnsi"/>
          <w:b w:val="0"/>
        </w:rPr>
      </w:pPr>
    </w:p>
    <w:p w14:paraId="212A20F8" w14:textId="77777777" w:rsidR="00CA442C" w:rsidRDefault="00CA442C" w:rsidP="00BE3FD0">
      <w:pPr>
        <w:spacing w:after="200" w:line="240" w:lineRule="auto"/>
        <w:ind w:left="0" w:firstLine="720"/>
        <w:rPr>
          <w:rFonts w:asciiTheme="minorHAnsi" w:eastAsia="Calibri" w:hAnsiTheme="minorHAnsi" w:cstheme="minorHAnsi"/>
          <w:b w:val="0"/>
        </w:rPr>
      </w:pPr>
    </w:p>
    <w:p w14:paraId="690B9854" w14:textId="77777777" w:rsidR="00CA442C" w:rsidRDefault="00CA442C" w:rsidP="00BE3FD0">
      <w:pPr>
        <w:spacing w:after="200" w:line="240" w:lineRule="auto"/>
        <w:ind w:left="0" w:firstLine="720"/>
        <w:rPr>
          <w:rFonts w:asciiTheme="minorHAnsi" w:eastAsia="Calibri" w:hAnsiTheme="minorHAnsi" w:cstheme="minorHAnsi"/>
          <w:b w:val="0"/>
        </w:rPr>
      </w:pPr>
    </w:p>
    <w:p w14:paraId="301BA540" w14:textId="57785D7A" w:rsidR="00CA442C" w:rsidRDefault="00CA442C" w:rsidP="00BE3FD0">
      <w:pPr>
        <w:spacing w:after="200" w:line="240" w:lineRule="auto"/>
        <w:ind w:left="0" w:firstLine="720"/>
        <w:rPr>
          <w:rFonts w:asciiTheme="minorHAnsi" w:eastAsia="Calibri" w:hAnsiTheme="minorHAnsi" w:cstheme="minorHAnsi"/>
          <w:b w:val="0"/>
        </w:rPr>
      </w:pPr>
    </w:p>
    <w:p w14:paraId="01E9C41E" w14:textId="7F33DC20" w:rsidR="00FC16C2" w:rsidRDefault="00FC16C2" w:rsidP="004870A6">
      <w:pPr>
        <w:spacing w:after="200" w:line="240" w:lineRule="auto"/>
        <w:ind w:left="0" w:firstLine="720"/>
        <w:jc w:val="center"/>
        <w:rPr>
          <w:rFonts w:asciiTheme="minorHAnsi" w:eastAsia="Calibri" w:hAnsiTheme="minorHAnsi" w:cstheme="minorHAnsi"/>
          <w:b w:val="0"/>
        </w:rPr>
      </w:pPr>
    </w:p>
    <w:p w14:paraId="0DEF798D" w14:textId="7665D27A" w:rsidR="0055499E" w:rsidRDefault="0055499E" w:rsidP="004870A6">
      <w:pPr>
        <w:spacing w:after="200" w:line="240" w:lineRule="auto"/>
        <w:ind w:left="0" w:firstLine="720"/>
        <w:jc w:val="center"/>
        <w:rPr>
          <w:rFonts w:ascii="Calibri" w:eastAsiaTheme="minorHAnsi" w:hAnsi="Calibri" w:cs="Calibri"/>
          <w:i/>
          <w:iCs/>
          <w:sz w:val="18"/>
          <w:szCs w:val="18"/>
        </w:rPr>
      </w:pPr>
    </w:p>
    <w:p w14:paraId="7F81327D" w14:textId="3B488B08" w:rsidR="0055499E" w:rsidRDefault="00A72D07" w:rsidP="004870A6">
      <w:pPr>
        <w:spacing w:after="200" w:line="240" w:lineRule="auto"/>
        <w:ind w:left="0" w:firstLine="720"/>
        <w:jc w:val="center"/>
        <w:rPr>
          <w:rFonts w:ascii="Calibri" w:eastAsiaTheme="minorHAnsi" w:hAnsi="Calibri" w:cs="Calibri"/>
          <w:i/>
          <w:iCs/>
          <w:sz w:val="18"/>
          <w:szCs w:val="18"/>
        </w:rPr>
      </w:pPr>
      <w:r w:rsidRPr="00BE3FD0">
        <w:rPr>
          <w:rFonts w:asciiTheme="minorHAnsi" w:eastAsia="Calibri" w:hAnsiTheme="minorHAnsi" w:cstheme="minorHAnsi"/>
          <w:b w:val="0"/>
          <w:noProof/>
        </w:rPr>
        <mc:AlternateContent>
          <mc:Choice Requires="wps">
            <w:drawing>
              <wp:anchor distT="45720" distB="45720" distL="114300" distR="114300" simplePos="0" relativeHeight="251557376" behindDoc="0" locked="0" layoutInCell="1" allowOverlap="1" wp14:anchorId="619D58C2" wp14:editId="6A7DC464">
                <wp:simplePos x="0" y="0"/>
                <wp:positionH relativeFrom="margin">
                  <wp:posOffset>4030980</wp:posOffset>
                </wp:positionH>
                <wp:positionV relativeFrom="paragraph">
                  <wp:posOffset>175260</wp:posOffset>
                </wp:positionV>
                <wp:extent cx="2613660" cy="7969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796925"/>
                        </a:xfrm>
                        <a:prstGeom prst="rect">
                          <a:avLst/>
                        </a:prstGeom>
                        <a:solidFill>
                          <a:srgbClr val="FFFFFF"/>
                        </a:solidFill>
                        <a:ln w="9525">
                          <a:noFill/>
                          <a:miter lim="800000"/>
                          <a:headEnd/>
                          <a:tailEnd/>
                        </a:ln>
                      </wps:spPr>
                      <wps:txbx>
                        <w:txbxContent>
                          <w:p w14:paraId="5D203768" w14:textId="01240C75" w:rsidR="00BE3FD0" w:rsidRPr="00BE3FD0" w:rsidRDefault="00BE3FD0" w:rsidP="00BE3FD0">
                            <w:pPr>
                              <w:spacing w:line="240" w:lineRule="auto"/>
                              <w:ind w:left="0"/>
                              <w:rPr>
                                <w:rFonts w:asciiTheme="minorHAnsi" w:hAnsiTheme="minorHAnsi" w:cstheme="minorHAnsi"/>
                                <w:b w:val="0"/>
                                <w:bCs w:val="0"/>
                              </w:rPr>
                            </w:pPr>
                            <w:r w:rsidRPr="00BE3FD0">
                              <w:rPr>
                                <w:rFonts w:asciiTheme="minorHAnsi" w:hAnsiTheme="minorHAnsi" w:cstheme="minorHAnsi"/>
                                <w:b w:val="0"/>
                                <w:bCs w:val="0"/>
                              </w:rPr>
                              <w:t xml:space="preserve">Adalberto Rubio (left) from OED discusses employer services strategies. Eric Villegas (above) from OED leads a presentation on </w:t>
                            </w:r>
                            <w:r w:rsidR="00F22840">
                              <w:rPr>
                                <w:rFonts w:asciiTheme="minorHAnsi" w:hAnsiTheme="minorHAnsi" w:cstheme="minorHAnsi"/>
                                <w:b w:val="0"/>
                                <w:bCs w:val="0"/>
                              </w:rPr>
                              <w:t>u</w:t>
                            </w:r>
                            <w:r w:rsidRPr="00BE3FD0">
                              <w:rPr>
                                <w:rFonts w:asciiTheme="minorHAnsi" w:hAnsiTheme="minorHAnsi" w:cstheme="minorHAnsi"/>
                                <w:b w:val="0"/>
                                <w:bCs w:val="0"/>
                              </w:rPr>
                              <w:t xml:space="preserve">niversal </w:t>
                            </w:r>
                            <w:r w:rsidR="00F22840">
                              <w:rPr>
                                <w:rFonts w:asciiTheme="minorHAnsi" w:hAnsiTheme="minorHAnsi" w:cstheme="minorHAnsi"/>
                                <w:b w:val="0"/>
                                <w:bCs w:val="0"/>
                              </w:rPr>
                              <w:t>a</w:t>
                            </w:r>
                            <w:r w:rsidRPr="00BE3FD0">
                              <w:rPr>
                                <w:rFonts w:asciiTheme="minorHAnsi" w:hAnsiTheme="minorHAnsi" w:cstheme="minorHAnsi"/>
                                <w:b w:val="0"/>
                                <w:bCs w:val="0"/>
                              </w:rPr>
                              <w:t xml:space="preserve">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58C2" id="Text Box 2" o:spid="_x0000_s1028" type="#_x0000_t202" style="position:absolute;left:0;text-align:left;margin-left:317.4pt;margin-top:13.8pt;width:205.8pt;height:62.75pt;z-index:2515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yfEA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" stroked="f">
                <v:textbox>
                  <w:txbxContent>
                    <w:p w14:paraId="5D203768" w14:textId="01240C75" w:rsidR="00BE3FD0" w:rsidRPr="00BE3FD0" w:rsidRDefault="00BE3FD0" w:rsidP="00BE3FD0">
                      <w:pPr>
                        <w:spacing w:line="240" w:lineRule="auto"/>
                        <w:ind w:left="0"/>
                        <w:rPr>
                          <w:rFonts w:asciiTheme="minorHAnsi" w:hAnsiTheme="minorHAnsi" w:cstheme="minorHAnsi"/>
                          <w:b w:val="0"/>
                          <w:bCs w:val="0"/>
                        </w:rPr>
                      </w:pPr>
                      <w:r w:rsidRPr="00BE3FD0">
                        <w:rPr>
                          <w:rFonts w:asciiTheme="minorHAnsi" w:hAnsiTheme="minorHAnsi" w:cstheme="minorHAnsi"/>
                          <w:b w:val="0"/>
                          <w:bCs w:val="0"/>
                        </w:rPr>
                        <w:t xml:space="preserve">Adalberto Rubio (left) from OED discusses employer services strategies. Eric Villegas (above) from OED leads a presentation on </w:t>
                      </w:r>
                      <w:r w:rsidR="00F22840">
                        <w:rPr>
                          <w:rFonts w:asciiTheme="minorHAnsi" w:hAnsiTheme="minorHAnsi" w:cstheme="minorHAnsi"/>
                          <w:b w:val="0"/>
                          <w:bCs w:val="0"/>
                        </w:rPr>
                        <w:t>u</w:t>
                      </w:r>
                      <w:r w:rsidRPr="00BE3FD0">
                        <w:rPr>
                          <w:rFonts w:asciiTheme="minorHAnsi" w:hAnsiTheme="minorHAnsi" w:cstheme="minorHAnsi"/>
                          <w:b w:val="0"/>
                          <w:bCs w:val="0"/>
                        </w:rPr>
                        <w:t xml:space="preserve">niversal </w:t>
                      </w:r>
                      <w:r w:rsidR="00F22840">
                        <w:rPr>
                          <w:rFonts w:asciiTheme="minorHAnsi" w:hAnsiTheme="minorHAnsi" w:cstheme="minorHAnsi"/>
                          <w:b w:val="0"/>
                          <w:bCs w:val="0"/>
                        </w:rPr>
                        <w:t>a</w:t>
                      </w:r>
                      <w:r w:rsidRPr="00BE3FD0">
                        <w:rPr>
                          <w:rFonts w:asciiTheme="minorHAnsi" w:hAnsiTheme="minorHAnsi" w:cstheme="minorHAnsi"/>
                          <w:b w:val="0"/>
                          <w:bCs w:val="0"/>
                        </w:rPr>
                        <w:t xml:space="preserve">ccess.   </w:t>
                      </w:r>
                    </w:p>
                  </w:txbxContent>
                </v:textbox>
                <w10:wrap type="square" anchorx="margin"/>
              </v:shape>
            </w:pict>
          </mc:Fallback>
        </mc:AlternateContent>
      </w:r>
    </w:p>
    <w:p w14:paraId="7976B661" w14:textId="77777777" w:rsidR="0055499E" w:rsidRDefault="0055499E" w:rsidP="004870A6">
      <w:pPr>
        <w:spacing w:after="200" w:line="240" w:lineRule="auto"/>
        <w:ind w:left="0" w:firstLine="720"/>
        <w:jc w:val="center"/>
        <w:rPr>
          <w:rFonts w:ascii="Calibri" w:eastAsiaTheme="minorHAnsi" w:hAnsi="Calibri" w:cs="Calibri"/>
          <w:i/>
          <w:iCs/>
          <w:sz w:val="18"/>
          <w:szCs w:val="18"/>
        </w:rPr>
      </w:pPr>
    </w:p>
    <w:p w14:paraId="575AC7F9" w14:textId="77777777" w:rsidR="0055499E" w:rsidRDefault="0055499E" w:rsidP="004870A6">
      <w:pPr>
        <w:spacing w:after="200" w:line="240" w:lineRule="auto"/>
        <w:ind w:left="0" w:firstLine="720"/>
        <w:jc w:val="center"/>
        <w:rPr>
          <w:rFonts w:ascii="Calibri" w:eastAsiaTheme="minorHAnsi" w:hAnsi="Calibri" w:cs="Calibri"/>
          <w:i/>
          <w:iCs/>
          <w:sz w:val="18"/>
          <w:szCs w:val="18"/>
        </w:rPr>
      </w:pPr>
    </w:p>
    <w:p w14:paraId="5CA488E8" w14:textId="77777777" w:rsidR="0055499E" w:rsidRDefault="0055499E" w:rsidP="004870A6">
      <w:pPr>
        <w:spacing w:after="200" w:line="240" w:lineRule="auto"/>
        <w:ind w:left="0" w:firstLine="720"/>
        <w:jc w:val="center"/>
        <w:rPr>
          <w:rFonts w:ascii="Calibri" w:eastAsiaTheme="minorHAnsi" w:hAnsi="Calibri" w:cs="Calibri"/>
          <w:i/>
          <w:iCs/>
          <w:sz w:val="18"/>
          <w:szCs w:val="18"/>
        </w:rPr>
      </w:pPr>
    </w:p>
    <w:p w14:paraId="4F979A84"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6D4AAFC9"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611F49D5"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74F18B23"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7EA3250D"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21B15B55"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048FAA6A"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2D911544"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67AC9B9D"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58D347F3" w14:textId="77777777" w:rsidR="002F3523" w:rsidRDefault="002F3523" w:rsidP="004870A6">
      <w:pPr>
        <w:spacing w:after="200" w:line="240" w:lineRule="auto"/>
        <w:ind w:left="0" w:firstLine="720"/>
        <w:jc w:val="center"/>
        <w:rPr>
          <w:rFonts w:ascii="Calibri" w:eastAsiaTheme="minorHAnsi" w:hAnsi="Calibri" w:cs="Calibri"/>
          <w:i/>
          <w:iCs/>
          <w:sz w:val="18"/>
          <w:szCs w:val="18"/>
        </w:rPr>
      </w:pPr>
    </w:p>
    <w:p w14:paraId="358F6219" w14:textId="0C37655D" w:rsidR="00BA01D0" w:rsidRPr="009C1E1B" w:rsidRDefault="00BA01D0" w:rsidP="004870A6">
      <w:pPr>
        <w:spacing w:after="200" w:line="240" w:lineRule="auto"/>
        <w:ind w:left="0" w:firstLine="720"/>
        <w:jc w:val="center"/>
        <w:rPr>
          <w:rFonts w:ascii="Calibri" w:eastAsiaTheme="minorHAnsi" w:hAnsi="Calibri" w:cs="Calibri"/>
          <w:b w:val="0"/>
          <w:bCs w:val="0"/>
          <w:sz w:val="18"/>
          <w:szCs w:val="18"/>
        </w:rPr>
      </w:pPr>
      <w:r w:rsidRPr="009C1E1B">
        <w:rPr>
          <w:rFonts w:ascii="Calibri" w:eastAsiaTheme="minorHAnsi" w:hAnsi="Calibri" w:cs="Calibri"/>
          <w:i/>
          <w:iCs/>
          <w:sz w:val="18"/>
          <w:szCs w:val="18"/>
        </w:rPr>
        <w:t xml:space="preserve">Recognition and gratitude </w:t>
      </w:r>
      <w:r w:rsidR="005C2F6C" w:rsidRPr="009C1E1B">
        <w:rPr>
          <w:rFonts w:ascii="Calibri" w:eastAsiaTheme="minorHAnsi" w:hAnsi="Calibri" w:cs="Calibri"/>
          <w:i/>
          <w:iCs/>
          <w:sz w:val="18"/>
          <w:szCs w:val="18"/>
        </w:rPr>
        <w:t>go</w:t>
      </w:r>
      <w:r w:rsidRPr="009C1E1B">
        <w:rPr>
          <w:rFonts w:ascii="Calibri" w:eastAsiaTheme="minorHAnsi" w:hAnsi="Calibri" w:cs="Calibri"/>
          <w:i/>
          <w:iCs/>
          <w:sz w:val="18"/>
          <w:szCs w:val="18"/>
        </w:rPr>
        <w:t xml:space="preserve"> to the OED, HECC, WTDB, LWDBs, and all WSO partners (agencies, organizations, and individuals) that provided information for this report. Oregon continues to develop innovative and responsive methods for meeting the demands of our ever-changing economic climate.</w:t>
      </w:r>
    </w:p>
    <w:p w14:paraId="6A59E013" w14:textId="3EBDC011" w:rsidR="00BA01D0" w:rsidRPr="009C1E1B" w:rsidRDefault="00BA01D0" w:rsidP="009538B8">
      <w:pPr>
        <w:autoSpaceDE w:val="0"/>
        <w:autoSpaceDN w:val="0"/>
        <w:adjustRightInd w:val="0"/>
        <w:spacing w:line="240" w:lineRule="auto"/>
        <w:ind w:left="0"/>
        <w:jc w:val="center"/>
        <w:rPr>
          <w:rFonts w:ascii="Calibri" w:eastAsiaTheme="minorHAnsi" w:hAnsi="Calibri" w:cs="Calibri"/>
          <w:b w:val="0"/>
          <w:bCs w:val="0"/>
          <w:sz w:val="18"/>
          <w:szCs w:val="18"/>
        </w:rPr>
      </w:pPr>
      <w:r w:rsidRPr="009C1E1B">
        <w:rPr>
          <w:rFonts w:ascii="Calibri" w:eastAsiaTheme="minorHAnsi" w:hAnsi="Calibri" w:cs="Calibri"/>
          <w:b w:val="0"/>
          <w:bCs w:val="0"/>
          <w:sz w:val="18"/>
          <w:szCs w:val="18"/>
        </w:rPr>
        <w:t xml:space="preserve">If you have questions regarding this report’s </w:t>
      </w:r>
      <w:r w:rsidR="00420F6C" w:rsidRPr="009C1E1B">
        <w:rPr>
          <w:rFonts w:ascii="Calibri" w:eastAsiaTheme="minorHAnsi" w:hAnsi="Calibri" w:cs="Calibri"/>
          <w:b w:val="0"/>
          <w:bCs w:val="0"/>
          <w:sz w:val="18"/>
          <w:szCs w:val="18"/>
        </w:rPr>
        <w:t>content,</w:t>
      </w:r>
      <w:r w:rsidRPr="009C1E1B">
        <w:rPr>
          <w:rFonts w:ascii="Calibri" w:eastAsiaTheme="minorHAnsi" w:hAnsi="Calibri" w:cs="Calibri"/>
          <w:b w:val="0"/>
          <w:bCs w:val="0"/>
          <w:sz w:val="18"/>
          <w:szCs w:val="18"/>
        </w:rPr>
        <w:t xml:space="preserve"> please contact:</w:t>
      </w:r>
    </w:p>
    <w:p w14:paraId="14F616DE" w14:textId="77777777" w:rsidR="00BA01D0" w:rsidRPr="009C1E1B" w:rsidRDefault="00BA01D0" w:rsidP="009538B8">
      <w:pPr>
        <w:autoSpaceDE w:val="0"/>
        <w:autoSpaceDN w:val="0"/>
        <w:adjustRightInd w:val="0"/>
        <w:spacing w:line="240" w:lineRule="auto"/>
        <w:ind w:left="0"/>
        <w:jc w:val="center"/>
        <w:rPr>
          <w:rFonts w:ascii="Calibri" w:eastAsiaTheme="minorHAnsi" w:hAnsi="Calibri" w:cs="Calibri"/>
          <w:b w:val="0"/>
          <w:bCs w:val="0"/>
          <w:sz w:val="18"/>
          <w:szCs w:val="18"/>
        </w:rPr>
      </w:pPr>
      <w:r w:rsidRPr="009C1E1B">
        <w:rPr>
          <w:rFonts w:ascii="Calibri" w:eastAsiaTheme="minorHAnsi" w:hAnsi="Calibri" w:cs="Calibri"/>
          <w:b w:val="0"/>
          <w:bCs w:val="0"/>
          <w:sz w:val="18"/>
          <w:szCs w:val="18"/>
        </w:rPr>
        <w:t>Kurt Tackman</w:t>
      </w:r>
    </w:p>
    <w:p w14:paraId="3FD7ED95" w14:textId="77777777" w:rsidR="00BA01D0" w:rsidRPr="009C1E1B" w:rsidRDefault="00BA01D0" w:rsidP="009538B8">
      <w:pPr>
        <w:autoSpaceDE w:val="0"/>
        <w:autoSpaceDN w:val="0"/>
        <w:adjustRightInd w:val="0"/>
        <w:spacing w:line="240" w:lineRule="auto"/>
        <w:ind w:left="0"/>
        <w:jc w:val="center"/>
        <w:rPr>
          <w:rFonts w:ascii="Calibri" w:eastAsiaTheme="minorHAnsi" w:hAnsi="Calibri" w:cs="Calibri"/>
          <w:b w:val="0"/>
          <w:bCs w:val="0"/>
          <w:sz w:val="18"/>
          <w:szCs w:val="18"/>
        </w:rPr>
      </w:pPr>
      <w:r w:rsidRPr="009C1E1B">
        <w:rPr>
          <w:rFonts w:ascii="Calibri" w:eastAsiaTheme="minorHAnsi" w:hAnsi="Calibri" w:cs="Calibri"/>
          <w:b w:val="0"/>
          <w:bCs w:val="0"/>
          <w:sz w:val="18"/>
          <w:szCs w:val="18"/>
        </w:rPr>
        <w:t>kurt.r.tackman@hecc.oregon.gov</w:t>
      </w:r>
      <w:r w:rsidR="00546E72" w:rsidRPr="009C1E1B">
        <w:rPr>
          <w:rFonts w:ascii="Calibri" w:eastAsiaTheme="minorHAnsi" w:hAnsi="Calibri" w:cs="Calibri"/>
          <w:b w:val="0"/>
          <w:bCs w:val="0"/>
          <w:sz w:val="18"/>
          <w:szCs w:val="18"/>
        </w:rPr>
        <w:t xml:space="preserve"> </w:t>
      </w:r>
    </w:p>
    <w:p w14:paraId="59C24A0A" w14:textId="77777777" w:rsidR="00BA01D0" w:rsidRPr="009C1E1B" w:rsidRDefault="00BA01D0" w:rsidP="009538B8">
      <w:pPr>
        <w:spacing w:line="240" w:lineRule="auto"/>
        <w:jc w:val="center"/>
        <w:rPr>
          <w:rFonts w:ascii="Calibri" w:eastAsiaTheme="minorHAnsi" w:hAnsi="Calibri" w:cs="Calibri"/>
          <w:b w:val="0"/>
          <w:bCs w:val="0"/>
          <w:sz w:val="18"/>
          <w:szCs w:val="18"/>
        </w:rPr>
      </w:pPr>
    </w:p>
    <w:p w14:paraId="05E9D402" w14:textId="474AF829" w:rsidR="00793D48" w:rsidRPr="009C1E1B" w:rsidRDefault="00BA01D0" w:rsidP="009538B8">
      <w:pPr>
        <w:spacing w:line="240" w:lineRule="auto"/>
        <w:ind w:left="0"/>
        <w:jc w:val="center"/>
      </w:pPr>
      <w:r w:rsidRPr="009C1E1B">
        <w:rPr>
          <w:rFonts w:ascii="Calibri" w:eastAsiaTheme="minorHAnsi" w:hAnsi="Calibri" w:cs="Calibri"/>
          <w:b w:val="0"/>
          <w:bCs w:val="0"/>
          <w:sz w:val="18"/>
          <w:szCs w:val="18"/>
        </w:rPr>
        <w:t>To conserve resources and be more environmentally friendly, this report was originally published in an electronic-only format.</w:t>
      </w:r>
    </w:p>
    <w:sectPr w:rsidR="00793D48" w:rsidRPr="009C1E1B" w:rsidSect="001C3A9F">
      <w:footerReference w:type="default" r:id="rId74"/>
      <w:pgSz w:w="12240" w:h="15840"/>
      <w:pgMar w:top="720" w:right="864" w:bottom="720"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94FDF" w14:textId="77777777" w:rsidR="00E7272D" w:rsidRDefault="00E7272D">
      <w:pPr>
        <w:spacing w:line="240" w:lineRule="auto"/>
      </w:pPr>
      <w:r>
        <w:separator/>
      </w:r>
    </w:p>
  </w:endnote>
  <w:endnote w:type="continuationSeparator" w:id="0">
    <w:p w14:paraId="72B48CD1" w14:textId="77777777" w:rsidR="00E7272D" w:rsidRDefault="00E727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83DE" w14:textId="4562E0E2" w:rsidR="00391F85" w:rsidRDefault="00F648A7" w:rsidP="00391F85">
    <w:pPr>
      <w:pStyle w:val="Footer"/>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163693"/>
      <w:docPartObj>
        <w:docPartGallery w:val="Page Numbers (Bottom of Page)"/>
        <w:docPartUnique/>
      </w:docPartObj>
    </w:sdtPr>
    <w:sdtEndPr>
      <w:rPr>
        <w:noProof/>
      </w:rPr>
    </w:sdtEndPr>
    <w:sdtContent>
      <w:p w14:paraId="42228872" w14:textId="36BBF11B" w:rsidR="00037462" w:rsidRDefault="00037462">
        <w:pPr>
          <w:pStyle w:val="Footer"/>
          <w:jc w:val="center"/>
        </w:pPr>
        <w:r>
          <w:fldChar w:fldCharType="begin"/>
        </w:r>
        <w:r>
          <w:instrText xml:space="preserve"> PAGE   \* MERGEFORMAT </w:instrText>
        </w:r>
        <w:r>
          <w:fldChar w:fldCharType="separate"/>
        </w:r>
        <w:r w:rsidR="00FE6C31">
          <w:rPr>
            <w:noProof/>
          </w:rPr>
          <w:t>18</w:t>
        </w:r>
        <w:r>
          <w:rPr>
            <w:noProof/>
          </w:rPr>
          <w:fldChar w:fldCharType="end"/>
        </w:r>
      </w:p>
    </w:sdtContent>
  </w:sdt>
  <w:p w14:paraId="41D94246" w14:textId="77777777" w:rsidR="00037462" w:rsidRDefault="00037462" w:rsidP="000150B8">
    <w:pPr>
      <w:pStyle w:val="Footer"/>
      <w:tabs>
        <w:tab w:val="clear" w:pos="4680"/>
        <w:tab w:val="clear" w:pos="9360"/>
        <w:tab w:val="left" w:pos="272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663225"/>
      <w:docPartObj>
        <w:docPartGallery w:val="Page Numbers (Bottom of Page)"/>
        <w:docPartUnique/>
      </w:docPartObj>
    </w:sdtPr>
    <w:sdtEndPr>
      <w:rPr>
        <w:noProof/>
      </w:rPr>
    </w:sdtEndPr>
    <w:sdtContent>
      <w:p w14:paraId="428AE326" w14:textId="39B4C11F" w:rsidR="00801D69" w:rsidRDefault="00801D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744C6" w14:textId="77777777" w:rsidR="00A526AA" w:rsidRDefault="00A526A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3CB92" w14:textId="77777777" w:rsidR="00E7272D" w:rsidRDefault="00E7272D">
      <w:pPr>
        <w:spacing w:line="240" w:lineRule="auto"/>
      </w:pPr>
      <w:r>
        <w:separator/>
      </w:r>
    </w:p>
  </w:footnote>
  <w:footnote w:type="continuationSeparator" w:id="0">
    <w:p w14:paraId="3DB0604B" w14:textId="77777777" w:rsidR="00E7272D" w:rsidRDefault="00E727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602A" w14:textId="657CCCBE" w:rsidR="00037462" w:rsidRDefault="00037462" w:rsidP="0080345B">
    <w:pPr>
      <w:pStyle w:val="Header"/>
      <w:tabs>
        <w:tab w:val="clear" w:pos="4680"/>
        <w:tab w:val="clear" w:pos="9360"/>
        <w:tab w:val="left" w:pos="3329"/>
        <w:tab w:val="left" w:pos="8135"/>
      </w:tabs>
    </w:pPr>
    <w:r>
      <w:tab/>
    </w:r>
    <w:r w:rsidR="0080345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3A86" w14:textId="77777777" w:rsidR="00037462" w:rsidRDefault="00037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1A83"/>
    <w:multiLevelType w:val="hybridMultilevel"/>
    <w:tmpl w:val="D3969D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14C7E"/>
    <w:multiLevelType w:val="hybridMultilevel"/>
    <w:tmpl w:val="03648CF6"/>
    <w:lvl w:ilvl="0" w:tplc="273A66F0">
      <w:start w:val="1"/>
      <w:numFmt w:val="bullet"/>
      <w:lvlText w:val=""/>
      <w:lvlJc w:val="left"/>
      <w:pPr>
        <w:ind w:left="1440" w:hanging="360"/>
      </w:pPr>
      <w:rPr>
        <w:rFonts w:ascii="Symbol" w:hAnsi="Symbol" w:hint="default"/>
      </w:rPr>
    </w:lvl>
    <w:lvl w:ilvl="1" w:tplc="9A96F2BE">
      <w:start w:val="1"/>
      <w:numFmt w:val="bullet"/>
      <w:lvlText w:val="o"/>
      <w:lvlJc w:val="left"/>
      <w:pPr>
        <w:ind w:left="2160" w:hanging="360"/>
      </w:pPr>
      <w:rPr>
        <w:rFonts w:ascii="Courier New" w:hAnsi="Courier New" w:cs="Times New Roman" w:hint="default"/>
      </w:rPr>
    </w:lvl>
    <w:lvl w:ilvl="2" w:tplc="2880282E">
      <w:start w:val="1"/>
      <w:numFmt w:val="bullet"/>
      <w:lvlText w:val=""/>
      <w:lvlJc w:val="left"/>
      <w:pPr>
        <w:ind w:left="2880" w:hanging="360"/>
      </w:pPr>
      <w:rPr>
        <w:rFonts w:ascii="Wingdings" w:hAnsi="Wingdings" w:hint="default"/>
      </w:rPr>
    </w:lvl>
    <w:lvl w:ilvl="3" w:tplc="BA587620">
      <w:start w:val="1"/>
      <w:numFmt w:val="bullet"/>
      <w:lvlText w:val=""/>
      <w:lvlJc w:val="left"/>
      <w:pPr>
        <w:ind w:left="3600" w:hanging="360"/>
      </w:pPr>
      <w:rPr>
        <w:rFonts w:ascii="Symbol" w:hAnsi="Symbol" w:hint="default"/>
      </w:rPr>
    </w:lvl>
    <w:lvl w:ilvl="4" w:tplc="15C2F9E8">
      <w:start w:val="1"/>
      <w:numFmt w:val="bullet"/>
      <w:lvlText w:val="o"/>
      <w:lvlJc w:val="left"/>
      <w:pPr>
        <w:ind w:left="4320" w:hanging="360"/>
      </w:pPr>
      <w:rPr>
        <w:rFonts w:ascii="Courier New" w:hAnsi="Courier New" w:cs="Times New Roman" w:hint="default"/>
      </w:rPr>
    </w:lvl>
    <w:lvl w:ilvl="5" w:tplc="ECF4CC38">
      <w:start w:val="1"/>
      <w:numFmt w:val="bullet"/>
      <w:lvlText w:val=""/>
      <w:lvlJc w:val="left"/>
      <w:pPr>
        <w:ind w:left="5040" w:hanging="360"/>
      </w:pPr>
      <w:rPr>
        <w:rFonts w:ascii="Wingdings" w:hAnsi="Wingdings" w:hint="default"/>
      </w:rPr>
    </w:lvl>
    <w:lvl w:ilvl="6" w:tplc="0FA6B900">
      <w:start w:val="1"/>
      <w:numFmt w:val="bullet"/>
      <w:lvlText w:val=""/>
      <w:lvlJc w:val="left"/>
      <w:pPr>
        <w:ind w:left="5760" w:hanging="360"/>
      </w:pPr>
      <w:rPr>
        <w:rFonts w:ascii="Symbol" w:hAnsi="Symbol" w:hint="default"/>
      </w:rPr>
    </w:lvl>
    <w:lvl w:ilvl="7" w:tplc="E7F657E2">
      <w:start w:val="1"/>
      <w:numFmt w:val="bullet"/>
      <w:lvlText w:val="o"/>
      <w:lvlJc w:val="left"/>
      <w:pPr>
        <w:ind w:left="6480" w:hanging="360"/>
      </w:pPr>
      <w:rPr>
        <w:rFonts w:ascii="Courier New" w:hAnsi="Courier New" w:cs="Times New Roman" w:hint="default"/>
      </w:rPr>
    </w:lvl>
    <w:lvl w:ilvl="8" w:tplc="FB78E762">
      <w:start w:val="1"/>
      <w:numFmt w:val="bullet"/>
      <w:lvlText w:val=""/>
      <w:lvlJc w:val="left"/>
      <w:pPr>
        <w:ind w:left="7200" w:hanging="360"/>
      </w:pPr>
      <w:rPr>
        <w:rFonts w:ascii="Wingdings" w:hAnsi="Wingdings" w:hint="default"/>
      </w:rPr>
    </w:lvl>
  </w:abstractNum>
  <w:abstractNum w:abstractNumId="2" w15:restartNumberingAfterBreak="0">
    <w:nsid w:val="040F5E17"/>
    <w:multiLevelType w:val="hybridMultilevel"/>
    <w:tmpl w:val="DBDC45C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9C7E77"/>
    <w:multiLevelType w:val="hybridMultilevel"/>
    <w:tmpl w:val="9E34C17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61502AC"/>
    <w:multiLevelType w:val="hybridMultilevel"/>
    <w:tmpl w:val="7C6A57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B307253"/>
    <w:multiLevelType w:val="hybridMultilevel"/>
    <w:tmpl w:val="180C0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C950FC"/>
    <w:multiLevelType w:val="hybridMultilevel"/>
    <w:tmpl w:val="35CAFB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D966A0E"/>
    <w:multiLevelType w:val="hybridMultilevel"/>
    <w:tmpl w:val="AD9A762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0A66D91"/>
    <w:multiLevelType w:val="hybridMultilevel"/>
    <w:tmpl w:val="640446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128120D8"/>
    <w:multiLevelType w:val="hybridMultilevel"/>
    <w:tmpl w:val="F62218EA"/>
    <w:lvl w:ilvl="0" w:tplc="0ECE490A">
      <w:start w:val="1"/>
      <w:numFmt w:val="decimal"/>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60E4E69"/>
    <w:multiLevelType w:val="hybridMultilevel"/>
    <w:tmpl w:val="EF0E7D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7B5391"/>
    <w:multiLevelType w:val="hybridMultilevel"/>
    <w:tmpl w:val="FE50D060"/>
    <w:lvl w:ilvl="0" w:tplc="7332D7DA">
      <w:start w:val="1"/>
      <w:numFmt w:val="bullet"/>
      <w:lvlText w:val=""/>
      <w:lvlJc w:val="righ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2C76C61"/>
    <w:multiLevelType w:val="hybridMultilevel"/>
    <w:tmpl w:val="261206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34538C5"/>
    <w:multiLevelType w:val="hybridMultilevel"/>
    <w:tmpl w:val="2DCC55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2358B7"/>
    <w:multiLevelType w:val="hybridMultilevel"/>
    <w:tmpl w:val="523AF0DA"/>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2BB44D7A"/>
    <w:multiLevelType w:val="hybridMultilevel"/>
    <w:tmpl w:val="2AB60E0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DF3020F"/>
    <w:multiLevelType w:val="hybridMultilevel"/>
    <w:tmpl w:val="EA50A6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1170116"/>
    <w:multiLevelType w:val="hybridMultilevel"/>
    <w:tmpl w:val="44B07B68"/>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15:restartNumberingAfterBreak="0">
    <w:nsid w:val="34461FF3"/>
    <w:multiLevelType w:val="hybridMultilevel"/>
    <w:tmpl w:val="A59251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51657B4"/>
    <w:multiLevelType w:val="hybridMultilevel"/>
    <w:tmpl w:val="CBECA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8277E9E"/>
    <w:multiLevelType w:val="hybridMultilevel"/>
    <w:tmpl w:val="7BF0124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BD814C6"/>
    <w:multiLevelType w:val="hybridMultilevel"/>
    <w:tmpl w:val="5322C6D4"/>
    <w:lvl w:ilvl="0" w:tplc="7332D7DA">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496BFC"/>
    <w:multiLevelType w:val="hybridMultilevel"/>
    <w:tmpl w:val="EA66EC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A2D6ACD"/>
    <w:multiLevelType w:val="hybridMultilevel"/>
    <w:tmpl w:val="34C83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46DEA"/>
    <w:multiLevelType w:val="hybridMultilevel"/>
    <w:tmpl w:val="E9CE39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8E6922"/>
    <w:multiLevelType w:val="hybridMultilevel"/>
    <w:tmpl w:val="C29C609A"/>
    <w:lvl w:ilvl="0" w:tplc="6EAC5A10">
      <w:start w:val="1"/>
      <w:numFmt w:val="bullet"/>
      <w:lvlText w:val=""/>
      <w:lvlJc w:val="left"/>
      <w:pPr>
        <w:ind w:left="1800" w:hanging="360"/>
      </w:pPr>
      <w:rPr>
        <w:rFonts w:ascii="Symbol" w:hAnsi="Symbol" w:hint="default"/>
        <w:b w:val="0"/>
        <w:bCs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5945D40"/>
    <w:multiLevelType w:val="hybridMultilevel"/>
    <w:tmpl w:val="74F65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8D1574"/>
    <w:multiLevelType w:val="hybridMultilevel"/>
    <w:tmpl w:val="5248F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894F00"/>
    <w:multiLevelType w:val="hybridMultilevel"/>
    <w:tmpl w:val="F4A4F5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B755EC0"/>
    <w:multiLevelType w:val="hybridMultilevel"/>
    <w:tmpl w:val="AC385E92"/>
    <w:lvl w:ilvl="0" w:tplc="9EA6B848">
      <w:start w:val="1"/>
      <w:numFmt w:val="bullet"/>
      <w:lvlText w:val=""/>
      <w:lvlJc w:val="left"/>
      <w:pPr>
        <w:ind w:left="1800" w:hanging="360"/>
      </w:pPr>
      <w:rPr>
        <w:rFonts w:ascii="Symbol" w:hAnsi="Symbol"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F9475FE"/>
    <w:multiLevelType w:val="hybridMultilevel"/>
    <w:tmpl w:val="6576F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545A49"/>
    <w:multiLevelType w:val="hybridMultilevel"/>
    <w:tmpl w:val="53E274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6034B31"/>
    <w:multiLevelType w:val="hybridMultilevel"/>
    <w:tmpl w:val="B6020C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A0D4A2F"/>
    <w:multiLevelType w:val="hybridMultilevel"/>
    <w:tmpl w:val="7596637A"/>
    <w:lvl w:ilvl="0" w:tplc="04090005">
      <w:start w:val="1"/>
      <w:numFmt w:val="bullet"/>
      <w:lvlText w:val=""/>
      <w:lvlJc w:val="left"/>
      <w:pPr>
        <w:ind w:left="1158" w:hanging="360"/>
      </w:pPr>
      <w:rPr>
        <w:rFonts w:ascii="Wingdings" w:hAnsi="Wingdings" w:hint="default"/>
      </w:rPr>
    </w:lvl>
    <w:lvl w:ilvl="1" w:tplc="04090003">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4" w15:restartNumberingAfterBreak="0">
    <w:nsid w:val="6BAB453E"/>
    <w:multiLevelType w:val="hybridMultilevel"/>
    <w:tmpl w:val="407098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F07354B"/>
    <w:multiLevelType w:val="hybridMultilevel"/>
    <w:tmpl w:val="8BD03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1169E"/>
    <w:multiLevelType w:val="hybridMultilevel"/>
    <w:tmpl w:val="C486F472"/>
    <w:lvl w:ilvl="0" w:tplc="7332D7DA">
      <w:start w:val="1"/>
      <w:numFmt w:val="bullet"/>
      <w:lvlText w:val=""/>
      <w:lvlJc w:val="righ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1186A64"/>
    <w:multiLevelType w:val="hybridMultilevel"/>
    <w:tmpl w:val="97727C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1C2263"/>
    <w:multiLevelType w:val="hybridMultilevel"/>
    <w:tmpl w:val="9014C688"/>
    <w:lvl w:ilvl="0" w:tplc="C59ECC3C">
      <w:start w:val="1"/>
      <w:numFmt w:val="decimal"/>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71A804BF"/>
    <w:multiLevelType w:val="hybridMultilevel"/>
    <w:tmpl w:val="7D98A2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1F346FD"/>
    <w:multiLevelType w:val="hybridMultilevel"/>
    <w:tmpl w:val="873CA3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9033B76"/>
    <w:multiLevelType w:val="hybridMultilevel"/>
    <w:tmpl w:val="945036A0"/>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2" w15:restartNumberingAfterBreak="0">
    <w:nsid w:val="7C1B5DAF"/>
    <w:multiLevelType w:val="hybridMultilevel"/>
    <w:tmpl w:val="A776F6EE"/>
    <w:lvl w:ilvl="0" w:tplc="7332D7DA">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F4E25CE"/>
    <w:multiLevelType w:val="hybridMultilevel"/>
    <w:tmpl w:val="C430F7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32569604">
    <w:abstractNumId w:val="19"/>
  </w:num>
  <w:num w:numId="2" w16cid:durableId="1113482297">
    <w:abstractNumId w:val="21"/>
  </w:num>
  <w:num w:numId="3" w16cid:durableId="1469320635">
    <w:abstractNumId w:val="42"/>
  </w:num>
  <w:num w:numId="4" w16cid:durableId="2142339070">
    <w:abstractNumId w:val="11"/>
  </w:num>
  <w:num w:numId="5" w16cid:durableId="1054692788">
    <w:abstractNumId w:val="36"/>
  </w:num>
  <w:num w:numId="6" w16cid:durableId="1977880694">
    <w:abstractNumId w:val="33"/>
  </w:num>
  <w:num w:numId="7" w16cid:durableId="1294558762">
    <w:abstractNumId w:val="14"/>
  </w:num>
  <w:num w:numId="8" w16cid:durableId="1817263622">
    <w:abstractNumId w:val="37"/>
  </w:num>
  <w:num w:numId="9" w16cid:durableId="1638296690">
    <w:abstractNumId w:val="7"/>
  </w:num>
  <w:num w:numId="10" w16cid:durableId="1133526333">
    <w:abstractNumId w:val="17"/>
  </w:num>
  <w:num w:numId="11" w16cid:durableId="6491341">
    <w:abstractNumId w:val="9"/>
  </w:num>
  <w:num w:numId="12" w16cid:durableId="1511024642">
    <w:abstractNumId w:val="35"/>
  </w:num>
  <w:num w:numId="13" w16cid:durableId="2107650401">
    <w:abstractNumId w:val="23"/>
  </w:num>
  <w:num w:numId="14" w16cid:durableId="1791826133">
    <w:abstractNumId w:val="38"/>
  </w:num>
  <w:num w:numId="15" w16cid:durableId="1402875276">
    <w:abstractNumId w:val="20"/>
  </w:num>
  <w:num w:numId="16" w16cid:durableId="939066792">
    <w:abstractNumId w:val="15"/>
  </w:num>
  <w:num w:numId="17" w16cid:durableId="992298794">
    <w:abstractNumId w:val="31"/>
  </w:num>
  <w:num w:numId="18" w16cid:durableId="224877737">
    <w:abstractNumId w:val="10"/>
  </w:num>
  <w:num w:numId="19" w16cid:durableId="1698585305">
    <w:abstractNumId w:val="3"/>
  </w:num>
  <w:num w:numId="20" w16cid:durableId="9140775">
    <w:abstractNumId w:val="5"/>
  </w:num>
  <w:num w:numId="21" w16cid:durableId="954867644">
    <w:abstractNumId w:val="18"/>
  </w:num>
  <w:num w:numId="22" w16cid:durableId="975724217">
    <w:abstractNumId w:val="16"/>
  </w:num>
  <w:num w:numId="23" w16cid:durableId="1213348345">
    <w:abstractNumId w:val="1"/>
  </w:num>
  <w:num w:numId="24" w16cid:durableId="106972117">
    <w:abstractNumId w:val="30"/>
  </w:num>
  <w:num w:numId="25" w16cid:durableId="1132791993">
    <w:abstractNumId w:val="26"/>
  </w:num>
  <w:num w:numId="26" w16cid:durableId="1401754233">
    <w:abstractNumId w:val="39"/>
  </w:num>
  <w:num w:numId="27" w16cid:durableId="1439258549">
    <w:abstractNumId w:val="2"/>
  </w:num>
  <w:num w:numId="28" w16cid:durableId="1346589473">
    <w:abstractNumId w:val="25"/>
  </w:num>
  <w:num w:numId="29" w16cid:durableId="1298561748">
    <w:abstractNumId w:val="29"/>
  </w:num>
  <w:num w:numId="30" w16cid:durableId="1443303890">
    <w:abstractNumId w:val="41"/>
  </w:num>
  <w:num w:numId="31" w16cid:durableId="282077027">
    <w:abstractNumId w:val="8"/>
  </w:num>
  <w:num w:numId="32" w16cid:durableId="190150092">
    <w:abstractNumId w:val="40"/>
  </w:num>
  <w:num w:numId="33" w16cid:durableId="641930818">
    <w:abstractNumId w:val="13"/>
  </w:num>
  <w:num w:numId="34" w16cid:durableId="1955626882">
    <w:abstractNumId w:val="34"/>
  </w:num>
  <w:num w:numId="35" w16cid:durableId="2042512020">
    <w:abstractNumId w:val="43"/>
  </w:num>
  <w:num w:numId="36" w16cid:durableId="1217159012">
    <w:abstractNumId w:val="0"/>
  </w:num>
  <w:num w:numId="37" w16cid:durableId="141045218">
    <w:abstractNumId w:val="24"/>
  </w:num>
  <w:num w:numId="38" w16cid:durableId="935333945">
    <w:abstractNumId w:val="4"/>
  </w:num>
  <w:num w:numId="39" w16cid:durableId="90905522">
    <w:abstractNumId w:val="12"/>
  </w:num>
  <w:num w:numId="40" w16cid:durableId="1753046964">
    <w:abstractNumId w:val="28"/>
  </w:num>
  <w:num w:numId="41" w16cid:durableId="1371538396">
    <w:abstractNumId w:val="22"/>
  </w:num>
  <w:num w:numId="42" w16cid:durableId="32770720">
    <w:abstractNumId w:val="27"/>
  </w:num>
  <w:num w:numId="43" w16cid:durableId="1208301431">
    <w:abstractNumId w:val="6"/>
  </w:num>
  <w:num w:numId="44" w16cid:durableId="756562820">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58"/>
    <w:rsid w:val="00000617"/>
    <w:rsid w:val="00004C06"/>
    <w:rsid w:val="00006215"/>
    <w:rsid w:val="000079F6"/>
    <w:rsid w:val="00012E48"/>
    <w:rsid w:val="00013492"/>
    <w:rsid w:val="00014EF2"/>
    <w:rsid w:val="00014F56"/>
    <w:rsid w:val="000150B8"/>
    <w:rsid w:val="000157D1"/>
    <w:rsid w:val="00015FC0"/>
    <w:rsid w:val="0001665E"/>
    <w:rsid w:val="00017B65"/>
    <w:rsid w:val="000207C0"/>
    <w:rsid w:val="00020D18"/>
    <w:rsid w:val="00021B26"/>
    <w:rsid w:val="0002294D"/>
    <w:rsid w:val="0002301B"/>
    <w:rsid w:val="000233CC"/>
    <w:rsid w:val="00023697"/>
    <w:rsid w:val="000256F7"/>
    <w:rsid w:val="000261D3"/>
    <w:rsid w:val="00026E08"/>
    <w:rsid w:val="000277D1"/>
    <w:rsid w:val="00030088"/>
    <w:rsid w:val="00030725"/>
    <w:rsid w:val="00030B75"/>
    <w:rsid w:val="00031071"/>
    <w:rsid w:val="00031C09"/>
    <w:rsid w:val="000334B9"/>
    <w:rsid w:val="00033A8F"/>
    <w:rsid w:val="00033F30"/>
    <w:rsid w:val="00035789"/>
    <w:rsid w:val="00036248"/>
    <w:rsid w:val="0003631A"/>
    <w:rsid w:val="00037462"/>
    <w:rsid w:val="0004155F"/>
    <w:rsid w:val="00041877"/>
    <w:rsid w:val="00042529"/>
    <w:rsid w:val="000476DC"/>
    <w:rsid w:val="00050A81"/>
    <w:rsid w:val="00050D7D"/>
    <w:rsid w:val="00050E5F"/>
    <w:rsid w:val="0005290D"/>
    <w:rsid w:val="00052DDF"/>
    <w:rsid w:val="000535F0"/>
    <w:rsid w:val="000548C0"/>
    <w:rsid w:val="000612F6"/>
    <w:rsid w:val="0006169E"/>
    <w:rsid w:val="0006611C"/>
    <w:rsid w:val="00066795"/>
    <w:rsid w:val="00070472"/>
    <w:rsid w:val="00070DC6"/>
    <w:rsid w:val="00071027"/>
    <w:rsid w:val="00071670"/>
    <w:rsid w:val="00074ABE"/>
    <w:rsid w:val="00074DFA"/>
    <w:rsid w:val="00075142"/>
    <w:rsid w:val="000765BB"/>
    <w:rsid w:val="00076BD2"/>
    <w:rsid w:val="000773DD"/>
    <w:rsid w:val="000809F2"/>
    <w:rsid w:val="00080A2E"/>
    <w:rsid w:val="00080B1C"/>
    <w:rsid w:val="00084C6B"/>
    <w:rsid w:val="00086A21"/>
    <w:rsid w:val="00087685"/>
    <w:rsid w:val="00087B83"/>
    <w:rsid w:val="0009161F"/>
    <w:rsid w:val="00092373"/>
    <w:rsid w:val="000926C6"/>
    <w:rsid w:val="00093218"/>
    <w:rsid w:val="00094393"/>
    <w:rsid w:val="00094916"/>
    <w:rsid w:val="00096EA0"/>
    <w:rsid w:val="00097BF1"/>
    <w:rsid w:val="00097D39"/>
    <w:rsid w:val="000A01C9"/>
    <w:rsid w:val="000A09B6"/>
    <w:rsid w:val="000A2314"/>
    <w:rsid w:val="000A2D56"/>
    <w:rsid w:val="000B02BF"/>
    <w:rsid w:val="000B081F"/>
    <w:rsid w:val="000B1B7F"/>
    <w:rsid w:val="000B3141"/>
    <w:rsid w:val="000B44AB"/>
    <w:rsid w:val="000B62B8"/>
    <w:rsid w:val="000B690A"/>
    <w:rsid w:val="000B7057"/>
    <w:rsid w:val="000B73EA"/>
    <w:rsid w:val="000C32A3"/>
    <w:rsid w:val="000C716E"/>
    <w:rsid w:val="000D16E1"/>
    <w:rsid w:val="000D21E5"/>
    <w:rsid w:val="000D245B"/>
    <w:rsid w:val="000D25A3"/>
    <w:rsid w:val="000D33AE"/>
    <w:rsid w:val="000D355A"/>
    <w:rsid w:val="000D58F3"/>
    <w:rsid w:val="000D5F1C"/>
    <w:rsid w:val="000D6468"/>
    <w:rsid w:val="000D739F"/>
    <w:rsid w:val="000D7E8A"/>
    <w:rsid w:val="000E2042"/>
    <w:rsid w:val="000E24A6"/>
    <w:rsid w:val="000E2A49"/>
    <w:rsid w:val="000E33A5"/>
    <w:rsid w:val="000E33FB"/>
    <w:rsid w:val="000F526B"/>
    <w:rsid w:val="000F63E9"/>
    <w:rsid w:val="00101D6F"/>
    <w:rsid w:val="0010223B"/>
    <w:rsid w:val="001028DF"/>
    <w:rsid w:val="00103C09"/>
    <w:rsid w:val="0010543A"/>
    <w:rsid w:val="00105AFA"/>
    <w:rsid w:val="00110059"/>
    <w:rsid w:val="00111257"/>
    <w:rsid w:val="00111ACC"/>
    <w:rsid w:val="001139AE"/>
    <w:rsid w:val="0011413A"/>
    <w:rsid w:val="001147AB"/>
    <w:rsid w:val="00114A8F"/>
    <w:rsid w:val="00114D5A"/>
    <w:rsid w:val="001159CD"/>
    <w:rsid w:val="0011601E"/>
    <w:rsid w:val="00116296"/>
    <w:rsid w:val="001208F3"/>
    <w:rsid w:val="00120C40"/>
    <w:rsid w:val="00121E64"/>
    <w:rsid w:val="00121FFF"/>
    <w:rsid w:val="0012371B"/>
    <w:rsid w:val="00123C11"/>
    <w:rsid w:val="00124333"/>
    <w:rsid w:val="001243C1"/>
    <w:rsid w:val="00124E3B"/>
    <w:rsid w:val="001254FA"/>
    <w:rsid w:val="00125FB7"/>
    <w:rsid w:val="00126126"/>
    <w:rsid w:val="00130415"/>
    <w:rsid w:val="00130F65"/>
    <w:rsid w:val="001312A3"/>
    <w:rsid w:val="0013190E"/>
    <w:rsid w:val="001321CC"/>
    <w:rsid w:val="00133C01"/>
    <w:rsid w:val="00133FD4"/>
    <w:rsid w:val="0013410C"/>
    <w:rsid w:val="001345FE"/>
    <w:rsid w:val="00134F3B"/>
    <w:rsid w:val="00134F8D"/>
    <w:rsid w:val="00135753"/>
    <w:rsid w:val="00137C92"/>
    <w:rsid w:val="00141E2E"/>
    <w:rsid w:val="00142F41"/>
    <w:rsid w:val="0014316F"/>
    <w:rsid w:val="00143FA8"/>
    <w:rsid w:val="00144C2C"/>
    <w:rsid w:val="00150839"/>
    <w:rsid w:val="0015197E"/>
    <w:rsid w:val="00153B5E"/>
    <w:rsid w:val="001554DB"/>
    <w:rsid w:val="00155541"/>
    <w:rsid w:val="00156A21"/>
    <w:rsid w:val="0015743D"/>
    <w:rsid w:val="0016001C"/>
    <w:rsid w:val="00160BAB"/>
    <w:rsid w:val="00160BD1"/>
    <w:rsid w:val="00161109"/>
    <w:rsid w:val="001641FB"/>
    <w:rsid w:val="001665D5"/>
    <w:rsid w:val="001667D5"/>
    <w:rsid w:val="00167A05"/>
    <w:rsid w:val="001700CB"/>
    <w:rsid w:val="00171396"/>
    <w:rsid w:val="001719FE"/>
    <w:rsid w:val="00173B63"/>
    <w:rsid w:val="0017450C"/>
    <w:rsid w:val="0017462E"/>
    <w:rsid w:val="00174867"/>
    <w:rsid w:val="00175D6C"/>
    <w:rsid w:val="00176F2E"/>
    <w:rsid w:val="00176F63"/>
    <w:rsid w:val="00177886"/>
    <w:rsid w:val="00177D21"/>
    <w:rsid w:val="00180690"/>
    <w:rsid w:val="00181064"/>
    <w:rsid w:val="00182BF5"/>
    <w:rsid w:val="00186F90"/>
    <w:rsid w:val="00190B0C"/>
    <w:rsid w:val="00191C06"/>
    <w:rsid w:val="00193428"/>
    <w:rsid w:val="001944AC"/>
    <w:rsid w:val="0019463F"/>
    <w:rsid w:val="001964F1"/>
    <w:rsid w:val="00197B74"/>
    <w:rsid w:val="00197FAF"/>
    <w:rsid w:val="001A0B14"/>
    <w:rsid w:val="001A2A04"/>
    <w:rsid w:val="001A48D9"/>
    <w:rsid w:val="001A5125"/>
    <w:rsid w:val="001A5D65"/>
    <w:rsid w:val="001A5D95"/>
    <w:rsid w:val="001A649D"/>
    <w:rsid w:val="001A6B41"/>
    <w:rsid w:val="001A77E1"/>
    <w:rsid w:val="001A7D7B"/>
    <w:rsid w:val="001B1344"/>
    <w:rsid w:val="001B1D4F"/>
    <w:rsid w:val="001B425C"/>
    <w:rsid w:val="001B430D"/>
    <w:rsid w:val="001B679F"/>
    <w:rsid w:val="001B6988"/>
    <w:rsid w:val="001B6D94"/>
    <w:rsid w:val="001B7FD9"/>
    <w:rsid w:val="001C1B46"/>
    <w:rsid w:val="001C1CDD"/>
    <w:rsid w:val="001C3A9F"/>
    <w:rsid w:val="001C3F77"/>
    <w:rsid w:val="001C570E"/>
    <w:rsid w:val="001C588F"/>
    <w:rsid w:val="001C5D1A"/>
    <w:rsid w:val="001C5E5C"/>
    <w:rsid w:val="001C67C3"/>
    <w:rsid w:val="001D0C55"/>
    <w:rsid w:val="001D1C29"/>
    <w:rsid w:val="001D2C80"/>
    <w:rsid w:val="001D3F66"/>
    <w:rsid w:val="001D5008"/>
    <w:rsid w:val="001D5077"/>
    <w:rsid w:val="001E2875"/>
    <w:rsid w:val="001E399D"/>
    <w:rsid w:val="001E5536"/>
    <w:rsid w:val="001E6795"/>
    <w:rsid w:val="001E6C3C"/>
    <w:rsid w:val="001E7426"/>
    <w:rsid w:val="001F298A"/>
    <w:rsid w:val="001F2CE6"/>
    <w:rsid w:val="001F2ED5"/>
    <w:rsid w:val="001F3E71"/>
    <w:rsid w:val="001F41A8"/>
    <w:rsid w:val="001F4C9C"/>
    <w:rsid w:val="001F64F9"/>
    <w:rsid w:val="001F68F1"/>
    <w:rsid w:val="001F7C91"/>
    <w:rsid w:val="00200B56"/>
    <w:rsid w:val="002018B7"/>
    <w:rsid w:val="002021A7"/>
    <w:rsid w:val="00204CEE"/>
    <w:rsid w:val="00206FD7"/>
    <w:rsid w:val="00207697"/>
    <w:rsid w:val="00210D6E"/>
    <w:rsid w:val="00210E26"/>
    <w:rsid w:val="00211757"/>
    <w:rsid w:val="00212E61"/>
    <w:rsid w:val="002131BD"/>
    <w:rsid w:val="002149DD"/>
    <w:rsid w:val="002159D2"/>
    <w:rsid w:val="002202FB"/>
    <w:rsid w:val="00220BA2"/>
    <w:rsid w:val="002212B4"/>
    <w:rsid w:val="002214BB"/>
    <w:rsid w:val="00221ADD"/>
    <w:rsid w:val="002225DF"/>
    <w:rsid w:val="00222CDC"/>
    <w:rsid w:val="00223240"/>
    <w:rsid w:val="00223850"/>
    <w:rsid w:val="00224956"/>
    <w:rsid w:val="002257E6"/>
    <w:rsid w:val="0022697A"/>
    <w:rsid w:val="00231377"/>
    <w:rsid w:val="00231821"/>
    <w:rsid w:val="00232968"/>
    <w:rsid w:val="0023479F"/>
    <w:rsid w:val="00236BD7"/>
    <w:rsid w:val="00236BFC"/>
    <w:rsid w:val="00242CB5"/>
    <w:rsid w:val="00246E18"/>
    <w:rsid w:val="00247037"/>
    <w:rsid w:val="0025182C"/>
    <w:rsid w:val="002525DB"/>
    <w:rsid w:val="00252F02"/>
    <w:rsid w:val="00254E1F"/>
    <w:rsid w:val="00255409"/>
    <w:rsid w:val="00256172"/>
    <w:rsid w:val="002570C2"/>
    <w:rsid w:val="00257394"/>
    <w:rsid w:val="002578C3"/>
    <w:rsid w:val="0026285B"/>
    <w:rsid w:val="0026385B"/>
    <w:rsid w:val="00263B6A"/>
    <w:rsid w:val="00263EF3"/>
    <w:rsid w:val="00265AED"/>
    <w:rsid w:val="00266C6E"/>
    <w:rsid w:val="00267597"/>
    <w:rsid w:val="00270A9B"/>
    <w:rsid w:val="00271A1C"/>
    <w:rsid w:val="00271C51"/>
    <w:rsid w:val="00274AFA"/>
    <w:rsid w:val="00274D4D"/>
    <w:rsid w:val="002757DD"/>
    <w:rsid w:val="00276FAC"/>
    <w:rsid w:val="002806BD"/>
    <w:rsid w:val="00280EC9"/>
    <w:rsid w:val="002819A7"/>
    <w:rsid w:val="0028502C"/>
    <w:rsid w:val="00285779"/>
    <w:rsid w:val="002860C1"/>
    <w:rsid w:val="00286836"/>
    <w:rsid w:val="002872F3"/>
    <w:rsid w:val="002902B2"/>
    <w:rsid w:val="00290659"/>
    <w:rsid w:val="002909D3"/>
    <w:rsid w:val="00290A13"/>
    <w:rsid w:val="00290E0F"/>
    <w:rsid w:val="00291548"/>
    <w:rsid w:val="002926A4"/>
    <w:rsid w:val="00293422"/>
    <w:rsid w:val="00297A90"/>
    <w:rsid w:val="00297C83"/>
    <w:rsid w:val="002A0AAF"/>
    <w:rsid w:val="002A127C"/>
    <w:rsid w:val="002A12E3"/>
    <w:rsid w:val="002A325E"/>
    <w:rsid w:val="002A5764"/>
    <w:rsid w:val="002A68D7"/>
    <w:rsid w:val="002A7CD8"/>
    <w:rsid w:val="002B0D7D"/>
    <w:rsid w:val="002B2149"/>
    <w:rsid w:val="002B4494"/>
    <w:rsid w:val="002B492D"/>
    <w:rsid w:val="002B5305"/>
    <w:rsid w:val="002B6DD5"/>
    <w:rsid w:val="002B7DA5"/>
    <w:rsid w:val="002C18E8"/>
    <w:rsid w:val="002C2467"/>
    <w:rsid w:val="002C4C36"/>
    <w:rsid w:val="002C538C"/>
    <w:rsid w:val="002C6545"/>
    <w:rsid w:val="002C782B"/>
    <w:rsid w:val="002D0A10"/>
    <w:rsid w:val="002D0DDC"/>
    <w:rsid w:val="002D1217"/>
    <w:rsid w:val="002D25E2"/>
    <w:rsid w:val="002D2E92"/>
    <w:rsid w:val="002D3FFD"/>
    <w:rsid w:val="002D4AF1"/>
    <w:rsid w:val="002D6065"/>
    <w:rsid w:val="002D6731"/>
    <w:rsid w:val="002D6905"/>
    <w:rsid w:val="002E073F"/>
    <w:rsid w:val="002E1B04"/>
    <w:rsid w:val="002E3796"/>
    <w:rsid w:val="002E4A3D"/>
    <w:rsid w:val="002E68D4"/>
    <w:rsid w:val="002E7A8C"/>
    <w:rsid w:val="002F3182"/>
    <w:rsid w:val="002F3523"/>
    <w:rsid w:val="002F480D"/>
    <w:rsid w:val="002F5399"/>
    <w:rsid w:val="002F56AF"/>
    <w:rsid w:val="002F68FD"/>
    <w:rsid w:val="002F6D58"/>
    <w:rsid w:val="0030044C"/>
    <w:rsid w:val="00300625"/>
    <w:rsid w:val="00300914"/>
    <w:rsid w:val="003043A5"/>
    <w:rsid w:val="00304B63"/>
    <w:rsid w:val="00306053"/>
    <w:rsid w:val="00310213"/>
    <w:rsid w:val="00310CF7"/>
    <w:rsid w:val="00311199"/>
    <w:rsid w:val="0031388B"/>
    <w:rsid w:val="00313F5B"/>
    <w:rsid w:val="003151D7"/>
    <w:rsid w:val="003204F3"/>
    <w:rsid w:val="00321331"/>
    <w:rsid w:val="00321E0F"/>
    <w:rsid w:val="00323BDD"/>
    <w:rsid w:val="00324160"/>
    <w:rsid w:val="0032638D"/>
    <w:rsid w:val="003267F2"/>
    <w:rsid w:val="00327FCE"/>
    <w:rsid w:val="00330C6F"/>
    <w:rsid w:val="00331776"/>
    <w:rsid w:val="00333E52"/>
    <w:rsid w:val="0033562A"/>
    <w:rsid w:val="00336BC1"/>
    <w:rsid w:val="003372C2"/>
    <w:rsid w:val="0034072C"/>
    <w:rsid w:val="00340887"/>
    <w:rsid w:val="00341B13"/>
    <w:rsid w:val="00341BEA"/>
    <w:rsid w:val="003423FD"/>
    <w:rsid w:val="00342671"/>
    <w:rsid w:val="00343E55"/>
    <w:rsid w:val="0034529A"/>
    <w:rsid w:val="0034571E"/>
    <w:rsid w:val="00345F1A"/>
    <w:rsid w:val="00346625"/>
    <w:rsid w:val="003526B5"/>
    <w:rsid w:val="00352E86"/>
    <w:rsid w:val="00353422"/>
    <w:rsid w:val="00356CA2"/>
    <w:rsid w:val="00356D0D"/>
    <w:rsid w:val="0036007A"/>
    <w:rsid w:val="00360581"/>
    <w:rsid w:val="00360947"/>
    <w:rsid w:val="00361C21"/>
    <w:rsid w:val="0036283B"/>
    <w:rsid w:val="00364667"/>
    <w:rsid w:val="00364E66"/>
    <w:rsid w:val="00364EDB"/>
    <w:rsid w:val="0037136F"/>
    <w:rsid w:val="00373925"/>
    <w:rsid w:val="00373E67"/>
    <w:rsid w:val="00374280"/>
    <w:rsid w:val="00374725"/>
    <w:rsid w:val="00375D74"/>
    <w:rsid w:val="00375F64"/>
    <w:rsid w:val="0037691E"/>
    <w:rsid w:val="003777DE"/>
    <w:rsid w:val="00377ACA"/>
    <w:rsid w:val="0038190F"/>
    <w:rsid w:val="0038241D"/>
    <w:rsid w:val="00382AB9"/>
    <w:rsid w:val="00384435"/>
    <w:rsid w:val="003859C6"/>
    <w:rsid w:val="00386F46"/>
    <w:rsid w:val="003876CC"/>
    <w:rsid w:val="0039196C"/>
    <w:rsid w:val="00391F85"/>
    <w:rsid w:val="00392856"/>
    <w:rsid w:val="00392A78"/>
    <w:rsid w:val="00392F9E"/>
    <w:rsid w:val="0039551C"/>
    <w:rsid w:val="00395885"/>
    <w:rsid w:val="003A07EE"/>
    <w:rsid w:val="003A0C18"/>
    <w:rsid w:val="003A309F"/>
    <w:rsid w:val="003A34BB"/>
    <w:rsid w:val="003A3AE6"/>
    <w:rsid w:val="003A56D7"/>
    <w:rsid w:val="003A6881"/>
    <w:rsid w:val="003A7722"/>
    <w:rsid w:val="003A7CF4"/>
    <w:rsid w:val="003B043D"/>
    <w:rsid w:val="003B1E8C"/>
    <w:rsid w:val="003B278F"/>
    <w:rsid w:val="003B2824"/>
    <w:rsid w:val="003B2AC7"/>
    <w:rsid w:val="003B3EB4"/>
    <w:rsid w:val="003B44D3"/>
    <w:rsid w:val="003B4DC7"/>
    <w:rsid w:val="003B5530"/>
    <w:rsid w:val="003B7245"/>
    <w:rsid w:val="003C0308"/>
    <w:rsid w:val="003C08E4"/>
    <w:rsid w:val="003C14C0"/>
    <w:rsid w:val="003C16F8"/>
    <w:rsid w:val="003C2294"/>
    <w:rsid w:val="003C2ADC"/>
    <w:rsid w:val="003C3927"/>
    <w:rsid w:val="003C557E"/>
    <w:rsid w:val="003D0EE2"/>
    <w:rsid w:val="003D102F"/>
    <w:rsid w:val="003D1D47"/>
    <w:rsid w:val="003D1FA6"/>
    <w:rsid w:val="003D37A0"/>
    <w:rsid w:val="003D3CB8"/>
    <w:rsid w:val="003D4AF0"/>
    <w:rsid w:val="003D53BC"/>
    <w:rsid w:val="003D765C"/>
    <w:rsid w:val="003D7A52"/>
    <w:rsid w:val="003D7BDA"/>
    <w:rsid w:val="003E0BBB"/>
    <w:rsid w:val="003E2345"/>
    <w:rsid w:val="003E3B05"/>
    <w:rsid w:val="003E477F"/>
    <w:rsid w:val="003E530A"/>
    <w:rsid w:val="003E6439"/>
    <w:rsid w:val="003E6CFD"/>
    <w:rsid w:val="003F0F56"/>
    <w:rsid w:val="003F1A32"/>
    <w:rsid w:val="003F2294"/>
    <w:rsid w:val="003F345E"/>
    <w:rsid w:val="003F4152"/>
    <w:rsid w:val="003F7EE0"/>
    <w:rsid w:val="0040186A"/>
    <w:rsid w:val="00401BCA"/>
    <w:rsid w:val="00402F31"/>
    <w:rsid w:val="0040342F"/>
    <w:rsid w:val="00404A4F"/>
    <w:rsid w:val="00404CDB"/>
    <w:rsid w:val="004060C9"/>
    <w:rsid w:val="00407C7C"/>
    <w:rsid w:val="00407C9B"/>
    <w:rsid w:val="00411022"/>
    <w:rsid w:val="004130AA"/>
    <w:rsid w:val="00413130"/>
    <w:rsid w:val="00413E0F"/>
    <w:rsid w:val="0041488B"/>
    <w:rsid w:val="0041516E"/>
    <w:rsid w:val="0041560B"/>
    <w:rsid w:val="00415758"/>
    <w:rsid w:val="00415F6B"/>
    <w:rsid w:val="004166DC"/>
    <w:rsid w:val="00417B1C"/>
    <w:rsid w:val="00420F6C"/>
    <w:rsid w:val="004217CE"/>
    <w:rsid w:val="004222A1"/>
    <w:rsid w:val="0042373C"/>
    <w:rsid w:val="00423765"/>
    <w:rsid w:val="00423B37"/>
    <w:rsid w:val="00425718"/>
    <w:rsid w:val="004268D9"/>
    <w:rsid w:val="00427BAD"/>
    <w:rsid w:val="00427BF2"/>
    <w:rsid w:val="0043133F"/>
    <w:rsid w:val="0043187A"/>
    <w:rsid w:val="00441CBC"/>
    <w:rsid w:val="00442A4B"/>
    <w:rsid w:val="004449CE"/>
    <w:rsid w:val="00444D68"/>
    <w:rsid w:val="00444DB4"/>
    <w:rsid w:val="00444E97"/>
    <w:rsid w:val="00450E0E"/>
    <w:rsid w:val="00451068"/>
    <w:rsid w:val="00451495"/>
    <w:rsid w:val="0045189C"/>
    <w:rsid w:val="00452BD7"/>
    <w:rsid w:val="0045379E"/>
    <w:rsid w:val="0045583E"/>
    <w:rsid w:val="00455AE0"/>
    <w:rsid w:val="00455F0C"/>
    <w:rsid w:val="00456415"/>
    <w:rsid w:val="00456924"/>
    <w:rsid w:val="0045695B"/>
    <w:rsid w:val="004609A9"/>
    <w:rsid w:val="00463325"/>
    <w:rsid w:val="00465DF9"/>
    <w:rsid w:val="00466018"/>
    <w:rsid w:val="0047104A"/>
    <w:rsid w:val="00473587"/>
    <w:rsid w:val="004759F8"/>
    <w:rsid w:val="00476C1A"/>
    <w:rsid w:val="00476C6F"/>
    <w:rsid w:val="004808DF"/>
    <w:rsid w:val="00480E07"/>
    <w:rsid w:val="004825DE"/>
    <w:rsid w:val="00483003"/>
    <w:rsid w:val="00484102"/>
    <w:rsid w:val="00486959"/>
    <w:rsid w:val="00486B8C"/>
    <w:rsid w:val="004870A6"/>
    <w:rsid w:val="004916AC"/>
    <w:rsid w:val="004917A4"/>
    <w:rsid w:val="00491914"/>
    <w:rsid w:val="00492762"/>
    <w:rsid w:val="00494021"/>
    <w:rsid w:val="00496493"/>
    <w:rsid w:val="00496959"/>
    <w:rsid w:val="004A05B7"/>
    <w:rsid w:val="004A0D6C"/>
    <w:rsid w:val="004A1A40"/>
    <w:rsid w:val="004A3175"/>
    <w:rsid w:val="004A3988"/>
    <w:rsid w:val="004A39C2"/>
    <w:rsid w:val="004A415C"/>
    <w:rsid w:val="004A45DA"/>
    <w:rsid w:val="004A5498"/>
    <w:rsid w:val="004A646A"/>
    <w:rsid w:val="004A6665"/>
    <w:rsid w:val="004A7198"/>
    <w:rsid w:val="004B0663"/>
    <w:rsid w:val="004B0E7B"/>
    <w:rsid w:val="004B1C8F"/>
    <w:rsid w:val="004B34BD"/>
    <w:rsid w:val="004B379C"/>
    <w:rsid w:val="004B3AD4"/>
    <w:rsid w:val="004B7BC0"/>
    <w:rsid w:val="004C08B4"/>
    <w:rsid w:val="004C5BF4"/>
    <w:rsid w:val="004D03DC"/>
    <w:rsid w:val="004D17F3"/>
    <w:rsid w:val="004D1CFB"/>
    <w:rsid w:val="004D1FE8"/>
    <w:rsid w:val="004D2F25"/>
    <w:rsid w:val="004D3E6E"/>
    <w:rsid w:val="004D4206"/>
    <w:rsid w:val="004D516D"/>
    <w:rsid w:val="004D56B1"/>
    <w:rsid w:val="004E04B6"/>
    <w:rsid w:val="004E177B"/>
    <w:rsid w:val="004E2BD7"/>
    <w:rsid w:val="004E3765"/>
    <w:rsid w:val="004E6468"/>
    <w:rsid w:val="004E794A"/>
    <w:rsid w:val="004F11E8"/>
    <w:rsid w:val="004F1272"/>
    <w:rsid w:val="004F140B"/>
    <w:rsid w:val="004F253A"/>
    <w:rsid w:val="004F2EBD"/>
    <w:rsid w:val="004F3693"/>
    <w:rsid w:val="004F408B"/>
    <w:rsid w:val="004F6227"/>
    <w:rsid w:val="004F762C"/>
    <w:rsid w:val="004F7810"/>
    <w:rsid w:val="004F7F81"/>
    <w:rsid w:val="00502BD9"/>
    <w:rsid w:val="00503B45"/>
    <w:rsid w:val="00503BC2"/>
    <w:rsid w:val="0050401E"/>
    <w:rsid w:val="005047A5"/>
    <w:rsid w:val="00504E64"/>
    <w:rsid w:val="00505193"/>
    <w:rsid w:val="00505310"/>
    <w:rsid w:val="005063F3"/>
    <w:rsid w:val="005068A7"/>
    <w:rsid w:val="00507E95"/>
    <w:rsid w:val="00510E24"/>
    <w:rsid w:val="00514358"/>
    <w:rsid w:val="005150B5"/>
    <w:rsid w:val="00515A5E"/>
    <w:rsid w:val="005165B5"/>
    <w:rsid w:val="00521636"/>
    <w:rsid w:val="00522D35"/>
    <w:rsid w:val="00524589"/>
    <w:rsid w:val="00524E81"/>
    <w:rsid w:val="005264A6"/>
    <w:rsid w:val="005266CA"/>
    <w:rsid w:val="0052749D"/>
    <w:rsid w:val="00527BBF"/>
    <w:rsid w:val="00527C6B"/>
    <w:rsid w:val="00530A65"/>
    <w:rsid w:val="00530E40"/>
    <w:rsid w:val="005325E4"/>
    <w:rsid w:val="00535033"/>
    <w:rsid w:val="0053587C"/>
    <w:rsid w:val="005363F2"/>
    <w:rsid w:val="005368A9"/>
    <w:rsid w:val="00537664"/>
    <w:rsid w:val="005376FC"/>
    <w:rsid w:val="005378B4"/>
    <w:rsid w:val="00537C4D"/>
    <w:rsid w:val="00537CA4"/>
    <w:rsid w:val="00537D1A"/>
    <w:rsid w:val="00540799"/>
    <w:rsid w:val="00541D7E"/>
    <w:rsid w:val="00543746"/>
    <w:rsid w:val="0054476C"/>
    <w:rsid w:val="005452A6"/>
    <w:rsid w:val="0054544C"/>
    <w:rsid w:val="005454E3"/>
    <w:rsid w:val="0054629A"/>
    <w:rsid w:val="0054639D"/>
    <w:rsid w:val="00546E72"/>
    <w:rsid w:val="00550CB5"/>
    <w:rsid w:val="00551E64"/>
    <w:rsid w:val="0055451B"/>
    <w:rsid w:val="0055499E"/>
    <w:rsid w:val="00555100"/>
    <w:rsid w:val="005557D6"/>
    <w:rsid w:val="005569B6"/>
    <w:rsid w:val="00556ED3"/>
    <w:rsid w:val="00556F07"/>
    <w:rsid w:val="0055720E"/>
    <w:rsid w:val="00557C9E"/>
    <w:rsid w:val="00560888"/>
    <w:rsid w:val="00560CD9"/>
    <w:rsid w:val="00565301"/>
    <w:rsid w:val="00566558"/>
    <w:rsid w:val="00566A3C"/>
    <w:rsid w:val="00566F52"/>
    <w:rsid w:val="005706FD"/>
    <w:rsid w:val="00572098"/>
    <w:rsid w:val="005721F5"/>
    <w:rsid w:val="00572BE2"/>
    <w:rsid w:val="00573E58"/>
    <w:rsid w:val="00577A9F"/>
    <w:rsid w:val="005809FC"/>
    <w:rsid w:val="00581CF5"/>
    <w:rsid w:val="0058398E"/>
    <w:rsid w:val="0058405F"/>
    <w:rsid w:val="0058415B"/>
    <w:rsid w:val="0058484B"/>
    <w:rsid w:val="005849B8"/>
    <w:rsid w:val="00586506"/>
    <w:rsid w:val="00595C9B"/>
    <w:rsid w:val="0059683B"/>
    <w:rsid w:val="005A1E60"/>
    <w:rsid w:val="005A4345"/>
    <w:rsid w:val="005A529A"/>
    <w:rsid w:val="005A57C6"/>
    <w:rsid w:val="005A5EBB"/>
    <w:rsid w:val="005A6019"/>
    <w:rsid w:val="005A6488"/>
    <w:rsid w:val="005A6B81"/>
    <w:rsid w:val="005B0EEA"/>
    <w:rsid w:val="005B1AF6"/>
    <w:rsid w:val="005B3B85"/>
    <w:rsid w:val="005B3FB8"/>
    <w:rsid w:val="005B40AA"/>
    <w:rsid w:val="005B5427"/>
    <w:rsid w:val="005B6C53"/>
    <w:rsid w:val="005B7B5E"/>
    <w:rsid w:val="005B7D4F"/>
    <w:rsid w:val="005C197A"/>
    <w:rsid w:val="005C1F04"/>
    <w:rsid w:val="005C2F6C"/>
    <w:rsid w:val="005C3267"/>
    <w:rsid w:val="005C4091"/>
    <w:rsid w:val="005C480A"/>
    <w:rsid w:val="005C48D3"/>
    <w:rsid w:val="005C4FEE"/>
    <w:rsid w:val="005C5615"/>
    <w:rsid w:val="005C684F"/>
    <w:rsid w:val="005D2B71"/>
    <w:rsid w:val="005D446D"/>
    <w:rsid w:val="005D4F80"/>
    <w:rsid w:val="005D564E"/>
    <w:rsid w:val="005D66B6"/>
    <w:rsid w:val="005D72ED"/>
    <w:rsid w:val="005E0BDF"/>
    <w:rsid w:val="005E37C4"/>
    <w:rsid w:val="005E40A6"/>
    <w:rsid w:val="005E439B"/>
    <w:rsid w:val="005E5CA0"/>
    <w:rsid w:val="005E5EAA"/>
    <w:rsid w:val="005E610E"/>
    <w:rsid w:val="005E6464"/>
    <w:rsid w:val="005E756B"/>
    <w:rsid w:val="005F00FE"/>
    <w:rsid w:val="005F0592"/>
    <w:rsid w:val="005F16EF"/>
    <w:rsid w:val="005F2192"/>
    <w:rsid w:val="005F43C3"/>
    <w:rsid w:val="005F483E"/>
    <w:rsid w:val="005F50D7"/>
    <w:rsid w:val="005F6D82"/>
    <w:rsid w:val="005F7EE3"/>
    <w:rsid w:val="00600948"/>
    <w:rsid w:val="00600F4A"/>
    <w:rsid w:val="006010C1"/>
    <w:rsid w:val="006015DE"/>
    <w:rsid w:val="006037FF"/>
    <w:rsid w:val="00604543"/>
    <w:rsid w:val="00604B91"/>
    <w:rsid w:val="00607E7E"/>
    <w:rsid w:val="00610618"/>
    <w:rsid w:val="00610886"/>
    <w:rsid w:val="006114C9"/>
    <w:rsid w:val="0061266D"/>
    <w:rsid w:val="00612EB9"/>
    <w:rsid w:val="00614956"/>
    <w:rsid w:val="00615695"/>
    <w:rsid w:val="0061628A"/>
    <w:rsid w:val="0061693A"/>
    <w:rsid w:val="00620904"/>
    <w:rsid w:val="00621257"/>
    <w:rsid w:val="00622D53"/>
    <w:rsid w:val="00623353"/>
    <w:rsid w:val="006246C6"/>
    <w:rsid w:val="006251ED"/>
    <w:rsid w:val="00625DF7"/>
    <w:rsid w:val="00625F7F"/>
    <w:rsid w:val="006274AB"/>
    <w:rsid w:val="006278BA"/>
    <w:rsid w:val="00631EC6"/>
    <w:rsid w:val="006323BA"/>
    <w:rsid w:val="0063280A"/>
    <w:rsid w:val="0063357A"/>
    <w:rsid w:val="006420E0"/>
    <w:rsid w:val="00642A55"/>
    <w:rsid w:val="006433AC"/>
    <w:rsid w:val="00643412"/>
    <w:rsid w:val="006447B8"/>
    <w:rsid w:val="00645C99"/>
    <w:rsid w:val="0064621F"/>
    <w:rsid w:val="00646EA1"/>
    <w:rsid w:val="00651D4D"/>
    <w:rsid w:val="00651DBC"/>
    <w:rsid w:val="00660804"/>
    <w:rsid w:val="00660EE7"/>
    <w:rsid w:val="0066326F"/>
    <w:rsid w:val="00663C27"/>
    <w:rsid w:val="006646C2"/>
    <w:rsid w:val="00664799"/>
    <w:rsid w:val="006653B0"/>
    <w:rsid w:val="00667D00"/>
    <w:rsid w:val="006711C3"/>
    <w:rsid w:val="0067152C"/>
    <w:rsid w:val="006717CE"/>
    <w:rsid w:val="00674B3D"/>
    <w:rsid w:val="00675648"/>
    <w:rsid w:val="00675AA1"/>
    <w:rsid w:val="00677136"/>
    <w:rsid w:val="006777A1"/>
    <w:rsid w:val="00680B0E"/>
    <w:rsid w:val="006814A9"/>
    <w:rsid w:val="006835F2"/>
    <w:rsid w:val="00683B38"/>
    <w:rsid w:val="00683B9C"/>
    <w:rsid w:val="00683EBC"/>
    <w:rsid w:val="00684499"/>
    <w:rsid w:val="006869C9"/>
    <w:rsid w:val="00686C61"/>
    <w:rsid w:val="006870EA"/>
    <w:rsid w:val="00687887"/>
    <w:rsid w:val="00687FFD"/>
    <w:rsid w:val="00690974"/>
    <w:rsid w:val="00691490"/>
    <w:rsid w:val="0069154D"/>
    <w:rsid w:val="00691B05"/>
    <w:rsid w:val="00691B59"/>
    <w:rsid w:val="00692140"/>
    <w:rsid w:val="00692F91"/>
    <w:rsid w:val="00694C0E"/>
    <w:rsid w:val="006951A5"/>
    <w:rsid w:val="0069562C"/>
    <w:rsid w:val="006957BC"/>
    <w:rsid w:val="00696035"/>
    <w:rsid w:val="006A14A6"/>
    <w:rsid w:val="006A1DEC"/>
    <w:rsid w:val="006A2563"/>
    <w:rsid w:val="006A26A3"/>
    <w:rsid w:val="006A3355"/>
    <w:rsid w:val="006A4564"/>
    <w:rsid w:val="006A4E27"/>
    <w:rsid w:val="006A5323"/>
    <w:rsid w:val="006A6E57"/>
    <w:rsid w:val="006A73D3"/>
    <w:rsid w:val="006A754E"/>
    <w:rsid w:val="006A7FF6"/>
    <w:rsid w:val="006B0DBF"/>
    <w:rsid w:val="006B1719"/>
    <w:rsid w:val="006B4DB4"/>
    <w:rsid w:val="006B695B"/>
    <w:rsid w:val="006B6B28"/>
    <w:rsid w:val="006B7891"/>
    <w:rsid w:val="006C040D"/>
    <w:rsid w:val="006C23A6"/>
    <w:rsid w:val="006C2FA5"/>
    <w:rsid w:val="006C3151"/>
    <w:rsid w:val="006C3517"/>
    <w:rsid w:val="006D2FBE"/>
    <w:rsid w:val="006D5A40"/>
    <w:rsid w:val="006D66AB"/>
    <w:rsid w:val="006D6B01"/>
    <w:rsid w:val="006D6FBD"/>
    <w:rsid w:val="006D795B"/>
    <w:rsid w:val="006D7B28"/>
    <w:rsid w:val="006E123B"/>
    <w:rsid w:val="006E21E8"/>
    <w:rsid w:val="006E3615"/>
    <w:rsid w:val="006E38DE"/>
    <w:rsid w:val="006E42FA"/>
    <w:rsid w:val="006E492A"/>
    <w:rsid w:val="006E4FCA"/>
    <w:rsid w:val="006E6365"/>
    <w:rsid w:val="006E7FDC"/>
    <w:rsid w:val="006F27A6"/>
    <w:rsid w:val="006F2AE3"/>
    <w:rsid w:val="006F3252"/>
    <w:rsid w:val="006F41E3"/>
    <w:rsid w:val="006F4DE9"/>
    <w:rsid w:val="007013CB"/>
    <w:rsid w:val="00701E27"/>
    <w:rsid w:val="00703F32"/>
    <w:rsid w:val="00704D4D"/>
    <w:rsid w:val="007110DC"/>
    <w:rsid w:val="00712CF6"/>
    <w:rsid w:val="00712EAC"/>
    <w:rsid w:val="00713CD3"/>
    <w:rsid w:val="007230CF"/>
    <w:rsid w:val="007231D3"/>
    <w:rsid w:val="00723692"/>
    <w:rsid w:val="00724257"/>
    <w:rsid w:val="00724673"/>
    <w:rsid w:val="007247FD"/>
    <w:rsid w:val="007248B9"/>
    <w:rsid w:val="00726F1E"/>
    <w:rsid w:val="007278D7"/>
    <w:rsid w:val="00727AF9"/>
    <w:rsid w:val="00730573"/>
    <w:rsid w:val="007315F5"/>
    <w:rsid w:val="0073161A"/>
    <w:rsid w:val="00731A5F"/>
    <w:rsid w:val="00733BCC"/>
    <w:rsid w:val="00735930"/>
    <w:rsid w:val="007367A8"/>
    <w:rsid w:val="00737E0D"/>
    <w:rsid w:val="00740540"/>
    <w:rsid w:val="00741B33"/>
    <w:rsid w:val="0074295E"/>
    <w:rsid w:val="00742B96"/>
    <w:rsid w:val="00744541"/>
    <w:rsid w:val="00746402"/>
    <w:rsid w:val="0074640E"/>
    <w:rsid w:val="007473FF"/>
    <w:rsid w:val="00756E4F"/>
    <w:rsid w:val="0076150A"/>
    <w:rsid w:val="00761E1B"/>
    <w:rsid w:val="00762D32"/>
    <w:rsid w:val="0076338D"/>
    <w:rsid w:val="00764374"/>
    <w:rsid w:val="00765160"/>
    <w:rsid w:val="00765C33"/>
    <w:rsid w:val="0076701B"/>
    <w:rsid w:val="00767E35"/>
    <w:rsid w:val="007715C8"/>
    <w:rsid w:val="007716B6"/>
    <w:rsid w:val="0077319C"/>
    <w:rsid w:val="00775F98"/>
    <w:rsid w:val="00780A90"/>
    <w:rsid w:val="0078147A"/>
    <w:rsid w:val="007814AB"/>
    <w:rsid w:val="00782A7D"/>
    <w:rsid w:val="00782DC2"/>
    <w:rsid w:val="007848B2"/>
    <w:rsid w:val="00785262"/>
    <w:rsid w:val="00787E89"/>
    <w:rsid w:val="00792C0F"/>
    <w:rsid w:val="007930E5"/>
    <w:rsid w:val="00793283"/>
    <w:rsid w:val="00793B8F"/>
    <w:rsid w:val="00793D48"/>
    <w:rsid w:val="007945B9"/>
    <w:rsid w:val="007A01BF"/>
    <w:rsid w:val="007A0EC5"/>
    <w:rsid w:val="007A1315"/>
    <w:rsid w:val="007A4AF9"/>
    <w:rsid w:val="007A5163"/>
    <w:rsid w:val="007A7B7E"/>
    <w:rsid w:val="007A7EC1"/>
    <w:rsid w:val="007B16BE"/>
    <w:rsid w:val="007B2A77"/>
    <w:rsid w:val="007B4D82"/>
    <w:rsid w:val="007B513B"/>
    <w:rsid w:val="007B6A24"/>
    <w:rsid w:val="007B71C8"/>
    <w:rsid w:val="007C1153"/>
    <w:rsid w:val="007C2503"/>
    <w:rsid w:val="007C2D1F"/>
    <w:rsid w:val="007C4613"/>
    <w:rsid w:val="007C54B7"/>
    <w:rsid w:val="007C616B"/>
    <w:rsid w:val="007C787B"/>
    <w:rsid w:val="007C7E29"/>
    <w:rsid w:val="007D078D"/>
    <w:rsid w:val="007D07D4"/>
    <w:rsid w:val="007D2C5D"/>
    <w:rsid w:val="007D3132"/>
    <w:rsid w:val="007D6D3D"/>
    <w:rsid w:val="007D7438"/>
    <w:rsid w:val="007E0800"/>
    <w:rsid w:val="007E0A11"/>
    <w:rsid w:val="007E2B51"/>
    <w:rsid w:val="007E3993"/>
    <w:rsid w:val="007E6E44"/>
    <w:rsid w:val="007E6FE7"/>
    <w:rsid w:val="007E7300"/>
    <w:rsid w:val="007E77A1"/>
    <w:rsid w:val="007E7D04"/>
    <w:rsid w:val="007F0193"/>
    <w:rsid w:val="007F071F"/>
    <w:rsid w:val="007F116F"/>
    <w:rsid w:val="007F1643"/>
    <w:rsid w:val="007F22A2"/>
    <w:rsid w:val="007F34FB"/>
    <w:rsid w:val="007F43BD"/>
    <w:rsid w:val="007F44FF"/>
    <w:rsid w:val="00800F7F"/>
    <w:rsid w:val="008014F6"/>
    <w:rsid w:val="00801D69"/>
    <w:rsid w:val="00801FB8"/>
    <w:rsid w:val="008023C0"/>
    <w:rsid w:val="00802B60"/>
    <w:rsid w:val="00802BA1"/>
    <w:rsid w:val="0080333A"/>
    <w:rsid w:val="0080345B"/>
    <w:rsid w:val="00803B1C"/>
    <w:rsid w:val="00805276"/>
    <w:rsid w:val="0080570D"/>
    <w:rsid w:val="008064F0"/>
    <w:rsid w:val="008133EF"/>
    <w:rsid w:val="00813B36"/>
    <w:rsid w:val="008143EE"/>
    <w:rsid w:val="008149F1"/>
    <w:rsid w:val="0081736B"/>
    <w:rsid w:val="00817E9C"/>
    <w:rsid w:val="0082206C"/>
    <w:rsid w:val="0082248D"/>
    <w:rsid w:val="008234B0"/>
    <w:rsid w:val="00824283"/>
    <w:rsid w:val="00825C05"/>
    <w:rsid w:val="008330AF"/>
    <w:rsid w:val="00833E12"/>
    <w:rsid w:val="00834589"/>
    <w:rsid w:val="00837498"/>
    <w:rsid w:val="00837CE1"/>
    <w:rsid w:val="0084093C"/>
    <w:rsid w:val="00841647"/>
    <w:rsid w:val="008437CB"/>
    <w:rsid w:val="00843D5A"/>
    <w:rsid w:val="00843EEB"/>
    <w:rsid w:val="008444A1"/>
    <w:rsid w:val="008455E3"/>
    <w:rsid w:val="00845DBE"/>
    <w:rsid w:val="00847921"/>
    <w:rsid w:val="008479DA"/>
    <w:rsid w:val="008502D1"/>
    <w:rsid w:val="00850578"/>
    <w:rsid w:val="00850767"/>
    <w:rsid w:val="00850C92"/>
    <w:rsid w:val="00851930"/>
    <w:rsid w:val="00851E69"/>
    <w:rsid w:val="0085321D"/>
    <w:rsid w:val="00853420"/>
    <w:rsid w:val="00855969"/>
    <w:rsid w:val="008561EE"/>
    <w:rsid w:val="00856F23"/>
    <w:rsid w:val="008605EC"/>
    <w:rsid w:val="0086124C"/>
    <w:rsid w:val="0086151C"/>
    <w:rsid w:val="0086162A"/>
    <w:rsid w:val="0086180D"/>
    <w:rsid w:val="0086216B"/>
    <w:rsid w:val="00862B6C"/>
    <w:rsid w:val="00864841"/>
    <w:rsid w:val="00864B4B"/>
    <w:rsid w:val="0086521F"/>
    <w:rsid w:val="00867284"/>
    <w:rsid w:val="00867AF4"/>
    <w:rsid w:val="00867EEA"/>
    <w:rsid w:val="00872A28"/>
    <w:rsid w:val="00872B44"/>
    <w:rsid w:val="00874328"/>
    <w:rsid w:val="008768EA"/>
    <w:rsid w:val="00881EB3"/>
    <w:rsid w:val="00882906"/>
    <w:rsid w:val="00882F01"/>
    <w:rsid w:val="00883A88"/>
    <w:rsid w:val="00885E6B"/>
    <w:rsid w:val="00886B73"/>
    <w:rsid w:val="008876CF"/>
    <w:rsid w:val="00891309"/>
    <w:rsid w:val="00891BA1"/>
    <w:rsid w:val="00894810"/>
    <w:rsid w:val="00895162"/>
    <w:rsid w:val="00896CC3"/>
    <w:rsid w:val="00897336"/>
    <w:rsid w:val="00897EF8"/>
    <w:rsid w:val="008A17DA"/>
    <w:rsid w:val="008A419E"/>
    <w:rsid w:val="008A4288"/>
    <w:rsid w:val="008A4CBE"/>
    <w:rsid w:val="008A52FD"/>
    <w:rsid w:val="008A5EFB"/>
    <w:rsid w:val="008B23D2"/>
    <w:rsid w:val="008B2C40"/>
    <w:rsid w:val="008B31C5"/>
    <w:rsid w:val="008B4BC3"/>
    <w:rsid w:val="008B58C7"/>
    <w:rsid w:val="008C2124"/>
    <w:rsid w:val="008C243D"/>
    <w:rsid w:val="008C47FC"/>
    <w:rsid w:val="008C5092"/>
    <w:rsid w:val="008D1639"/>
    <w:rsid w:val="008D1F48"/>
    <w:rsid w:val="008D3968"/>
    <w:rsid w:val="008D3E98"/>
    <w:rsid w:val="008D4079"/>
    <w:rsid w:val="008D5EC7"/>
    <w:rsid w:val="008D7644"/>
    <w:rsid w:val="008E183A"/>
    <w:rsid w:val="008E3746"/>
    <w:rsid w:val="008E3BC7"/>
    <w:rsid w:val="008E540C"/>
    <w:rsid w:val="008E68FD"/>
    <w:rsid w:val="008E7E2A"/>
    <w:rsid w:val="008F120B"/>
    <w:rsid w:val="008F2E1A"/>
    <w:rsid w:val="008F4949"/>
    <w:rsid w:val="008F4FD9"/>
    <w:rsid w:val="008F59C0"/>
    <w:rsid w:val="008F6A1E"/>
    <w:rsid w:val="008F6D1F"/>
    <w:rsid w:val="009003ED"/>
    <w:rsid w:val="00900663"/>
    <w:rsid w:val="009021ED"/>
    <w:rsid w:val="00904262"/>
    <w:rsid w:val="0090444B"/>
    <w:rsid w:val="00904C92"/>
    <w:rsid w:val="00910FEF"/>
    <w:rsid w:val="00911489"/>
    <w:rsid w:val="009120B2"/>
    <w:rsid w:val="009125CC"/>
    <w:rsid w:val="0091384F"/>
    <w:rsid w:val="00916013"/>
    <w:rsid w:val="00916A04"/>
    <w:rsid w:val="00916CDA"/>
    <w:rsid w:val="0092029C"/>
    <w:rsid w:val="0092143D"/>
    <w:rsid w:val="00921BD9"/>
    <w:rsid w:val="009229DD"/>
    <w:rsid w:val="00922C8E"/>
    <w:rsid w:val="00924235"/>
    <w:rsid w:val="00924F6F"/>
    <w:rsid w:val="0092550A"/>
    <w:rsid w:val="00925711"/>
    <w:rsid w:val="009268C1"/>
    <w:rsid w:val="00927CDF"/>
    <w:rsid w:val="00931421"/>
    <w:rsid w:val="00932B82"/>
    <w:rsid w:val="00933532"/>
    <w:rsid w:val="00933A5A"/>
    <w:rsid w:val="00934762"/>
    <w:rsid w:val="0094175A"/>
    <w:rsid w:val="009427AC"/>
    <w:rsid w:val="00944778"/>
    <w:rsid w:val="00946E4C"/>
    <w:rsid w:val="00947BB4"/>
    <w:rsid w:val="0095129E"/>
    <w:rsid w:val="0095208C"/>
    <w:rsid w:val="00952327"/>
    <w:rsid w:val="009538B8"/>
    <w:rsid w:val="0095655D"/>
    <w:rsid w:val="00957292"/>
    <w:rsid w:val="00960348"/>
    <w:rsid w:val="0096110C"/>
    <w:rsid w:val="0096186A"/>
    <w:rsid w:val="00962314"/>
    <w:rsid w:val="00962611"/>
    <w:rsid w:val="0096306A"/>
    <w:rsid w:val="00966F78"/>
    <w:rsid w:val="00970A90"/>
    <w:rsid w:val="0097283C"/>
    <w:rsid w:val="0097482C"/>
    <w:rsid w:val="00975BBB"/>
    <w:rsid w:val="00976C1D"/>
    <w:rsid w:val="0097761E"/>
    <w:rsid w:val="009776E4"/>
    <w:rsid w:val="00977A4D"/>
    <w:rsid w:val="00977FB2"/>
    <w:rsid w:val="009809EE"/>
    <w:rsid w:val="00980F7B"/>
    <w:rsid w:val="0098252E"/>
    <w:rsid w:val="009844CA"/>
    <w:rsid w:val="00984660"/>
    <w:rsid w:val="00984943"/>
    <w:rsid w:val="009853EA"/>
    <w:rsid w:val="00985FBE"/>
    <w:rsid w:val="0098695B"/>
    <w:rsid w:val="0099019B"/>
    <w:rsid w:val="00990637"/>
    <w:rsid w:val="00990679"/>
    <w:rsid w:val="00990C14"/>
    <w:rsid w:val="00992D1D"/>
    <w:rsid w:val="00992D9A"/>
    <w:rsid w:val="00992F17"/>
    <w:rsid w:val="00995033"/>
    <w:rsid w:val="00995850"/>
    <w:rsid w:val="009958E7"/>
    <w:rsid w:val="00996A04"/>
    <w:rsid w:val="009971AF"/>
    <w:rsid w:val="00997E5C"/>
    <w:rsid w:val="009A1424"/>
    <w:rsid w:val="009A197E"/>
    <w:rsid w:val="009A1DEA"/>
    <w:rsid w:val="009A29CD"/>
    <w:rsid w:val="009A2B59"/>
    <w:rsid w:val="009A3089"/>
    <w:rsid w:val="009A36AB"/>
    <w:rsid w:val="009A3EC1"/>
    <w:rsid w:val="009A5406"/>
    <w:rsid w:val="009A662D"/>
    <w:rsid w:val="009A7CFA"/>
    <w:rsid w:val="009B1E9A"/>
    <w:rsid w:val="009B1E9E"/>
    <w:rsid w:val="009B250A"/>
    <w:rsid w:val="009B2652"/>
    <w:rsid w:val="009B33AC"/>
    <w:rsid w:val="009B41E0"/>
    <w:rsid w:val="009B429F"/>
    <w:rsid w:val="009B5256"/>
    <w:rsid w:val="009B529E"/>
    <w:rsid w:val="009B53CD"/>
    <w:rsid w:val="009B69B9"/>
    <w:rsid w:val="009B778E"/>
    <w:rsid w:val="009C1E1B"/>
    <w:rsid w:val="009C30ED"/>
    <w:rsid w:val="009C7654"/>
    <w:rsid w:val="009D02B4"/>
    <w:rsid w:val="009D5D22"/>
    <w:rsid w:val="009D651F"/>
    <w:rsid w:val="009D7CA8"/>
    <w:rsid w:val="009E0862"/>
    <w:rsid w:val="009E1BE2"/>
    <w:rsid w:val="009E1E44"/>
    <w:rsid w:val="009E332D"/>
    <w:rsid w:val="009E3433"/>
    <w:rsid w:val="009E539C"/>
    <w:rsid w:val="009E6351"/>
    <w:rsid w:val="009E64C7"/>
    <w:rsid w:val="009E65C2"/>
    <w:rsid w:val="009E7741"/>
    <w:rsid w:val="009F1D3B"/>
    <w:rsid w:val="009F375E"/>
    <w:rsid w:val="009F4D7B"/>
    <w:rsid w:val="009F697E"/>
    <w:rsid w:val="00A00FDF"/>
    <w:rsid w:val="00A018E6"/>
    <w:rsid w:val="00A019F2"/>
    <w:rsid w:val="00A01F0B"/>
    <w:rsid w:val="00A023E3"/>
    <w:rsid w:val="00A032B1"/>
    <w:rsid w:val="00A03759"/>
    <w:rsid w:val="00A041FD"/>
    <w:rsid w:val="00A0501D"/>
    <w:rsid w:val="00A06B53"/>
    <w:rsid w:val="00A10EAD"/>
    <w:rsid w:val="00A10F81"/>
    <w:rsid w:val="00A1113D"/>
    <w:rsid w:val="00A1267A"/>
    <w:rsid w:val="00A14D39"/>
    <w:rsid w:val="00A15782"/>
    <w:rsid w:val="00A16043"/>
    <w:rsid w:val="00A16C9D"/>
    <w:rsid w:val="00A177D4"/>
    <w:rsid w:val="00A22261"/>
    <w:rsid w:val="00A22E1D"/>
    <w:rsid w:val="00A23A02"/>
    <w:rsid w:val="00A25E84"/>
    <w:rsid w:val="00A269CD"/>
    <w:rsid w:val="00A26CAF"/>
    <w:rsid w:val="00A27BF4"/>
    <w:rsid w:val="00A30E6F"/>
    <w:rsid w:val="00A337EF"/>
    <w:rsid w:val="00A349B8"/>
    <w:rsid w:val="00A35AE9"/>
    <w:rsid w:val="00A36B8D"/>
    <w:rsid w:val="00A401AB"/>
    <w:rsid w:val="00A40D91"/>
    <w:rsid w:val="00A413FF"/>
    <w:rsid w:val="00A42704"/>
    <w:rsid w:val="00A44428"/>
    <w:rsid w:val="00A449B0"/>
    <w:rsid w:val="00A45879"/>
    <w:rsid w:val="00A466F7"/>
    <w:rsid w:val="00A51989"/>
    <w:rsid w:val="00A52275"/>
    <w:rsid w:val="00A526AA"/>
    <w:rsid w:val="00A52860"/>
    <w:rsid w:val="00A52904"/>
    <w:rsid w:val="00A52B63"/>
    <w:rsid w:val="00A52F2B"/>
    <w:rsid w:val="00A53DC7"/>
    <w:rsid w:val="00A56EAF"/>
    <w:rsid w:val="00A61555"/>
    <w:rsid w:val="00A61726"/>
    <w:rsid w:val="00A617FE"/>
    <w:rsid w:val="00A62D51"/>
    <w:rsid w:val="00A63850"/>
    <w:rsid w:val="00A655F4"/>
    <w:rsid w:val="00A65D79"/>
    <w:rsid w:val="00A6605E"/>
    <w:rsid w:val="00A660ED"/>
    <w:rsid w:val="00A66E7F"/>
    <w:rsid w:val="00A67B97"/>
    <w:rsid w:val="00A67C97"/>
    <w:rsid w:val="00A70150"/>
    <w:rsid w:val="00A7243F"/>
    <w:rsid w:val="00A72D07"/>
    <w:rsid w:val="00A72E97"/>
    <w:rsid w:val="00A76BA1"/>
    <w:rsid w:val="00A76D2E"/>
    <w:rsid w:val="00A80579"/>
    <w:rsid w:val="00A82750"/>
    <w:rsid w:val="00A82EFB"/>
    <w:rsid w:val="00A8315D"/>
    <w:rsid w:val="00A87E61"/>
    <w:rsid w:val="00A90965"/>
    <w:rsid w:val="00A91034"/>
    <w:rsid w:val="00A917BA"/>
    <w:rsid w:val="00A91D38"/>
    <w:rsid w:val="00A922F1"/>
    <w:rsid w:val="00A9300C"/>
    <w:rsid w:val="00A93405"/>
    <w:rsid w:val="00A9430F"/>
    <w:rsid w:val="00A94D81"/>
    <w:rsid w:val="00A94FFA"/>
    <w:rsid w:val="00A95194"/>
    <w:rsid w:val="00A9695C"/>
    <w:rsid w:val="00AA08D1"/>
    <w:rsid w:val="00AA1089"/>
    <w:rsid w:val="00AA17D5"/>
    <w:rsid w:val="00AB0C9C"/>
    <w:rsid w:val="00AB1392"/>
    <w:rsid w:val="00AB18E6"/>
    <w:rsid w:val="00AB2E0B"/>
    <w:rsid w:val="00AB3BCB"/>
    <w:rsid w:val="00AB7528"/>
    <w:rsid w:val="00AC02AA"/>
    <w:rsid w:val="00AC0F68"/>
    <w:rsid w:val="00AC20D7"/>
    <w:rsid w:val="00AC3126"/>
    <w:rsid w:val="00AC34E4"/>
    <w:rsid w:val="00AC4D30"/>
    <w:rsid w:val="00AC51D6"/>
    <w:rsid w:val="00AC72E1"/>
    <w:rsid w:val="00AC7A26"/>
    <w:rsid w:val="00AD302C"/>
    <w:rsid w:val="00AD3CE9"/>
    <w:rsid w:val="00AD4244"/>
    <w:rsid w:val="00AD5201"/>
    <w:rsid w:val="00AD5ABB"/>
    <w:rsid w:val="00AD5E3F"/>
    <w:rsid w:val="00AD78D7"/>
    <w:rsid w:val="00AD7957"/>
    <w:rsid w:val="00AE10A8"/>
    <w:rsid w:val="00AE17E5"/>
    <w:rsid w:val="00AE1AC4"/>
    <w:rsid w:val="00AE1D95"/>
    <w:rsid w:val="00AE2184"/>
    <w:rsid w:val="00AE2C19"/>
    <w:rsid w:val="00AE4C3B"/>
    <w:rsid w:val="00AE52D6"/>
    <w:rsid w:val="00AE5679"/>
    <w:rsid w:val="00AE721D"/>
    <w:rsid w:val="00AF0A78"/>
    <w:rsid w:val="00AF1D6D"/>
    <w:rsid w:val="00AF28B2"/>
    <w:rsid w:val="00AF39A1"/>
    <w:rsid w:val="00AF5ED1"/>
    <w:rsid w:val="00AF713B"/>
    <w:rsid w:val="00B00AF0"/>
    <w:rsid w:val="00B01CD4"/>
    <w:rsid w:val="00B01FEC"/>
    <w:rsid w:val="00B0243E"/>
    <w:rsid w:val="00B06D0B"/>
    <w:rsid w:val="00B07409"/>
    <w:rsid w:val="00B078E7"/>
    <w:rsid w:val="00B10B70"/>
    <w:rsid w:val="00B1346B"/>
    <w:rsid w:val="00B13899"/>
    <w:rsid w:val="00B13C60"/>
    <w:rsid w:val="00B1421B"/>
    <w:rsid w:val="00B144D5"/>
    <w:rsid w:val="00B150C6"/>
    <w:rsid w:val="00B1524E"/>
    <w:rsid w:val="00B15541"/>
    <w:rsid w:val="00B204C3"/>
    <w:rsid w:val="00B20991"/>
    <w:rsid w:val="00B21494"/>
    <w:rsid w:val="00B21825"/>
    <w:rsid w:val="00B2190E"/>
    <w:rsid w:val="00B236B8"/>
    <w:rsid w:val="00B257BE"/>
    <w:rsid w:val="00B2665A"/>
    <w:rsid w:val="00B276CA"/>
    <w:rsid w:val="00B329B2"/>
    <w:rsid w:val="00B351CA"/>
    <w:rsid w:val="00B3547D"/>
    <w:rsid w:val="00B372E5"/>
    <w:rsid w:val="00B421E6"/>
    <w:rsid w:val="00B42F0D"/>
    <w:rsid w:val="00B44EEA"/>
    <w:rsid w:val="00B4577B"/>
    <w:rsid w:val="00B46179"/>
    <w:rsid w:val="00B47EE9"/>
    <w:rsid w:val="00B50A1F"/>
    <w:rsid w:val="00B50B52"/>
    <w:rsid w:val="00B513ED"/>
    <w:rsid w:val="00B52CAE"/>
    <w:rsid w:val="00B53E7C"/>
    <w:rsid w:val="00B54E08"/>
    <w:rsid w:val="00B5765E"/>
    <w:rsid w:val="00B61F32"/>
    <w:rsid w:val="00B62612"/>
    <w:rsid w:val="00B63395"/>
    <w:rsid w:val="00B6368C"/>
    <w:rsid w:val="00B64D10"/>
    <w:rsid w:val="00B656DA"/>
    <w:rsid w:val="00B658E2"/>
    <w:rsid w:val="00B65F88"/>
    <w:rsid w:val="00B666FC"/>
    <w:rsid w:val="00B67466"/>
    <w:rsid w:val="00B67537"/>
    <w:rsid w:val="00B67B53"/>
    <w:rsid w:val="00B67DC2"/>
    <w:rsid w:val="00B67E5A"/>
    <w:rsid w:val="00B7009E"/>
    <w:rsid w:val="00B7335B"/>
    <w:rsid w:val="00B7485A"/>
    <w:rsid w:val="00B74D2A"/>
    <w:rsid w:val="00B768BD"/>
    <w:rsid w:val="00B807D2"/>
    <w:rsid w:val="00B80B71"/>
    <w:rsid w:val="00B812F5"/>
    <w:rsid w:val="00B848FE"/>
    <w:rsid w:val="00B879A8"/>
    <w:rsid w:val="00B87A95"/>
    <w:rsid w:val="00B90132"/>
    <w:rsid w:val="00B934CA"/>
    <w:rsid w:val="00BA01D0"/>
    <w:rsid w:val="00BA13E9"/>
    <w:rsid w:val="00BA1AD5"/>
    <w:rsid w:val="00BA27AF"/>
    <w:rsid w:val="00BA6D75"/>
    <w:rsid w:val="00BA7C55"/>
    <w:rsid w:val="00BB1128"/>
    <w:rsid w:val="00BB1CBC"/>
    <w:rsid w:val="00BB2E6F"/>
    <w:rsid w:val="00BB51B0"/>
    <w:rsid w:val="00BC1589"/>
    <w:rsid w:val="00BC2540"/>
    <w:rsid w:val="00BC35ED"/>
    <w:rsid w:val="00BC3812"/>
    <w:rsid w:val="00BC4569"/>
    <w:rsid w:val="00BC6B1D"/>
    <w:rsid w:val="00BC7979"/>
    <w:rsid w:val="00BD1BBE"/>
    <w:rsid w:val="00BD23DC"/>
    <w:rsid w:val="00BD256B"/>
    <w:rsid w:val="00BD2E5A"/>
    <w:rsid w:val="00BD32C6"/>
    <w:rsid w:val="00BD5199"/>
    <w:rsid w:val="00BD5CE5"/>
    <w:rsid w:val="00BD6DBE"/>
    <w:rsid w:val="00BD73AC"/>
    <w:rsid w:val="00BE04DF"/>
    <w:rsid w:val="00BE16E2"/>
    <w:rsid w:val="00BE1C51"/>
    <w:rsid w:val="00BE2866"/>
    <w:rsid w:val="00BE3FD0"/>
    <w:rsid w:val="00BE535B"/>
    <w:rsid w:val="00BE5DB0"/>
    <w:rsid w:val="00BF003A"/>
    <w:rsid w:val="00BF1C9E"/>
    <w:rsid w:val="00BF3A45"/>
    <w:rsid w:val="00BF3F68"/>
    <w:rsid w:val="00BF40FD"/>
    <w:rsid w:val="00BF4A46"/>
    <w:rsid w:val="00BF4BD0"/>
    <w:rsid w:val="00BF5EF3"/>
    <w:rsid w:val="00C0020B"/>
    <w:rsid w:val="00C002AF"/>
    <w:rsid w:val="00C00E02"/>
    <w:rsid w:val="00C01EFF"/>
    <w:rsid w:val="00C023F7"/>
    <w:rsid w:val="00C02B8E"/>
    <w:rsid w:val="00C04B4B"/>
    <w:rsid w:val="00C059A2"/>
    <w:rsid w:val="00C05B5C"/>
    <w:rsid w:val="00C0651B"/>
    <w:rsid w:val="00C10BFB"/>
    <w:rsid w:val="00C1389F"/>
    <w:rsid w:val="00C1404C"/>
    <w:rsid w:val="00C152A5"/>
    <w:rsid w:val="00C163FF"/>
    <w:rsid w:val="00C1724A"/>
    <w:rsid w:val="00C17518"/>
    <w:rsid w:val="00C17E6F"/>
    <w:rsid w:val="00C252A2"/>
    <w:rsid w:val="00C263A9"/>
    <w:rsid w:val="00C2640E"/>
    <w:rsid w:val="00C31526"/>
    <w:rsid w:val="00C316B6"/>
    <w:rsid w:val="00C32549"/>
    <w:rsid w:val="00C331FC"/>
    <w:rsid w:val="00C34909"/>
    <w:rsid w:val="00C34A10"/>
    <w:rsid w:val="00C34BF8"/>
    <w:rsid w:val="00C35691"/>
    <w:rsid w:val="00C37D5C"/>
    <w:rsid w:val="00C403C6"/>
    <w:rsid w:val="00C428A7"/>
    <w:rsid w:val="00C43DED"/>
    <w:rsid w:val="00C50D45"/>
    <w:rsid w:val="00C5196F"/>
    <w:rsid w:val="00C52B8C"/>
    <w:rsid w:val="00C539FD"/>
    <w:rsid w:val="00C55B6A"/>
    <w:rsid w:val="00C576B7"/>
    <w:rsid w:val="00C60428"/>
    <w:rsid w:val="00C61D24"/>
    <w:rsid w:val="00C62189"/>
    <w:rsid w:val="00C62939"/>
    <w:rsid w:val="00C62F0F"/>
    <w:rsid w:val="00C63321"/>
    <w:rsid w:val="00C65C33"/>
    <w:rsid w:val="00C7160D"/>
    <w:rsid w:val="00C7266E"/>
    <w:rsid w:val="00C73163"/>
    <w:rsid w:val="00C77C4D"/>
    <w:rsid w:val="00C80642"/>
    <w:rsid w:val="00C82B12"/>
    <w:rsid w:val="00C8315D"/>
    <w:rsid w:val="00C85EF8"/>
    <w:rsid w:val="00C91D16"/>
    <w:rsid w:val="00C94E50"/>
    <w:rsid w:val="00C95AF7"/>
    <w:rsid w:val="00C96B10"/>
    <w:rsid w:val="00C97F6D"/>
    <w:rsid w:val="00CA013D"/>
    <w:rsid w:val="00CA072A"/>
    <w:rsid w:val="00CA31E7"/>
    <w:rsid w:val="00CA35D3"/>
    <w:rsid w:val="00CA4070"/>
    <w:rsid w:val="00CA440C"/>
    <w:rsid w:val="00CA442C"/>
    <w:rsid w:val="00CA4F84"/>
    <w:rsid w:val="00CA5917"/>
    <w:rsid w:val="00CA7AC4"/>
    <w:rsid w:val="00CB3DF7"/>
    <w:rsid w:val="00CB5E5B"/>
    <w:rsid w:val="00CB6903"/>
    <w:rsid w:val="00CB7F5D"/>
    <w:rsid w:val="00CC172F"/>
    <w:rsid w:val="00CC3F58"/>
    <w:rsid w:val="00CC405E"/>
    <w:rsid w:val="00CC5B2F"/>
    <w:rsid w:val="00CD07FF"/>
    <w:rsid w:val="00CD0FFA"/>
    <w:rsid w:val="00CD21FC"/>
    <w:rsid w:val="00CD2400"/>
    <w:rsid w:val="00CD33E4"/>
    <w:rsid w:val="00CD41A8"/>
    <w:rsid w:val="00CD4259"/>
    <w:rsid w:val="00CD5561"/>
    <w:rsid w:val="00CD5CFA"/>
    <w:rsid w:val="00CD6E40"/>
    <w:rsid w:val="00CD6FC1"/>
    <w:rsid w:val="00CE03CF"/>
    <w:rsid w:val="00CE0C8A"/>
    <w:rsid w:val="00CE2C50"/>
    <w:rsid w:val="00CE4010"/>
    <w:rsid w:val="00CE49CE"/>
    <w:rsid w:val="00CE5A40"/>
    <w:rsid w:val="00CE6536"/>
    <w:rsid w:val="00CF0994"/>
    <w:rsid w:val="00CF0BBC"/>
    <w:rsid w:val="00CF3550"/>
    <w:rsid w:val="00CF4E85"/>
    <w:rsid w:val="00CF5D64"/>
    <w:rsid w:val="00CF5E81"/>
    <w:rsid w:val="00CF677D"/>
    <w:rsid w:val="00CF6CBF"/>
    <w:rsid w:val="00CF7AC5"/>
    <w:rsid w:val="00D00A5A"/>
    <w:rsid w:val="00D00FB2"/>
    <w:rsid w:val="00D028E2"/>
    <w:rsid w:val="00D03136"/>
    <w:rsid w:val="00D034ED"/>
    <w:rsid w:val="00D03555"/>
    <w:rsid w:val="00D047AB"/>
    <w:rsid w:val="00D04C74"/>
    <w:rsid w:val="00D05C1A"/>
    <w:rsid w:val="00D06A3E"/>
    <w:rsid w:val="00D06D12"/>
    <w:rsid w:val="00D078C1"/>
    <w:rsid w:val="00D07E63"/>
    <w:rsid w:val="00D10883"/>
    <w:rsid w:val="00D12929"/>
    <w:rsid w:val="00D150E4"/>
    <w:rsid w:val="00D1726B"/>
    <w:rsid w:val="00D17EB8"/>
    <w:rsid w:val="00D17FC6"/>
    <w:rsid w:val="00D20860"/>
    <w:rsid w:val="00D237D3"/>
    <w:rsid w:val="00D24885"/>
    <w:rsid w:val="00D265E7"/>
    <w:rsid w:val="00D26634"/>
    <w:rsid w:val="00D269CA"/>
    <w:rsid w:val="00D26F2F"/>
    <w:rsid w:val="00D275E8"/>
    <w:rsid w:val="00D27873"/>
    <w:rsid w:val="00D27F7E"/>
    <w:rsid w:val="00D27F92"/>
    <w:rsid w:val="00D30203"/>
    <w:rsid w:val="00D306D8"/>
    <w:rsid w:val="00D35B98"/>
    <w:rsid w:val="00D36BF8"/>
    <w:rsid w:val="00D37A97"/>
    <w:rsid w:val="00D415D2"/>
    <w:rsid w:val="00D4170D"/>
    <w:rsid w:val="00D42758"/>
    <w:rsid w:val="00D43389"/>
    <w:rsid w:val="00D43B92"/>
    <w:rsid w:val="00D441E4"/>
    <w:rsid w:val="00D445E1"/>
    <w:rsid w:val="00D47E84"/>
    <w:rsid w:val="00D50440"/>
    <w:rsid w:val="00D506AD"/>
    <w:rsid w:val="00D5218E"/>
    <w:rsid w:val="00D5288C"/>
    <w:rsid w:val="00D53092"/>
    <w:rsid w:val="00D56172"/>
    <w:rsid w:val="00D561B8"/>
    <w:rsid w:val="00D57884"/>
    <w:rsid w:val="00D609A4"/>
    <w:rsid w:val="00D60CE9"/>
    <w:rsid w:val="00D62047"/>
    <w:rsid w:val="00D62D6B"/>
    <w:rsid w:val="00D642E4"/>
    <w:rsid w:val="00D66BE2"/>
    <w:rsid w:val="00D66CF1"/>
    <w:rsid w:val="00D705AD"/>
    <w:rsid w:val="00D70A3A"/>
    <w:rsid w:val="00D71677"/>
    <w:rsid w:val="00D71D69"/>
    <w:rsid w:val="00D72861"/>
    <w:rsid w:val="00D72BCC"/>
    <w:rsid w:val="00D72DBF"/>
    <w:rsid w:val="00D73719"/>
    <w:rsid w:val="00D74042"/>
    <w:rsid w:val="00D74E62"/>
    <w:rsid w:val="00D75CFB"/>
    <w:rsid w:val="00D76495"/>
    <w:rsid w:val="00D805B8"/>
    <w:rsid w:val="00D80B55"/>
    <w:rsid w:val="00D81554"/>
    <w:rsid w:val="00D81E91"/>
    <w:rsid w:val="00D85974"/>
    <w:rsid w:val="00D85A97"/>
    <w:rsid w:val="00D8742B"/>
    <w:rsid w:val="00D906E0"/>
    <w:rsid w:val="00D918FD"/>
    <w:rsid w:val="00D927E0"/>
    <w:rsid w:val="00D9304F"/>
    <w:rsid w:val="00D93529"/>
    <w:rsid w:val="00D938A5"/>
    <w:rsid w:val="00D938D3"/>
    <w:rsid w:val="00D964DC"/>
    <w:rsid w:val="00D975D0"/>
    <w:rsid w:val="00DA06F5"/>
    <w:rsid w:val="00DA1BC0"/>
    <w:rsid w:val="00DA3522"/>
    <w:rsid w:val="00DA3A94"/>
    <w:rsid w:val="00DA5D60"/>
    <w:rsid w:val="00DA68B5"/>
    <w:rsid w:val="00DB0E1E"/>
    <w:rsid w:val="00DB1D11"/>
    <w:rsid w:val="00DB2EBA"/>
    <w:rsid w:val="00DB306D"/>
    <w:rsid w:val="00DB314B"/>
    <w:rsid w:val="00DB3252"/>
    <w:rsid w:val="00DB545F"/>
    <w:rsid w:val="00DB5C29"/>
    <w:rsid w:val="00DB5E59"/>
    <w:rsid w:val="00DB640E"/>
    <w:rsid w:val="00DC133A"/>
    <w:rsid w:val="00DC1D43"/>
    <w:rsid w:val="00DC346D"/>
    <w:rsid w:val="00DC57D9"/>
    <w:rsid w:val="00DC6A17"/>
    <w:rsid w:val="00DD0886"/>
    <w:rsid w:val="00DD0C0B"/>
    <w:rsid w:val="00DD0CE0"/>
    <w:rsid w:val="00DD212A"/>
    <w:rsid w:val="00DD243D"/>
    <w:rsid w:val="00DD2664"/>
    <w:rsid w:val="00DD29F9"/>
    <w:rsid w:val="00DD616F"/>
    <w:rsid w:val="00DD6DF2"/>
    <w:rsid w:val="00DD7181"/>
    <w:rsid w:val="00DE0CB2"/>
    <w:rsid w:val="00DE2259"/>
    <w:rsid w:val="00DE27DC"/>
    <w:rsid w:val="00DE3CC8"/>
    <w:rsid w:val="00DE7899"/>
    <w:rsid w:val="00DF16FE"/>
    <w:rsid w:val="00DF1DCE"/>
    <w:rsid w:val="00DF2271"/>
    <w:rsid w:val="00DF2A5D"/>
    <w:rsid w:val="00DF2E24"/>
    <w:rsid w:val="00DF33D4"/>
    <w:rsid w:val="00DF3670"/>
    <w:rsid w:val="00DF4CB3"/>
    <w:rsid w:val="00DF63E1"/>
    <w:rsid w:val="00DF7820"/>
    <w:rsid w:val="00DF7D2B"/>
    <w:rsid w:val="00E02DA5"/>
    <w:rsid w:val="00E04A1E"/>
    <w:rsid w:val="00E056DD"/>
    <w:rsid w:val="00E0593F"/>
    <w:rsid w:val="00E06753"/>
    <w:rsid w:val="00E107A9"/>
    <w:rsid w:val="00E109CC"/>
    <w:rsid w:val="00E13892"/>
    <w:rsid w:val="00E15524"/>
    <w:rsid w:val="00E15B7F"/>
    <w:rsid w:val="00E1698C"/>
    <w:rsid w:val="00E16D67"/>
    <w:rsid w:val="00E17AE9"/>
    <w:rsid w:val="00E2067D"/>
    <w:rsid w:val="00E2124C"/>
    <w:rsid w:val="00E214FA"/>
    <w:rsid w:val="00E2182B"/>
    <w:rsid w:val="00E21E59"/>
    <w:rsid w:val="00E22CB6"/>
    <w:rsid w:val="00E236F0"/>
    <w:rsid w:val="00E24828"/>
    <w:rsid w:val="00E251EF"/>
    <w:rsid w:val="00E278B5"/>
    <w:rsid w:val="00E3150E"/>
    <w:rsid w:val="00E33C29"/>
    <w:rsid w:val="00E33DC8"/>
    <w:rsid w:val="00E3477D"/>
    <w:rsid w:val="00E35B60"/>
    <w:rsid w:val="00E35D09"/>
    <w:rsid w:val="00E36B9C"/>
    <w:rsid w:val="00E41474"/>
    <w:rsid w:val="00E42691"/>
    <w:rsid w:val="00E44B30"/>
    <w:rsid w:val="00E44CA7"/>
    <w:rsid w:val="00E4589C"/>
    <w:rsid w:val="00E45C28"/>
    <w:rsid w:val="00E45E0C"/>
    <w:rsid w:val="00E477A8"/>
    <w:rsid w:val="00E50867"/>
    <w:rsid w:val="00E5333D"/>
    <w:rsid w:val="00E549B8"/>
    <w:rsid w:val="00E54ACD"/>
    <w:rsid w:val="00E5569A"/>
    <w:rsid w:val="00E564DF"/>
    <w:rsid w:val="00E57EBD"/>
    <w:rsid w:val="00E57FF9"/>
    <w:rsid w:val="00E61029"/>
    <w:rsid w:val="00E613C2"/>
    <w:rsid w:val="00E61C42"/>
    <w:rsid w:val="00E624C1"/>
    <w:rsid w:val="00E6269B"/>
    <w:rsid w:val="00E62CD5"/>
    <w:rsid w:val="00E644D5"/>
    <w:rsid w:val="00E66D22"/>
    <w:rsid w:val="00E671E1"/>
    <w:rsid w:val="00E67CE7"/>
    <w:rsid w:val="00E7179F"/>
    <w:rsid w:val="00E72028"/>
    <w:rsid w:val="00E7272D"/>
    <w:rsid w:val="00E728A9"/>
    <w:rsid w:val="00E7427A"/>
    <w:rsid w:val="00E765EF"/>
    <w:rsid w:val="00E77847"/>
    <w:rsid w:val="00E77FD6"/>
    <w:rsid w:val="00E77FE2"/>
    <w:rsid w:val="00E80245"/>
    <w:rsid w:val="00E817C5"/>
    <w:rsid w:val="00E8208F"/>
    <w:rsid w:val="00E82CDE"/>
    <w:rsid w:val="00E84958"/>
    <w:rsid w:val="00E86F69"/>
    <w:rsid w:val="00E87C03"/>
    <w:rsid w:val="00E9166B"/>
    <w:rsid w:val="00E9205C"/>
    <w:rsid w:val="00E9248D"/>
    <w:rsid w:val="00E93AEF"/>
    <w:rsid w:val="00E93B20"/>
    <w:rsid w:val="00E951ED"/>
    <w:rsid w:val="00E957B4"/>
    <w:rsid w:val="00E95C62"/>
    <w:rsid w:val="00E96C97"/>
    <w:rsid w:val="00E97847"/>
    <w:rsid w:val="00EA0E46"/>
    <w:rsid w:val="00EA2E0C"/>
    <w:rsid w:val="00EA43D4"/>
    <w:rsid w:val="00EA4EB6"/>
    <w:rsid w:val="00EA5184"/>
    <w:rsid w:val="00EA6373"/>
    <w:rsid w:val="00EB180D"/>
    <w:rsid w:val="00EB3269"/>
    <w:rsid w:val="00EB36DB"/>
    <w:rsid w:val="00EB3C7A"/>
    <w:rsid w:val="00EB4E3E"/>
    <w:rsid w:val="00EB6DD7"/>
    <w:rsid w:val="00EB6E88"/>
    <w:rsid w:val="00EB725C"/>
    <w:rsid w:val="00EB7AEA"/>
    <w:rsid w:val="00EB7FBD"/>
    <w:rsid w:val="00EC1C50"/>
    <w:rsid w:val="00EC275A"/>
    <w:rsid w:val="00EC3353"/>
    <w:rsid w:val="00EC44C9"/>
    <w:rsid w:val="00EC483D"/>
    <w:rsid w:val="00EC62F3"/>
    <w:rsid w:val="00EC6FC2"/>
    <w:rsid w:val="00EC76FB"/>
    <w:rsid w:val="00ED19A9"/>
    <w:rsid w:val="00ED2D33"/>
    <w:rsid w:val="00ED4459"/>
    <w:rsid w:val="00ED650C"/>
    <w:rsid w:val="00ED6BCF"/>
    <w:rsid w:val="00ED6CEA"/>
    <w:rsid w:val="00ED6FD4"/>
    <w:rsid w:val="00EE0335"/>
    <w:rsid w:val="00EE33A7"/>
    <w:rsid w:val="00EE46E9"/>
    <w:rsid w:val="00EE4709"/>
    <w:rsid w:val="00EE4A63"/>
    <w:rsid w:val="00EE5021"/>
    <w:rsid w:val="00EE62F0"/>
    <w:rsid w:val="00EF0021"/>
    <w:rsid w:val="00EF0F19"/>
    <w:rsid w:val="00EF1A2E"/>
    <w:rsid w:val="00EF3FE3"/>
    <w:rsid w:val="00EF4B39"/>
    <w:rsid w:val="00EF51B8"/>
    <w:rsid w:val="00EF5713"/>
    <w:rsid w:val="00EF6C10"/>
    <w:rsid w:val="00F00C4E"/>
    <w:rsid w:val="00F0345E"/>
    <w:rsid w:val="00F03CE6"/>
    <w:rsid w:val="00F052E4"/>
    <w:rsid w:val="00F0623F"/>
    <w:rsid w:val="00F0662F"/>
    <w:rsid w:val="00F06699"/>
    <w:rsid w:val="00F076A9"/>
    <w:rsid w:val="00F109C2"/>
    <w:rsid w:val="00F114DE"/>
    <w:rsid w:val="00F12085"/>
    <w:rsid w:val="00F1526D"/>
    <w:rsid w:val="00F20590"/>
    <w:rsid w:val="00F21E3C"/>
    <w:rsid w:val="00F22840"/>
    <w:rsid w:val="00F24161"/>
    <w:rsid w:val="00F262C6"/>
    <w:rsid w:val="00F27D9E"/>
    <w:rsid w:val="00F31392"/>
    <w:rsid w:val="00F317CB"/>
    <w:rsid w:val="00F321F9"/>
    <w:rsid w:val="00F3363F"/>
    <w:rsid w:val="00F35044"/>
    <w:rsid w:val="00F368BC"/>
    <w:rsid w:val="00F375D7"/>
    <w:rsid w:val="00F4032F"/>
    <w:rsid w:val="00F40930"/>
    <w:rsid w:val="00F413F1"/>
    <w:rsid w:val="00F4224E"/>
    <w:rsid w:val="00F434D8"/>
    <w:rsid w:val="00F44746"/>
    <w:rsid w:val="00F4498B"/>
    <w:rsid w:val="00F45DF5"/>
    <w:rsid w:val="00F50A5B"/>
    <w:rsid w:val="00F51554"/>
    <w:rsid w:val="00F51775"/>
    <w:rsid w:val="00F51BFD"/>
    <w:rsid w:val="00F544F7"/>
    <w:rsid w:val="00F548A0"/>
    <w:rsid w:val="00F56906"/>
    <w:rsid w:val="00F63BAB"/>
    <w:rsid w:val="00F645D2"/>
    <w:rsid w:val="00F648A7"/>
    <w:rsid w:val="00F64DBF"/>
    <w:rsid w:val="00F658BB"/>
    <w:rsid w:val="00F65C6C"/>
    <w:rsid w:val="00F67A0F"/>
    <w:rsid w:val="00F67B9F"/>
    <w:rsid w:val="00F7012F"/>
    <w:rsid w:val="00F7215C"/>
    <w:rsid w:val="00F72411"/>
    <w:rsid w:val="00F7374D"/>
    <w:rsid w:val="00F7378E"/>
    <w:rsid w:val="00F748AE"/>
    <w:rsid w:val="00F80F52"/>
    <w:rsid w:val="00F82FF7"/>
    <w:rsid w:val="00F83028"/>
    <w:rsid w:val="00F840E7"/>
    <w:rsid w:val="00F90731"/>
    <w:rsid w:val="00F90EE3"/>
    <w:rsid w:val="00F923D3"/>
    <w:rsid w:val="00F92BF9"/>
    <w:rsid w:val="00F944D3"/>
    <w:rsid w:val="00F95633"/>
    <w:rsid w:val="00F95DFE"/>
    <w:rsid w:val="00FA095A"/>
    <w:rsid w:val="00FA475E"/>
    <w:rsid w:val="00FA552B"/>
    <w:rsid w:val="00FA6CCE"/>
    <w:rsid w:val="00FA6D16"/>
    <w:rsid w:val="00FA6DB9"/>
    <w:rsid w:val="00FA737C"/>
    <w:rsid w:val="00FB043C"/>
    <w:rsid w:val="00FB0AC6"/>
    <w:rsid w:val="00FB19FC"/>
    <w:rsid w:val="00FB3977"/>
    <w:rsid w:val="00FB4361"/>
    <w:rsid w:val="00FB4904"/>
    <w:rsid w:val="00FB4F37"/>
    <w:rsid w:val="00FB650D"/>
    <w:rsid w:val="00FB6640"/>
    <w:rsid w:val="00FB7479"/>
    <w:rsid w:val="00FB7BC5"/>
    <w:rsid w:val="00FC07CC"/>
    <w:rsid w:val="00FC16C2"/>
    <w:rsid w:val="00FC19A5"/>
    <w:rsid w:val="00FC1B64"/>
    <w:rsid w:val="00FC1C54"/>
    <w:rsid w:val="00FC1FB9"/>
    <w:rsid w:val="00FC21D5"/>
    <w:rsid w:val="00FC256C"/>
    <w:rsid w:val="00FC35F6"/>
    <w:rsid w:val="00FC3A36"/>
    <w:rsid w:val="00FC5108"/>
    <w:rsid w:val="00FC600E"/>
    <w:rsid w:val="00FC6970"/>
    <w:rsid w:val="00FD1F57"/>
    <w:rsid w:val="00FD41BE"/>
    <w:rsid w:val="00FD4811"/>
    <w:rsid w:val="00FE0F03"/>
    <w:rsid w:val="00FE104F"/>
    <w:rsid w:val="00FE21F9"/>
    <w:rsid w:val="00FE45A3"/>
    <w:rsid w:val="00FE46CF"/>
    <w:rsid w:val="00FE5066"/>
    <w:rsid w:val="00FE59DD"/>
    <w:rsid w:val="00FE61B3"/>
    <w:rsid w:val="00FE62F3"/>
    <w:rsid w:val="00FE6A78"/>
    <w:rsid w:val="00FE6C31"/>
    <w:rsid w:val="00FE735E"/>
    <w:rsid w:val="00FE77D5"/>
    <w:rsid w:val="00FF1965"/>
    <w:rsid w:val="00FF199F"/>
    <w:rsid w:val="00FF2255"/>
    <w:rsid w:val="00FF2FBB"/>
    <w:rsid w:val="00FF4B8E"/>
    <w:rsid w:val="00FF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4C2545"/>
  <w15:chartTrackingRefBased/>
  <w15:docId w15:val="{08FABCDA-AD66-403A-B2D7-24252C0A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E58"/>
    <w:pPr>
      <w:spacing w:after="0" w:line="276" w:lineRule="auto"/>
      <w:ind w:left="1440"/>
    </w:pPr>
    <w:rPr>
      <w:rFonts w:ascii="Arial" w:eastAsia="Times New Roman" w:hAnsi="Arial" w:cs="Arial"/>
      <w:b/>
      <w:bCs/>
    </w:rPr>
  </w:style>
  <w:style w:type="paragraph" w:styleId="Heading1">
    <w:name w:val="heading 1"/>
    <w:basedOn w:val="Normal"/>
    <w:next w:val="Normal"/>
    <w:link w:val="Heading1Char"/>
    <w:uiPriority w:val="1"/>
    <w:qFormat/>
    <w:rsid w:val="00573E58"/>
    <w:pPr>
      <w:widowControl w:val="0"/>
      <w:kinsoku w:val="0"/>
      <w:overflowPunct w:val="0"/>
      <w:autoSpaceDE w:val="0"/>
      <w:autoSpaceDN w:val="0"/>
      <w:adjustRightInd w:val="0"/>
      <w:spacing w:before="39" w:line="240" w:lineRule="auto"/>
      <w:ind w:left="1530"/>
      <w:outlineLvl w:val="0"/>
    </w:pPr>
    <w:rPr>
      <w:bCs w:val="0"/>
      <w:noProof/>
      <w:sz w:val="32"/>
      <w:szCs w:val="32"/>
    </w:rPr>
  </w:style>
  <w:style w:type="paragraph" w:styleId="Heading2">
    <w:name w:val="heading 2"/>
    <w:basedOn w:val="Normal"/>
    <w:next w:val="Normal"/>
    <w:link w:val="Heading2Char"/>
    <w:uiPriority w:val="1"/>
    <w:qFormat/>
    <w:rsid w:val="00573E58"/>
    <w:pPr>
      <w:widowControl w:val="0"/>
      <w:kinsoku w:val="0"/>
      <w:overflowPunct w:val="0"/>
      <w:autoSpaceDE w:val="0"/>
      <w:autoSpaceDN w:val="0"/>
      <w:adjustRightInd w:val="0"/>
      <w:spacing w:line="392" w:lineRule="exact"/>
      <w:ind w:left="1530"/>
      <w:outlineLvl w:val="1"/>
    </w:pPr>
    <w:rPr>
      <w:spacing w:val="-1"/>
      <w:w w:val="95"/>
      <w:sz w:val="28"/>
      <w:szCs w:val="28"/>
    </w:rPr>
  </w:style>
  <w:style w:type="paragraph" w:styleId="Heading3">
    <w:name w:val="heading 3"/>
    <w:basedOn w:val="Normal"/>
    <w:next w:val="Normal"/>
    <w:link w:val="Heading3Char"/>
    <w:uiPriority w:val="1"/>
    <w:qFormat/>
    <w:rsid w:val="00573E58"/>
    <w:pPr>
      <w:widowControl w:val="0"/>
      <w:autoSpaceDE w:val="0"/>
      <w:autoSpaceDN w:val="0"/>
      <w:adjustRightInd w:val="0"/>
      <w:ind w:left="1530"/>
      <w:outlineLvl w:val="2"/>
    </w:pPr>
    <w:rPr>
      <w:bCs w:val="0"/>
      <w:spacing w:val="-4"/>
      <w:w w:val="95"/>
      <w:sz w:val="28"/>
      <w:szCs w:val="28"/>
    </w:rPr>
  </w:style>
  <w:style w:type="paragraph" w:styleId="Heading4">
    <w:name w:val="heading 4"/>
    <w:basedOn w:val="Normal"/>
    <w:next w:val="Normal"/>
    <w:link w:val="Heading4Char"/>
    <w:uiPriority w:val="1"/>
    <w:qFormat/>
    <w:rsid w:val="00573E58"/>
    <w:pPr>
      <w:widowControl w:val="0"/>
      <w:autoSpaceDE w:val="0"/>
      <w:autoSpaceDN w:val="0"/>
      <w:adjustRightInd w:val="0"/>
      <w:spacing w:line="240" w:lineRule="auto"/>
      <w:ind w:left="1851"/>
      <w:outlineLvl w:val="3"/>
    </w:pPr>
    <w:rPr>
      <w:rFonts w:ascii="Times New Roman" w:hAnsi="Times New Roman" w:cs="Times New Roman"/>
      <w:b w:val="0"/>
      <w:bCs w:val="0"/>
      <w:sz w:val="24"/>
      <w:szCs w:val="24"/>
    </w:rPr>
  </w:style>
  <w:style w:type="paragraph" w:styleId="Heading5">
    <w:name w:val="heading 5"/>
    <w:basedOn w:val="Normal"/>
    <w:next w:val="Normal"/>
    <w:link w:val="Heading5Char"/>
    <w:uiPriority w:val="1"/>
    <w:qFormat/>
    <w:rsid w:val="00573E58"/>
    <w:pPr>
      <w:widowControl w:val="0"/>
      <w:autoSpaceDE w:val="0"/>
      <w:autoSpaceDN w:val="0"/>
      <w:adjustRightInd w:val="0"/>
      <w:spacing w:line="240" w:lineRule="auto"/>
      <w:ind w:left="2921"/>
      <w:outlineLvl w:val="4"/>
    </w:pPr>
    <w:rPr>
      <w:rFonts w:ascii="Times New Roman" w:hAnsi="Times New Roman" w:cs="Times New Roman"/>
      <w:sz w:val="24"/>
      <w:szCs w:val="24"/>
    </w:rPr>
  </w:style>
  <w:style w:type="paragraph" w:styleId="Heading6">
    <w:name w:val="heading 6"/>
    <w:basedOn w:val="Normal"/>
    <w:next w:val="Normal"/>
    <w:link w:val="Heading6Char"/>
    <w:uiPriority w:val="1"/>
    <w:qFormat/>
    <w:rsid w:val="00573E58"/>
    <w:pPr>
      <w:widowControl w:val="0"/>
      <w:autoSpaceDE w:val="0"/>
      <w:autoSpaceDN w:val="0"/>
      <w:adjustRightInd w:val="0"/>
      <w:spacing w:line="240" w:lineRule="auto"/>
      <w:ind w:left="112"/>
      <w:outlineLvl w:val="5"/>
    </w:pPr>
    <w:rPr>
      <w:rFonts w:ascii="Times New Roman" w:hAnsi="Times New Roman" w:cs="Times New Roman"/>
      <w:b w:val="0"/>
      <w:bCs w:val="0"/>
    </w:rPr>
  </w:style>
  <w:style w:type="paragraph" w:styleId="Heading7">
    <w:name w:val="heading 7"/>
    <w:basedOn w:val="Normal"/>
    <w:next w:val="Normal"/>
    <w:link w:val="Heading7Char"/>
    <w:uiPriority w:val="1"/>
    <w:qFormat/>
    <w:rsid w:val="00573E58"/>
    <w:pPr>
      <w:widowControl w:val="0"/>
      <w:autoSpaceDE w:val="0"/>
      <w:autoSpaceDN w:val="0"/>
      <w:adjustRightInd w:val="0"/>
      <w:spacing w:line="240" w:lineRule="auto"/>
      <w:ind w:left="2180"/>
      <w:outlineLvl w:val="6"/>
    </w:pPr>
    <w:rPr>
      <w:rFonts w:ascii="Times New Roman" w:hAnsi="Times New Roman" w:cs="Times New Roman"/>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3E58"/>
    <w:rPr>
      <w:rFonts w:ascii="Arial" w:eastAsia="Times New Roman" w:hAnsi="Arial" w:cs="Arial"/>
      <w:b/>
      <w:noProof/>
      <w:sz w:val="32"/>
      <w:szCs w:val="32"/>
    </w:rPr>
  </w:style>
  <w:style w:type="character" w:customStyle="1" w:styleId="Heading2Char">
    <w:name w:val="Heading 2 Char"/>
    <w:basedOn w:val="DefaultParagraphFont"/>
    <w:link w:val="Heading2"/>
    <w:uiPriority w:val="1"/>
    <w:rsid w:val="00573E58"/>
    <w:rPr>
      <w:rFonts w:ascii="Arial" w:eastAsia="Times New Roman" w:hAnsi="Arial" w:cs="Arial"/>
      <w:b/>
      <w:bCs/>
      <w:spacing w:val="-1"/>
      <w:w w:val="95"/>
      <w:sz w:val="28"/>
      <w:szCs w:val="28"/>
    </w:rPr>
  </w:style>
  <w:style w:type="character" w:customStyle="1" w:styleId="Heading3Char">
    <w:name w:val="Heading 3 Char"/>
    <w:basedOn w:val="DefaultParagraphFont"/>
    <w:link w:val="Heading3"/>
    <w:uiPriority w:val="1"/>
    <w:rsid w:val="00573E58"/>
    <w:rPr>
      <w:rFonts w:ascii="Arial" w:eastAsia="Times New Roman" w:hAnsi="Arial" w:cs="Arial"/>
      <w:b/>
      <w:spacing w:val="-4"/>
      <w:w w:val="95"/>
      <w:sz w:val="28"/>
      <w:szCs w:val="28"/>
    </w:rPr>
  </w:style>
  <w:style w:type="character" w:customStyle="1" w:styleId="Heading4Char">
    <w:name w:val="Heading 4 Char"/>
    <w:basedOn w:val="DefaultParagraphFont"/>
    <w:link w:val="Heading4"/>
    <w:uiPriority w:val="1"/>
    <w:rsid w:val="00573E58"/>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1"/>
    <w:rsid w:val="00573E5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1"/>
    <w:rsid w:val="00573E58"/>
    <w:rPr>
      <w:rFonts w:ascii="Times New Roman" w:eastAsia="Times New Roman" w:hAnsi="Times New Roman" w:cs="Times New Roman"/>
    </w:rPr>
  </w:style>
  <w:style w:type="character" w:customStyle="1" w:styleId="Heading7Char">
    <w:name w:val="Heading 7 Char"/>
    <w:basedOn w:val="DefaultParagraphFont"/>
    <w:link w:val="Heading7"/>
    <w:uiPriority w:val="1"/>
    <w:rsid w:val="00573E58"/>
    <w:rPr>
      <w:rFonts w:ascii="Times New Roman" w:eastAsia="Times New Roman" w:hAnsi="Times New Roman" w:cs="Times New Roman"/>
      <w:i/>
      <w:iCs/>
    </w:rPr>
  </w:style>
  <w:style w:type="paragraph" w:styleId="BodyText">
    <w:name w:val="Body Text"/>
    <w:basedOn w:val="Normal"/>
    <w:link w:val="BodyTextChar"/>
    <w:uiPriority w:val="1"/>
    <w:qFormat/>
    <w:rsid w:val="00573E58"/>
    <w:pPr>
      <w:widowControl w:val="0"/>
      <w:autoSpaceDE w:val="0"/>
      <w:autoSpaceDN w:val="0"/>
      <w:adjustRightInd w:val="0"/>
      <w:spacing w:line="240" w:lineRule="auto"/>
      <w:ind w:left="1530"/>
    </w:pPr>
    <w:rPr>
      <w:b w:val="0"/>
    </w:rPr>
  </w:style>
  <w:style w:type="character" w:customStyle="1" w:styleId="BodyTextChar">
    <w:name w:val="Body Text Char"/>
    <w:basedOn w:val="DefaultParagraphFont"/>
    <w:link w:val="BodyText"/>
    <w:uiPriority w:val="1"/>
    <w:rsid w:val="00573E58"/>
    <w:rPr>
      <w:rFonts w:ascii="Arial" w:eastAsia="Times New Roman" w:hAnsi="Arial" w:cs="Arial"/>
      <w:bCs/>
    </w:rPr>
  </w:style>
  <w:style w:type="paragraph" w:styleId="ListParagraph">
    <w:name w:val="List Paragraph"/>
    <w:basedOn w:val="Normal"/>
    <w:link w:val="ListParagraphChar"/>
    <w:uiPriority w:val="34"/>
    <w:qFormat/>
    <w:rsid w:val="00573E58"/>
    <w:pPr>
      <w:ind w:left="720"/>
      <w:contextualSpacing/>
    </w:pPr>
  </w:style>
  <w:style w:type="character" w:customStyle="1" w:styleId="ListParagraphChar">
    <w:name w:val="List Paragraph Char"/>
    <w:basedOn w:val="DefaultParagraphFont"/>
    <w:link w:val="ListParagraph"/>
    <w:uiPriority w:val="34"/>
    <w:rsid w:val="00573E58"/>
    <w:rPr>
      <w:rFonts w:ascii="Arial" w:eastAsia="Times New Roman" w:hAnsi="Arial" w:cs="Arial"/>
      <w:b/>
      <w:bCs/>
    </w:rPr>
  </w:style>
  <w:style w:type="paragraph" w:styleId="Header">
    <w:name w:val="header"/>
    <w:basedOn w:val="Normal"/>
    <w:link w:val="HeaderChar"/>
    <w:uiPriority w:val="99"/>
    <w:unhideWhenUsed/>
    <w:rsid w:val="00573E58"/>
    <w:pPr>
      <w:tabs>
        <w:tab w:val="center" w:pos="4680"/>
        <w:tab w:val="right" w:pos="9360"/>
      </w:tabs>
      <w:spacing w:line="240" w:lineRule="auto"/>
    </w:pPr>
  </w:style>
  <w:style w:type="character" w:customStyle="1" w:styleId="HeaderChar">
    <w:name w:val="Header Char"/>
    <w:basedOn w:val="DefaultParagraphFont"/>
    <w:link w:val="Header"/>
    <w:uiPriority w:val="99"/>
    <w:rsid w:val="00573E58"/>
    <w:rPr>
      <w:rFonts w:ascii="Arial" w:eastAsia="Times New Roman" w:hAnsi="Arial" w:cs="Arial"/>
      <w:b/>
      <w:bCs/>
    </w:rPr>
  </w:style>
  <w:style w:type="paragraph" w:styleId="Footer">
    <w:name w:val="footer"/>
    <w:basedOn w:val="Normal"/>
    <w:link w:val="FooterChar"/>
    <w:uiPriority w:val="99"/>
    <w:unhideWhenUsed/>
    <w:rsid w:val="00573E58"/>
    <w:pPr>
      <w:tabs>
        <w:tab w:val="center" w:pos="4680"/>
        <w:tab w:val="right" w:pos="9360"/>
      </w:tabs>
      <w:spacing w:line="240" w:lineRule="auto"/>
    </w:pPr>
  </w:style>
  <w:style w:type="character" w:customStyle="1" w:styleId="FooterChar">
    <w:name w:val="Footer Char"/>
    <w:basedOn w:val="DefaultParagraphFont"/>
    <w:link w:val="Footer"/>
    <w:uiPriority w:val="99"/>
    <w:rsid w:val="00573E58"/>
    <w:rPr>
      <w:rFonts w:ascii="Arial" w:eastAsia="Times New Roman" w:hAnsi="Arial" w:cs="Arial"/>
      <w:b/>
      <w:bCs/>
    </w:rPr>
  </w:style>
  <w:style w:type="paragraph" w:customStyle="1" w:styleId="TableParagraph">
    <w:name w:val="Table Paragraph"/>
    <w:basedOn w:val="Normal"/>
    <w:uiPriority w:val="1"/>
    <w:qFormat/>
    <w:rsid w:val="00573E58"/>
    <w:pPr>
      <w:widowControl w:val="0"/>
      <w:autoSpaceDE w:val="0"/>
      <w:autoSpaceDN w:val="0"/>
      <w:adjustRightInd w:val="0"/>
      <w:spacing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573E58"/>
    <w:rPr>
      <w:rFonts w:ascii="Tahoma" w:eastAsia="Times New Roman" w:hAnsi="Tahoma" w:cs="Tahoma"/>
      <w:b/>
      <w:bCs/>
      <w:sz w:val="16"/>
      <w:szCs w:val="16"/>
    </w:rPr>
  </w:style>
  <w:style w:type="paragraph" w:styleId="BalloonText">
    <w:name w:val="Balloon Text"/>
    <w:basedOn w:val="Normal"/>
    <w:link w:val="BalloonTextChar"/>
    <w:uiPriority w:val="99"/>
    <w:semiHidden/>
    <w:unhideWhenUsed/>
    <w:rsid w:val="00573E58"/>
    <w:pPr>
      <w:spacing w:line="240" w:lineRule="auto"/>
    </w:pPr>
    <w:rPr>
      <w:rFonts w:ascii="Tahoma" w:hAnsi="Tahoma" w:cs="Tahoma"/>
      <w:sz w:val="16"/>
      <w:szCs w:val="16"/>
    </w:rPr>
  </w:style>
  <w:style w:type="table" w:styleId="TableGrid">
    <w:name w:val="Table Grid"/>
    <w:basedOn w:val="TableNormal"/>
    <w:uiPriority w:val="59"/>
    <w:rsid w:val="00573E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3E58"/>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uiPriority w:val="39"/>
    <w:qFormat/>
    <w:rsid w:val="00573E58"/>
    <w:pPr>
      <w:widowControl w:val="0"/>
      <w:spacing w:line="240" w:lineRule="auto"/>
      <w:ind w:left="1639" w:hanging="392"/>
    </w:pPr>
    <w:rPr>
      <w:rFonts w:ascii="Arial Unicode MS" w:eastAsia="Arial Unicode MS" w:hAnsi="Arial Unicode MS"/>
    </w:rPr>
  </w:style>
  <w:style w:type="paragraph" w:styleId="TOC2">
    <w:name w:val="toc 2"/>
    <w:basedOn w:val="Normal"/>
    <w:uiPriority w:val="39"/>
    <w:qFormat/>
    <w:rsid w:val="00573E58"/>
    <w:pPr>
      <w:widowControl w:val="0"/>
      <w:spacing w:line="240" w:lineRule="auto"/>
      <w:ind w:left="1844" w:hanging="206"/>
    </w:pPr>
    <w:rPr>
      <w:rFonts w:ascii="Arial Unicode MS" w:eastAsia="Arial Unicode MS" w:hAnsi="Arial Unicode MS"/>
    </w:rPr>
  </w:style>
  <w:style w:type="paragraph" w:styleId="TOC3">
    <w:name w:val="toc 3"/>
    <w:basedOn w:val="Normal"/>
    <w:uiPriority w:val="39"/>
    <w:qFormat/>
    <w:rsid w:val="00573E58"/>
    <w:pPr>
      <w:widowControl w:val="0"/>
      <w:spacing w:line="240" w:lineRule="auto"/>
      <w:ind w:left="2759" w:hanging="205"/>
    </w:pPr>
    <w:rPr>
      <w:rFonts w:ascii="Arial Unicode MS" w:eastAsia="Arial Unicode MS" w:hAnsi="Arial Unicode MS"/>
    </w:rPr>
  </w:style>
  <w:style w:type="paragraph" w:styleId="TOC4">
    <w:name w:val="toc 4"/>
    <w:basedOn w:val="Normal"/>
    <w:uiPriority w:val="1"/>
    <w:qFormat/>
    <w:rsid w:val="00573E58"/>
    <w:pPr>
      <w:widowControl w:val="0"/>
      <w:spacing w:line="240" w:lineRule="auto"/>
      <w:ind w:left="2959"/>
    </w:pPr>
    <w:rPr>
      <w:rFonts w:ascii="Arial Unicode MS" w:eastAsia="Arial Unicode MS" w:hAnsi="Arial Unicode MS"/>
    </w:rPr>
  </w:style>
  <w:style w:type="character" w:customStyle="1" w:styleId="CommentTextChar">
    <w:name w:val="Comment Text Char"/>
    <w:basedOn w:val="DefaultParagraphFont"/>
    <w:link w:val="CommentText"/>
    <w:uiPriority w:val="99"/>
    <w:rsid w:val="00573E58"/>
    <w:rPr>
      <w:sz w:val="20"/>
      <w:szCs w:val="20"/>
    </w:rPr>
  </w:style>
  <w:style w:type="paragraph" w:styleId="CommentText">
    <w:name w:val="annotation text"/>
    <w:basedOn w:val="Normal"/>
    <w:link w:val="CommentTextChar"/>
    <w:uiPriority w:val="99"/>
    <w:unhideWhenUsed/>
    <w:rsid w:val="00573E58"/>
    <w:pPr>
      <w:widowControl w:val="0"/>
      <w:spacing w:line="240" w:lineRule="auto"/>
    </w:pPr>
    <w:rPr>
      <w:rFonts w:asciiTheme="minorHAnsi" w:eastAsiaTheme="minorHAnsi" w:hAnsiTheme="minorHAnsi" w:cstheme="minorBidi"/>
      <w:b w:val="0"/>
      <w:bCs w:val="0"/>
      <w:sz w:val="20"/>
      <w:szCs w:val="20"/>
    </w:rPr>
  </w:style>
  <w:style w:type="character" w:customStyle="1" w:styleId="CommentTextChar1">
    <w:name w:val="Comment Text Char1"/>
    <w:basedOn w:val="DefaultParagraphFont"/>
    <w:uiPriority w:val="99"/>
    <w:semiHidden/>
    <w:rsid w:val="00573E58"/>
    <w:rPr>
      <w:rFonts w:ascii="Arial" w:eastAsia="Times New Roman" w:hAnsi="Arial" w:cs="Arial"/>
      <w:b/>
      <w:bCs/>
      <w:sz w:val="20"/>
      <w:szCs w:val="20"/>
    </w:rPr>
  </w:style>
  <w:style w:type="character" w:styleId="Hyperlink">
    <w:name w:val="Hyperlink"/>
    <w:basedOn w:val="DefaultParagraphFont"/>
    <w:uiPriority w:val="99"/>
    <w:unhideWhenUsed/>
    <w:rsid w:val="00573E58"/>
    <w:rPr>
      <w:color w:val="0000FF"/>
      <w:u w:val="single"/>
    </w:rPr>
  </w:style>
  <w:style w:type="character" w:styleId="Strong">
    <w:name w:val="Strong"/>
    <w:basedOn w:val="DefaultParagraphFont"/>
    <w:uiPriority w:val="22"/>
    <w:qFormat/>
    <w:rsid w:val="00573E58"/>
    <w:rPr>
      <w:b/>
      <w:bCs/>
    </w:rPr>
  </w:style>
  <w:style w:type="paragraph" w:customStyle="1" w:styleId="Default">
    <w:name w:val="Default"/>
    <w:basedOn w:val="Normal"/>
    <w:rsid w:val="00573E58"/>
    <w:pPr>
      <w:autoSpaceDE w:val="0"/>
      <w:autoSpaceDN w:val="0"/>
      <w:spacing w:line="240" w:lineRule="auto"/>
    </w:pPr>
    <w:rPr>
      <w:rFonts w:ascii="Times New Roman" w:eastAsiaTheme="minorHAns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573E58"/>
    <w:pPr>
      <w:widowControl/>
      <w:spacing w:after="200"/>
    </w:pPr>
    <w:rPr>
      <w:rFonts w:eastAsiaTheme="minorEastAsia"/>
      <w:b/>
      <w:bCs/>
    </w:rPr>
  </w:style>
  <w:style w:type="character" w:customStyle="1" w:styleId="CommentSubjectChar">
    <w:name w:val="Comment Subject Char"/>
    <w:basedOn w:val="CommentTextChar1"/>
    <w:link w:val="CommentSubject"/>
    <w:uiPriority w:val="99"/>
    <w:semiHidden/>
    <w:rsid w:val="00573E58"/>
    <w:rPr>
      <w:rFonts w:ascii="Arial" w:eastAsiaTheme="minorEastAsia" w:hAnsi="Arial" w:cs="Arial"/>
      <w:b/>
      <w:bCs/>
      <w:sz w:val="20"/>
      <w:szCs w:val="20"/>
    </w:rPr>
  </w:style>
  <w:style w:type="paragraph" w:styleId="TOCHeading">
    <w:name w:val="TOC Heading"/>
    <w:basedOn w:val="Heading1"/>
    <w:next w:val="Normal"/>
    <w:uiPriority w:val="39"/>
    <w:unhideWhenUsed/>
    <w:qFormat/>
    <w:rsid w:val="00573E58"/>
    <w:pPr>
      <w:keepNext/>
      <w:keepLines/>
      <w:widowControl/>
      <w:kinsoku/>
      <w:overflowPunct/>
      <w:autoSpaceDE/>
      <w:autoSpaceDN/>
      <w:adjustRightInd/>
      <w:spacing w:before="480" w:line="276" w:lineRule="auto"/>
      <w:ind w:left="0"/>
      <w:outlineLvl w:val="9"/>
    </w:pPr>
    <w:rPr>
      <w:rFonts w:asciiTheme="majorHAnsi" w:eastAsiaTheme="majorEastAsia" w:hAnsiTheme="majorHAnsi" w:cstheme="majorBidi"/>
      <w:bCs/>
      <w:noProof w:val="0"/>
      <w:color w:val="2E74B5" w:themeColor="accent1" w:themeShade="BF"/>
      <w:sz w:val="28"/>
      <w:szCs w:val="28"/>
      <w:lang w:eastAsia="ja-JP"/>
    </w:rPr>
  </w:style>
  <w:style w:type="character" w:customStyle="1" w:styleId="apple-converted-space">
    <w:name w:val="apple-converted-space"/>
    <w:basedOn w:val="DefaultParagraphFont"/>
    <w:rsid w:val="00573E58"/>
  </w:style>
  <w:style w:type="paragraph" w:styleId="NoSpacing">
    <w:name w:val="No Spacing"/>
    <w:aliases w:val="Body"/>
    <w:link w:val="NoSpacingChar"/>
    <w:uiPriority w:val="1"/>
    <w:qFormat/>
    <w:rsid w:val="00573E58"/>
    <w:pPr>
      <w:spacing w:after="0" w:line="240" w:lineRule="auto"/>
    </w:pPr>
  </w:style>
  <w:style w:type="character" w:customStyle="1" w:styleId="NoSpacingChar">
    <w:name w:val="No Spacing Char"/>
    <w:aliases w:val="Body Char"/>
    <w:basedOn w:val="DefaultParagraphFont"/>
    <w:link w:val="NoSpacing"/>
    <w:uiPriority w:val="1"/>
    <w:rsid w:val="00573E58"/>
  </w:style>
  <w:style w:type="character" w:customStyle="1" w:styleId="DateChar">
    <w:name w:val="Date Char"/>
    <w:basedOn w:val="DefaultParagraphFont"/>
    <w:link w:val="Date"/>
    <w:uiPriority w:val="99"/>
    <w:semiHidden/>
    <w:rsid w:val="00573E58"/>
  </w:style>
  <w:style w:type="paragraph" w:styleId="Date">
    <w:name w:val="Date"/>
    <w:basedOn w:val="Normal"/>
    <w:next w:val="Normal"/>
    <w:link w:val="DateChar"/>
    <w:uiPriority w:val="99"/>
    <w:semiHidden/>
    <w:unhideWhenUsed/>
    <w:rsid w:val="00573E58"/>
    <w:pPr>
      <w:spacing w:after="200"/>
      <w:ind w:left="0"/>
    </w:pPr>
    <w:rPr>
      <w:rFonts w:asciiTheme="minorHAnsi" w:eastAsiaTheme="minorHAnsi" w:hAnsiTheme="minorHAnsi" w:cstheme="minorBidi"/>
      <w:b w:val="0"/>
      <w:bCs w:val="0"/>
    </w:rPr>
  </w:style>
  <w:style w:type="paragraph" w:styleId="Revision">
    <w:name w:val="Revision"/>
    <w:hidden/>
    <w:uiPriority w:val="99"/>
    <w:semiHidden/>
    <w:rsid w:val="00CC3F58"/>
    <w:pPr>
      <w:spacing w:after="0" w:line="240" w:lineRule="auto"/>
    </w:pPr>
    <w:rPr>
      <w:rFonts w:ascii="Arial" w:eastAsia="Times New Roman" w:hAnsi="Arial" w:cs="Arial"/>
      <w:b/>
      <w:bCs/>
    </w:rPr>
  </w:style>
  <w:style w:type="character" w:styleId="FollowedHyperlink">
    <w:name w:val="FollowedHyperlink"/>
    <w:basedOn w:val="DefaultParagraphFont"/>
    <w:uiPriority w:val="99"/>
    <w:semiHidden/>
    <w:unhideWhenUsed/>
    <w:rsid w:val="00A177D4"/>
    <w:rPr>
      <w:color w:val="954F72" w:themeColor="followedHyperlink"/>
      <w:u w:val="single"/>
    </w:rPr>
  </w:style>
  <w:style w:type="character" w:customStyle="1" w:styleId="UnresolvedMention1">
    <w:name w:val="Unresolved Mention1"/>
    <w:basedOn w:val="DefaultParagraphFont"/>
    <w:uiPriority w:val="99"/>
    <w:semiHidden/>
    <w:unhideWhenUsed/>
    <w:rsid w:val="009538B8"/>
    <w:rPr>
      <w:color w:val="605E5C"/>
      <w:shd w:val="clear" w:color="auto" w:fill="E1DFDD"/>
    </w:rPr>
  </w:style>
  <w:style w:type="character" w:styleId="CommentReference">
    <w:name w:val="annotation reference"/>
    <w:basedOn w:val="DefaultParagraphFont"/>
    <w:uiPriority w:val="99"/>
    <w:semiHidden/>
    <w:unhideWhenUsed/>
    <w:rsid w:val="0016001C"/>
    <w:rPr>
      <w:sz w:val="16"/>
      <w:szCs w:val="16"/>
    </w:rPr>
  </w:style>
  <w:style w:type="character" w:customStyle="1" w:styleId="UnresolvedMention2">
    <w:name w:val="Unresolved Mention2"/>
    <w:basedOn w:val="DefaultParagraphFont"/>
    <w:uiPriority w:val="99"/>
    <w:semiHidden/>
    <w:unhideWhenUsed/>
    <w:rsid w:val="00274AFA"/>
    <w:rPr>
      <w:color w:val="605E5C"/>
      <w:shd w:val="clear" w:color="auto" w:fill="E1DFDD"/>
    </w:rPr>
  </w:style>
  <w:style w:type="character" w:customStyle="1" w:styleId="normaltextrun">
    <w:name w:val="normaltextrun"/>
    <w:basedOn w:val="DefaultParagraphFont"/>
    <w:rsid w:val="004060C9"/>
  </w:style>
  <w:style w:type="paragraph" w:customStyle="1" w:styleId="xmsonormal">
    <w:name w:val="x_msonormal"/>
    <w:basedOn w:val="Normal"/>
    <w:rsid w:val="009A7CFA"/>
    <w:pPr>
      <w:spacing w:line="240" w:lineRule="auto"/>
      <w:ind w:left="0"/>
    </w:pPr>
    <w:rPr>
      <w:rFonts w:ascii="Calibri" w:eastAsiaTheme="minorHAnsi" w:hAnsi="Calibri" w:cs="Calibri"/>
      <w:b w:val="0"/>
      <w:bCs w:val="0"/>
    </w:rPr>
  </w:style>
  <w:style w:type="character" w:styleId="UnresolvedMention">
    <w:name w:val="Unresolved Mention"/>
    <w:basedOn w:val="DefaultParagraphFont"/>
    <w:uiPriority w:val="99"/>
    <w:semiHidden/>
    <w:unhideWhenUsed/>
    <w:rsid w:val="009E332D"/>
    <w:rPr>
      <w:color w:val="605E5C"/>
      <w:shd w:val="clear" w:color="auto" w:fill="E1DFDD"/>
    </w:rPr>
  </w:style>
  <w:style w:type="character" w:customStyle="1" w:styleId="ui-provider">
    <w:name w:val="ui-provider"/>
    <w:basedOn w:val="DefaultParagraphFont"/>
    <w:rsid w:val="00F0623F"/>
  </w:style>
  <w:style w:type="table" w:customStyle="1" w:styleId="GridTable4-Accent11">
    <w:name w:val="Grid Table 4 - Accent 11"/>
    <w:basedOn w:val="TableNormal"/>
    <w:next w:val="GridTable4-Accent1"/>
    <w:uiPriority w:val="49"/>
    <w:rsid w:val="00496493"/>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49649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E62CD5"/>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895162"/>
    <w:rPr>
      <w:i/>
      <w:iCs/>
      <w:color w:val="5B9BD5" w:themeColor="accent1"/>
    </w:rPr>
  </w:style>
  <w:style w:type="character" w:customStyle="1" w:styleId="Text">
    <w:name w:val="Text"/>
    <w:uiPriority w:val="11"/>
    <w:semiHidden/>
    <w:qFormat/>
    <w:rsid w:val="006835F2"/>
    <w:rPr>
      <w:rFonts w:ascii="Arial Narrow" w:hAnsi="Arial Narrow"/>
      <w:b w:val="0"/>
      <w:i w:val="0"/>
      <w:sz w:val="28"/>
    </w:rPr>
  </w:style>
  <w:style w:type="paragraph" w:customStyle="1" w:styleId="OED-text">
    <w:name w:val="OED-text"/>
    <w:link w:val="OED-textChar"/>
    <w:qFormat/>
    <w:rsid w:val="006835F2"/>
    <w:pPr>
      <w:tabs>
        <w:tab w:val="left" w:pos="1872"/>
        <w:tab w:val="left" w:pos="2592"/>
        <w:tab w:val="left" w:pos="3312"/>
      </w:tabs>
      <w:spacing w:line="240" w:lineRule="auto"/>
      <w:ind w:right="54"/>
    </w:pPr>
    <w:rPr>
      <w:rFonts w:ascii="Arial Narrow" w:eastAsiaTheme="majorEastAsia" w:hAnsi="Arial Narrow" w:cstheme="majorBidi"/>
      <w:bCs/>
      <w:color w:val="000000" w:themeColor="text1"/>
      <w:kern w:val="2"/>
      <w:sz w:val="28"/>
      <w:szCs w:val="28"/>
      <w14:ligatures w14:val="standardContextual"/>
    </w:rPr>
  </w:style>
  <w:style w:type="character" w:customStyle="1" w:styleId="OED-textChar">
    <w:name w:val="OED-text Char"/>
    <w:basedOn w:val="DefaultParagraphFont"/>
    <w:link w:val="OED-text"/>
    <w:rsid w:val="006835F2"/>
    <w:rPr>
      <w:rFonts w:ascii="Arial Narrow" w:eastAsiaTheme="majorEastAsia" w:hAnsi="Arial Narrow" w:cstheme="majorBidi"/>
      <w:bCs/>
      <w:color w:val="000000" w:themeColor="text1"/>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2650">
      <w:bodyDiv w:val="1"/>
      <w:marLeft w:val="0"/>
      <w:marRight w:val="0"/>
      <w:marTop w:val="0"/>
      <w:marBottom w:val="0"/>
      <w:divBdr>
        <w:top w:val="none" w:sz="0" w:space="0" w:color="auto"/>
        <w:left w:val="none" w:sz="0" w:space="0" w:color="auto"/>
        <w:bottom w:val="none" w:sz="0" w:space="0" w:color="auto"/>
        <w:right w:val="none" w:sz="0" w:space="0" w:color="auto"/>
      </w:divBdr>
    </w:div>
    <w:div w:id="87120083">
      <w:bodyDiv w:val="1"/>
      <w:marLeft w:val="0"/>
      <w:marRight w:val="0"/>
      <w:marTop w:val="0"/>
      <w:marBottom w:val="0"/>
      <w:divBdr>
        <w:top w:val="none" w:sz="0" w:space="0" w:color="auto"/>
        <w:left w:val="none" w:sz="0" w:space="0" w:color="auto"/>
        <w:bottom w:val="none" w:sz="0" w:space="0" w:color="auto"/>
        <w:right w:val="none" w:sz="0" w:space="0" w:color="auto"/>
      </w:divBdr>
    </w:div>
    <w:div w:id="95634551">
      <w:bodyDiv w:val="1"/>
      <w:marLeft w:val="0"/>
      <w:marRight w:val="0"/>
      <w:marTop w:val="0"/>
      <w:marBottom w:val="0"/>
      <w:divBdr>
        <w:top w:val="none" w:sz="0" w:space="0" w:color="auto"/>
        <w:left w:val="none" w:sz="0" w:space="0" w:color="auto"/>
        <w:bottom w:val="none" w:sz="0" w:space="0" w:color="auto"/>
        <w:right w:val="none" w:sz="0" w:space="0" w:color="auto"/>
      </w:divBdr>
    </w:div>
    <w:div w:id="105078829">
      <w:bodyDiv w:val="1"/>
      <w:marLeft w:val="0"/>
      <w:marRight w:val="0"/>
      <w:marTop w:val="0"/>
      <w:marBottom w:val="0"/>
      <w:divBdr>
        <w:top w:val="none" w:sz="0" w:space="0" w:color="auto"/>
        <w:left w:val="none" w:sz="0" w:space="0" w:color="auto"/>
        <w:bottom w:val="none" w:sz="0" w:space="0" w:color="auto"/>
        <w:right w:val="none" w:sz="0" w:space="0" w:color="auto"/>
      </w:divBdr>
    </w:div>
    <w:div w:id="109669073">
      <w:bodyDiv w:val="1"/>
      <w:marLeft w:val="0"/>
      <w:marRight w:val="0"/>
      <w:marTop w:val="0"/>
      <w:marBottom w:val="0"/>
      <w:divBdr>
        <w:top w:val="none" w:sz="0" w:space="0" w:color="auto"/>
        <w:left w:val="none" w:sz="0" w:space="0" w:color="auto"/>
        <w:bottom w:val="none" w:sz="0" w:space="0" w:color="auto"/>
        <w:right w:val="none" w:sz="0" w:space="0" w:color="auto"/>
      </w:divBdr>
    </w:div>
    <w:div w:id="112553146">
      <w:bodyDiv w:val="1"/>
      <w:marLeft w:val="0"/>
      <w:marRight w:val="0"/>
      <w:marTop w:val="0"/>
      <w:marBottom w:val="0"/>
      <w:divBdr>
        <w:top w:val="none" w:sz="0" w:space="0" w:color="auto"/>
        <w:left w:val="none" w:sz="0" w:space="0" w:color="auto"/>
        <w:bottom w:val="none" w:sz="0" w:space="0" w:color="auto"/>
        <w:right w:val="none" w:sz="0" w:space="0" w:color="auto"/>
      </w:divBdr>
      <w:divsChild>
        <w:div w:id="209347504">
          <w:marLeft w:val="0"/>
          <w:marRight w:val="0"/>
          <w:marTop w:val="0"/>
          <w:marBottom w:val="0"/>
          <w:divBdr>
            <w:top w:val="none" w:sz="0" w:space="0" w:color="auto"/>
            <w:left w:val="none" w:sz="0" w:space="0" w:color="auto"/>
            <w:bottom w:val="none" w:sz="0" w:space="0" w:color="auto"/>
            <w:right w:val="none" w:sz="0" w:space="0" w:color="auto"/>
          </w:divBdr>
          <w:divsChild>
            <w:div w:id="817723751">
              <w:marLeft w:val="3"/>
              <w:marRight w:val="3"/>
              <w:marTop w:val="0"/>
              <w:marBottom w:val="0"/>
              <w:divBdr>
                <w:top w:val="single" w:sz="2" w:space="0" w:color="243977"/>
                <w:left w:val="single" w:sz="2" w:space="0" w:color="243977"/>
                <w:bottom w:val="single" w:sz="2" w:space="31" w:color="243977"/>
                <w:right w:val="single" w:sz="2" w:space="31" w:color="243977"/>
              </w:divBdr>
              <w:divsChild>
                <w:div w:id="4855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6681">
          <w:marLeft w:val="0"/>
          <w:marRight w:val="0"/>
          <w:marTop w:val="0"/>
          <w:marBottom w:val="0"/>
          <w:divBdr>
            <w:top w:val="none" w:sz="0" w:space="0" w:color="auto"/>
            <w:left w:val="none" w:sz="0" w:space="0" w:color="auto"/>
            <w:bottom w:val="none" w:sz="0" w:space="0" w:color="auto"/>
            <w:right w:val="none" w:sz="0" w:space="0" w:color="auto"/>
          </w:divBdr>
          <w:divsChild>
            <w:div w:id="228923938">
              <w:marLeft w:val="1"/>
              <w:marRight w:val="1"/>
              <w:marTop w:val="0"/>
              <w:marBottom w:val="0"/>
              <w:divBdr>
                <w:top w:val="single" w:sz="2" w:space="0" w:color="243977"/>
                <w:left w:val="single" w:sz="2" w:space="0" w:color="243977"/>
                <w:bottom w:val="single" w:sz="2" w:space="0" w:color="243977"/>
                <w:right w:val="single" w:sz="2" w:space="31" w:color="243977"/>
              </w:divBdr>
              <w:divsChild>
                <w:div w:id="9375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2701">
      <w:bodyDiv w:val="1"/>
      <w:marLeft w:val="0"/>
      <w:marRight w:val="0"/>
      <w:marTop w:val="0"/>
      <w:marBottom w:val="0"/>
      <w:divBdr>
        <w:top w:val="none" w:sz="0" w:space="0" w:color="auto"/>
        <w:left w:val="none" w:sz="0" w:space="0" w:color="auto"/>
        <w:bottom w:val="none" w:sz="0" w:space="0" w:color="auto"/>
        <w:right w:val="none" w:sz="0" w:space="0" w:color="auto"/>
      </w:divBdr>
    </w:div>
    <w:div w:id="127017019">
      <w:bodyDiv w:val="1"/>
      <w:marLeft w:val="0"/>
      <w:marRight w:val="0"/>
      <w:marTop w:val="0"/>
      <w:marBottom w:val="0"/>
      <w:divBdr>
        <w:top w:val="none" w:sz="0" w:space="0" w:color="auto"/>
        <w:left w:val="none" w:sz="0" w:space="0" w:color="auto"/>
        <w:bottom w:val="none" w:sz="0" w:space="0" w:color="auto"/>
        <w:right w:val="none" w:sz="0" w:space="0" w:color="auto"/>
      </w:divBdr>
    </w:div>
    <w:div w:id="204217132">
      <w:bodyDiv w:val="1"/>
      <w:marLeft w:val="0"/>
      <w:marRight w:val="0"/>
      <w:marTop w:val="0"/>
      <w:marBottom w:val="0"/>
      <w:divBdr>
        <w:top w:val="none" w:sz="0" w:space="0" w:color="auto"/>
        <w:left w:val="none" w:sz="0" w:space="0" w:color="auto"/>
        <w:bottom w:val="none" w:sz="0" w:space="0" w:color="auto"/>
        <w:right w:val="none" w:sz="0" w:space="0" w:color="auto"/>
      </w:divBdr>
    </w:div>
    <w:div w:id="222251598">
      <w:bodyDiv w:val="1"/>
      <w:marLeft w:val="0"/>
      <w:marRight w:val="0"/>
      <w:marTop w:val="0"/>
      <w:marBottom w:val="0"/>
      <w:divBdr>
        <w:top w:val="none" w:sz="0" w:space="0" w:color="auto"/>
        <w:left w:val="none" w:sz="0" w:space="0" w:color="auto"/>
        <w:bottom w:val="none" w:sz="0" w:space="0" w:color="auto"/>
        <w:right w:val="none" w:sz="0" w:space="0" w:color="auto"/>
      </w:divBdr>
    </w:div>
    <w:div w:id="244847480">
      <w:bodyDiv w:val="1"/>
      <w:marLeft w:val="0"/>
      <w:marRight w:val="0"/>
      <w:marTop w:val="0"/>
      <w:marBottom w:val="0"/>
      <w:divBdr>
        <w:top w:val="none" w:sz="0" w:space="0" w:color="auto"/>
        <w:left w:val="none" w:sz="0" w:space="0" w:color="auto"/>
        <w:bottom w:val="none" w:sz="0" w:space="0" w:color="auto"/>
        <w:right w:val="none" w:sz="0" w:space="0" w:color="auto"/>
      </w:divBdr>
    </w:div>
    <w:div w:id="267397070">
      <w:bodyDiv w:val="1"/>
      <w:marLeft w:val="0"/>
      <w:marRight w:val="0"/>
      <w:marTop w:val="0"/>
      <w:marBottom w:val="0"/>
      <w:divBdr>
        <w:top w:val="none" w:sz="0" w:space="0" w:color="auto"/>
        <w:left w:val="none" w:sz="0" w:space="0" w:color="auto"/>
        <w:bottom w:val="none" w:sz="0" w:space="0" w:color="auto"/>
        <w:right w:val="none" w:sz="0" w:space="0" w:color="auto"/>
      </w:divBdr>
    </w:div>
    <w:div w:id="307175764">
      <w:bodyDiv w:val="1"/>
      <w:marLeft w:val="0"/>
      <w:marRight w:val="0"/>
      <w:marTop w:val="0"/>
      <w:marBottom w:val="0"/>
      <w:divBdr>
        <w:top w:val="none" w:sz="0" w:space="0" w:color="auto"/>
        <w:left w:val="none" w:sz="0" w:space="0" w:color="auto"/>
        <w:bottom w:val="none" w:sz="0" w:space="0" w:color="auto"/>
        <w:right w:val="none" w:sz="0" w:space="0" w:color="auto"/>
      </w:divBdr>
    </w:div>
    <w:div w:id="335159992">
      <w:bodyDiv w:val="1"/>
      <w:marLeft w:val="0"/>
      <w:marRight w:val="0"/>
      <w:marTop w:val="0"/>
      <w:marBottom w:val="0"/>
      <w:divBdr>
        <w:top w:val="none" w:sz="0" w:space="0" w:color="auto"/>
        <w:left w:val="none" w:sz="0" w:space="0" w:color="auto"/>
        <w:bottom w:val="none" w:sz="0" w:space="0" w:color="auto"/>
        <w:right w:val="none" w:sz="0" w:space="0" w:color="auto"/>
      </w:divBdr>
    </w:div>
    <w:div w:id="335768305">
      <w:bodyDiv w:val="1"/>
      <w:marLeft w:val="0"/>
      <w:marRight w:val="0"/>
      <w:marTop w:val="0"/>
      <w:marBottom w:val="0"/>
      <w:divBdr>
        <w:top w:val="none" w:sz="0" w:space="0" w:color="auto"/>
        <w:left w:val="none" w:sz="0" w:space="0" w:color="auto"/>
        <w:bottom w:val="none" w:sz="0" w:space="0" w:color="auto"/>
        <w:right w:val="none" w:sz="0" w:space="0" w:color="auto"/>
      </w:divBdr>
    </w:div>
    <w:div w:id="366493758">
      <w:bodyDiv w:val="1"/>
      <w:marLeft w:val="0"/>
      <w:marRight w:val="0"/>
      <w:marTop w:val="0"/>
      <w:marBottom w:val="0"/>
      <w:divBdr>
        <w:top w:val="none" w:sz="0" w:space="0" w:color="auto"/>
        <w:left w:val="none" w:sz="0" w:space="0" w:color="auto"/>
        <w:bottom w:val="none" w:sz="0" w:space="0" w:color="auto"/>
        <w:right w:val="none" w:sz="0" w:space="0" w:color="auto"/>
      </w:divBdr>
    </w:div>
    <w:div w:id="386951938">
      <w:bodyDiv w:val="1"/>
      <w:marLeft w:val="0"/>
      <w:marRight w:val="0"/>
      <w:marTop w:val="0"/>
      <w:marBottom w:val="0"/>
      <w:divBdr>
        <w:top w:val="none" w:sz="0" w:space="0" w:color="auto"/>
        <w:left w:val="none" w:sz="0" w:space="0" w:color="auto"/>
        <w:bottom w:val="none" w:sz="0" w:space="0" w:color="auto"/>
        <w:right w:val="none" w:sz="0" w:space="0" w:color="auto"/>
      </w:divBdr>
    </w:div>
    <w:div w:id="456681926">
      <w:bodyDiv w:val="1"/>
      <w:marLeft w:val="0"/>
      <w:marRight w:val="0"/>
      <w:marTop w:val="0"/>
      <w:marBottom w:val="0"/>
      <w:divBdr>
        <w:top w:val="none" w:sz="0" w:space="0" w:color="auto"/>
        <w:left w:val="none" w:sz="0" w:space="0" w:color="auto"/>
        <w:bottom w:val="none" w:sz="0" w:space="0" w:color="auto"/>
        <w:right w:val="none" w:sz="0" w:space="0" w:color="auto"/>
      </w:divBdr>
      <w:divsChild>
        <w:div w:id="1872107819">
          <w:marLeft w:val="0"/>
          <w:marRight w:val="0"/>
          <w:marTop w:val="0"/>
          <w:marBottom w:val="0"/>
          <w:divBdr>
            <w:top w:val="none" w:sz="0" w:space="0" w:color="auto"/>
            <w:left w:val="none" w:sz="0" w:space="0" w:color="auto"/>
            <w:bottom w:val="none" w:sz="0" w:space="0" w:color="auto"/>
            <w:right w:val="none" w:sz="0" w:space="0" w:color="auto"/>
          </w:divBdr>
          <w:divsChild>
            <w:div w:id="389380274">
              <w:marLeft w:val="0"/>
              <w:marRight w:val="0"/>
              <w:marTop w:val="0"/>
              <w:marBottom w:val="0"/>
              <w:divBdr>
                <w:top w:val="none" w:sz="0" w:space="0" w:color="auto"/>
                <w:left w:val="none" w:sz="0" w:space="0" w:color="auto"/>
                <w:bottom w:val="none" w:sz="0" w:space="0" w:color="auto"/>
                <w:right w:val="none" w:sz="0" w:space="0" w:color="auto"/>
              </w:divBdr>
              <w:divsChild>
                <w:div w:id="1270704566">
                  <w:marLeft w:val="0"/>
                  <w:marRight w:val="0"/>
                  <w:marTop w:val="0"/>
                  <w:marBottom w:val="0"/>
                  <w:divBdr>
                    <w:top w:val="none" w:sz="0" w:space="0" w:color="auto"/>
                    <w:left w:val="none" w:sz="0" w:space="0" w:color="auto"/>
                    <w:bottom w:val="none" w:sz="0" w:space="0" w:color="auto"/>
                    <w:right w:val="none" w:sz="0" w:space="0" w:color="auto"/>
                  </w:divBdr>
                  <w:divsChild>
                    <w:div w:id="13092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9172">
      <w:bodyDiv w:val="1"/>
      <w:marLeft w:val="0"/>
      <w:marRight w:val="0"/>
      <w:marTop w:val="0"/>
      <w:marBottom w:val="0"/>
      <w:divBdr>
        <w:top w:val="none" w:sz="0" w:space="0" w:color="auto"/>
        <w:left w:val="none" w:sz="0" w:space="0" w:color="auto"/>
        <w:bottom w:val="none" w:sz="0" w:space="0" w:color="auto"/>
        <w:right w:val="none" w:sz="0" w:space="0" w:color="auto"/>
      </w:divBdr>
    </w:div>
    <w:div w:id="502281346">
      <w:bodyDiv w:val="1"/>
      <w:marLeft w:val="0"/>
      <w:marRight w:val="0"/>
      <w:marTop w:val="0"/>
      <w:marBottom w:val="0"/>
      <w:divBdr>
        <w:top w:val="none" w:sz="0" w:space="0" w:color="auto"/>
        <w:left w:val="none" w:sz="0" w:space="0" w:color="auto"/>
        <w:bottom w:val="none" w:sz="0" w:space="0" w:color="auto"/>
        <w:right w:val="none" w:sz="0" w:space="0" w:color="auto"/>
      </w:divBdr>
    </w:div>
    <w:div w:id="508567872">
      <w:bodyDiv w:val="1"/>
      <w:marLeft w:val="0"/>
      <w:marRight w:val="0"/>
      <w:marTop w:val="0"/>
      <w:marBottom w:val="0"/>
      <w:divBdr>
        <w:top w:val="none" w:sz="0" w:space="0" w:color="auto"/>
        <w:left w:val="none" w:sz="0" w:space="0" w:color="auto"/>
        <w:bottom w:val="none" w:sz="0" w:space="0" w:color="auto"/>
        <w:right w:val="none" w:sz="0" w:space="0" w:color="auto"/>
      </w:divBdr>
      <w:divsChild>
        <w:div w:id="1757169706">
          <w:marLeft w:val="1166"/>
          <w:marRight w:val="0"/>
          <w:marTop w:val="115"/>
          <w:marBottom w:val="0"/>
          <w:divBdr>
            <w:top w:val="none" w:sz="0" w:space="0" w:color="auto"/>
            <w:left w:val="none" w:sz="0" w:space="0" w:color="auto"/>
            <w:bottom w:val="none" w:sz="0" w:space="0" w:color="auto"/>
            <w:right w:val="none" w:sz="0" w:space="0" w:color="auto"/>
          </w:divBdr>
        </w:div>
      </w:divsChild>
    </w:div>
    <w:div w:id="529101049">
      <w:bodyDiv w:val="1"/>
      <w:marLeft w:val="0"/>
      <w:marRight w:val="0"/>
      <w:marTop w:val="0"/>
      <w:marBottom w:val="0"/>
      <w:divBdr>
        <w:top w:val="none" w:sz="0" w:space="0" w:color="auto"/>
        <w:left w:val="none" w:sz="0" w:space="0" w:color="auto"/>
        <w:bottom w:val="none" w:sz="0" w:space="0" w:color="auto"/>
        <w:right w:val="none" w:sz="0" w:space="0" w:color="auto"/>
      </w:divBdr>
    </w:div>
    <w:div w:id="571552176">
      <w:bodyDiv w:val="1"/>
      <w:marLeft w:val="0"/>
      <w:marRight w:val="0"/>
      <w:marTop w:val="0"/>
      <w:marBottom w:val="0"/>
      <w:divBdr>
        <w:top w:val="none" w:sz="0" w:space="0" w:color="auto"/>
        <w:left w:val="none" w:sz="0" w:space="0" w:color="auto"/>
        <w:bottom w:val="none" w:sz="0" w:space="0" w:color="auto"/>
        <w:right w:val="none" w:sz="0" w:space="0" w:color="auto"/>
      </w:divBdr>
    </w:div>
    <w:div w:id="579415135">
      <w:bodyDiv w:val="1"/>
      <w:marLeft w:val="0"/>
      <w:marRight w:val="0"/>
      <w:marTop w:val="0"/>
      <w:marBottom w:val="0"/>
      <w:divBdr>
        <w:top w:val="none" w:sz="0" w:space="0" w:color="auto"/>
        <w:left w:val="none" w:sz="0" w:space="0" w:color="auto"/>
        <w:bottom w:val="none" w:sz="0" w:space="0" w:color="auto"/>
        <w:right w:val="none" w:sz="0" w:space="0" w:color="auto"/>
      </w:divBdr>
      <w:divsChild>
        <w:div w:id="341317865">
          <w:marLeft w:val="0"/>
          <w:marRight w:val="0"/>
          <w:marTop w:val="0"/>
          <w:marBottom w:val="0"/>
          <w:divBdr>
            <w:top w:val="none" w:sz="0" w:space="0" w:color="auto"/>
            <w:left w:val="none" w:sz="0" w:space="0" w:color="auto"/>
            <w:bottom w:val="none" w:sz="0" w:space="0" w:color="auto"/>
            <w:right w:val="none" w:sz="0" w:space="0" w:color="auto"/>
          </w:divBdr>
          <w:divsChild>
            <w:div w:id="1098793812">
              <w:marLeft w:val="3"/>
              <w:marRight w:val="3"/>
              <w:marTop w:val="0"/>
              <w:marBottom w:val="0"/>
              <w:divBdr>
                <w:top w:val="single" w:sz="2" w:space="0" w:color="243977"/>
                <w:left w:val="single" w:sz="2" w:space="0" w:color="243977"/>
                <w:bottom w:val="single" w:sz="2" w:space="31" w:color="243977"/>
                <w:right w:val="single" w:sz="2" w:space="31" w:color="243977"/>
              </w:divBdr>
              <w:divsChild>
                <w:div w:id="13821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1998">
          <w:marLeft w:val="0"/>
          <w:marRight w:val="0"/>
          <w:marTop w:val="0"/>
          <w:marBottom w:val="0"/>
          <w:divBdr>
            <w:top w:val="none" w:sz="0" w:space="0" w:color="auto"/>
            <w:left w:val="none" w:sz="0" w:space="0" w:color="auto"/>
            <w:bottom w:val="none" w:sz="0" w:space="0" w:color="auto"/>
            <w:right w:val="none" w:sz="0" w:space="0" w:color="auto"/>
          </w:divBdr>
          <w:divsChild>
            <w:div w:id="1722247512">
              <w:marLeft w:val="1"/>
              <w:marRight w:val="1"/>
              <w:marTop w:val="0"/>
              <w:marBottom w:val="0"/>
              <w:divBdr>
                <w:top w:val="single" w:sz="2" w:space="0" w:color="243977"/>
                <w:left w:val="single" w:sz="2" w:space="0" w:color="243977"/>
                <w:bottom w:val="single" w:sz="2" w:space="0" w:color="243977"/>
                <w:right w:val="single" w:sz="2" w:space="31" w:color="243977"/>
              </w:divBdr>
              <w:divsChild>
                <w:div w:id="17570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5866">
      <w:bodyDiv w:val="1"/>
      <w:marLeft w:val="0"/>
      <w:marRight w:val="0"/>
      <w:marTop w:val="0"/>
      <w:marBottom w:val="0"/>
      <w:divBdr>
        <w:top w:val="none" w:sz="0" w:space="0" w:color="auto"/>
        <w:left w:val="none" w:sz="0" w:space="0" w:color="auto"/>
        <w:bottom w:val="none" w:sz="0" w:space="0" w:color="auto"/>
        <w:right w:val="none" w:sz="0" w:space="0" w:color="auto"/>
      </w:divBdr>
    </w:div>
    <w:div w:id="636908802">
      <w:bodyDiv w:val="1"/>
      <w:marLeft w:val="0"/>
      <w:marRight w:val="0"/>
      <w:marTop w:val="0"/>
      <w:marBottom w:val="0"/>
      <w:divBdr>
        <w:top w:val="none" w:sz="0" w:space="0" w:color="auto"/>
        <w:left w:val="none" w:sz="0" w:space="0" w:color="auto"/>
        <w:bottom w:val="none" w:sz="0" w:space="0" w:color="auto"/>
        <w:right w:val="none" w:sz="0" w:space="0" w:color="auto"/>
      </w:divBdr>
    </w:div>
    <w:div w:id="689071369">
      <w:bodyDiv w:val="1"/>
      <w:marLeft w:val="0"/>
      <w:marRight w:val="0"/>
      <w:marTop w:val="0"/>
      <w:marBottom w:val="0"/>
      <w:divBdr>
        <w:top w:val="none" w:sz="0" w:space="0" w:color="auto"/>
        <w:left w:val="none" w:sz="0" w:space="0" w:color="auto"/>
        <w:bottom w:val="none" w:sz="0" w:space="0" w:color="auto"/>
        <w:right w:val="none" w:sz="0" w:space="0" w:color="auto"/>
      </w:divBdr>
    </w:div>
    <w:div w:id="697198856">
      <w:bodyDiv w:val="1"/>
      <w:marLeft w:val="0"/>
      <w:marRight w:val="0"/>
      <w:marTop w:val="0"/>
      <w:marBottom w:val="0"/>
      <w:divBdr>
        <w:top w:val="none" w:sz="0" w:space="0" w:color="auto"/>
        <w:left w:val="none" w:sz="0" w:space="0" w:color="auto"/>
        <w:bottom w:val="none" w:sz="0" w:space="0" w:color="auto"/>
        <w:right w:val="none" w:sz="0" w:space="0" w:color="auto"/>
      </w:divBdr>
      <w:divsChild>
        <w:div w:id="1811364902">
          <w:marLeft w:val="547"/>
          <w:marRight w:val="0"/>
          <w:marTop w:val="134"/>
          <w:marBottom w:val="0"/>
          <w:divBdr>
            <w:top w:val="none" w:sz="0" w:space="0" w:color="auto"/>
            <w:left w:val="none" w:sz="0" w:space="0" w:color="auto"/>
            <w:bottom w:val="none" w:sz="0" w:space="0" w:color="auto"/>
            <w:right w:val="none" w:sz="0" w:space="0" w:color="auto"/>
          </w:divBdr>
        </w:div>
      </w:divsChild>
    </w:div>
    <w:div w:id="705912174">
      <w:bodyDiv w:val="1"/>
      <w:marLeft w:val="0"/>
      <w:marRight w:val="0"/>
      <w:marTop w:val="0"/>
      <w:marBottom w:val="0"/>
      <w:divBdr>
        <w:top w:val="none" w:sz="0" w:space="0" w:color="auto"/>
        <w:left w:val="none" w:sz="0" w:space="0" w:color="auto"/>
        <w:bottom w:val="none" w:sz="0" w:space="0" w:color="auto"/>
        <w:right w:val="none" w:sz="0" w:space="0" w:color="auto"/>
      </w:divBdr>
    </w:div>
    <w:div w:id="724065536">
      <w:bodyDiv w:val="1"/>
      <w:marLeft w:val="0"/>
      <w:marRight w:val="0"/>
      <w:marTop w:val="0"/>
      <w:marBottom w:val="0"/>
      <w:divBdr>
        <w:top w:val="none" w:sz="0" w:space="0" w:color="auto"/>
        <w:left w:val="none" w:sz="0" w:space="0" w:color="auto"/>
        <w:bottom w:val="none" w:sz="0" w:space="0" w:color="auto"/>
        <w:right w:val="none" w:sz="0" w:space="0" w:color="auto"/>
      </w:divBdr>
    </w:div>
    <w:div w:id="752167252">
      <w:bodyDiv w:val="1"/>
      <w:marLeft w:val="0"/>
      <w:marRight w:val="0"/>
      <w:marTop w:val="0"/>
      <w:marBottom w:val="0"/>
      <w:divBdr>
        <w:top w:val="none" w:sz="0" w:space="0" w:color="auto"/>
        <w:left w:val="none" w:sz="0" w:space="0" w:color="auto"/>
        <w:bottom w:val="none" w:sz="0" w:space="0" w:color="auto"/>
        <w:right w:val="none" w:sz="0" w:space="0" w:color="auto"/>
      </w:divBdr>
    </w:div>
    <w:div w:id="761217720">
      <w:bodyDiv w:val="1"/>
      <w:marLeft w:val="0"/>
      <w:marRight w:val="0"/>
      <w:marTop w:val="0"/>
      <w:marBottom w:val="0"/>
      <w:divBdr>
        <w:top w:val="none" w:sz="0" w:space="0" w:color="auto"/>
        <w:left w:val="none" w:sz="0" w:space="0" w:color="auto"/>
        <w:bottom w:val="none" w:sz="0" w:space="0" w:color="auto"/>
        <w:right w:val="none" w:sz="0" w:space="0" w:color="auto"/>
      </w:divBdr>
    </w:div>
    <w:div w:id="763845831">
      <w:bodyDiv w:val="1"/>
      <w:marLeft w:val="0"/>
      <w:marRight w:val="0"/>
      <w:marTop w:val="0"/>
      <w:marBottom w:val="0"/>
      <w:divBdr>
        <w:top w:val="none" w:sz="0" w:space="0" w:color="auto"/>
        <w:left w:val="none" w:sz="0" w:space="0" w:color="auto"/>
        <w:bottom w:val="none" w:sz="0" w:space="0" w:color="auto"/>
        <w:right w:val="none" w:sz="0" w:space="0" w:color="auto"/>
      </w:divBdr>
    </w:div>
    <w:div w:id="815073898">
      <w:bodyDiv w:val="1"/>
      <w:marLeft w:val="0"/>
      <w:marRight w:val="0"/>
      <w:marTop w:val="0"/>
      <w:marBottom w:val="0"/>
      <w:divBdr>
        <w:top w:val="none" w:sz="0" w:space="0" w:color="auto"/>
        <w:left w:val="none" w:sz="0" w:space="0" w:color="auto"/>
        <w:bottom w:val="none" w:sz="0" w:space="0" w:color="auto"/>
        <w:right w:val="none" w:sz="0" w:space="0" w:color="auto"/>
      </w:divBdr>
    </w:div>
    <w:div w:id="835389667">
      <w:bodyDiv w:val="1"/>
      <w:marLeft w:val="0"/>
      <w:marRight w:val="0"/>
      <w:marTop w:val="0"/>
      <w:marBottom w:val="0"/>
      <w:divBdr>
        <w:top w:val="none" w:sz="0" w:space="0" w:color="auto"/>
        <w:left w:val="none" w:sz="0" w:space="0" w:color="auto"/>
        <w:bottom w:val="none" w:sz="0" w:space="0" w:color="auto"/>
        <w:right w:val="none" w:sz="0" w:space="0" w:color="auto"/>
      </w:divBdr>
    </w:div>
    <w:div w:id="855264977">
      <w:bodyDiv w:val="1"/>
      <w:marLeft w:val="0"/>
      <w:marRight w:val="0"/>
      <w:marTop w:val="0"/>
      <w:marBottom w:val="0"/>
      <w:divBdr>
        <w:top w:val="none" w:sz="0" w:space="0" w:color="auto"/>
        <w:left w:val="none" w:sz="0" w:space="0" w:color="auto"/>
        <w:bottom w:val="none" w:sz="0" w:space="0" w:color="auto"/>
        <w:right w:val="none" w:sz="0" w:space="0" w:color="auto"/>
      </w:divBdr>
    </w:div>
    <w:div w:id="904411419">
      <w:bodyDiv w:val="1"/>
      <w:marLeft w:val="0"/>
      <w:marRight w:val="0"/>
      <w:marTop w:val="0"/>
      <w:marBottom w:val="0"/>
      <w:divBdr>
        <w:top w:val="none" w:sz="0" w:space="0" w:color="auto"/>
        <w:left w:val="none" w:sz="0" w:space="0" w:color="auto"/>
        <w:bottom w:val="none" w:sz="0" w:space="0" w:color="auto"/>
        <w:right w:val="none" w:sz="0" w:space="0" w:color="auto"/>
      </w:divBdr>
    </w:div>
    <w:div w:id="907228752">
      <w:bodyDiv w:val="1"/>
      <w:marLeft w:val="0"/>
      <w:marRight w:val="0"/>
      <w:marTop w:val="0"/>
      <w:marBottom w:val="0"/>
      <w:divBdr>
        <w:top w:val="none" w:sz="0" w:space="0" w:color="auto"/>
        <w:left w:val="none" w:sz="0" w:space="0" w:color="auto"/>
        <w:bottom w:val="none" w:sz="0" w:space="0" w:color="auto"/>
        <w:right w:val="none" w:sz="0" w:space="0" w:color="auto"/>
      </w:divBdr>
    </w:div>
    <w:div w:id="940264172">
      <w:bodyDiv w:val="1"/>
      <w:marLeft w:val="0"/>
      <w:marRight w:val="0"/>
      <w:marTop w:val="0"/>
      <w:marBottom w:val="0"/>
      <w:divBdr>
        <w:top w:val="none" w:sz="0" w:space="0" w:color="auto"/>
        <w:left w:val="none" w:sz="0" w:space="0" w:color="auto"/>
        <w:bottom w:val="none" w:sz="0" w:space="0" w:color="auto"/>
        <w:right w:val="none" w:sz="0" w:space="0" w:color="auto"/>
      </w:divBdr>
    </w:div>
    <w:div w:id="967009665">
      <w:bodyDiv w:val="1"/>
      <w:marLeft w:val="0"/>
      <w:marRight w:val="0"/>
      <w:marTop w:val="0"/>
      <w:marBottom w:val="0"/>
      <w:divBdr>
        <w:top w:val="none" w:sz="0" w:space="0" w:color="auto"/>
        <w:left w:val="none" w:sz="0" w:space="0" w:color="auto"/>
        <w:bottom w:val="none" w:sz="0" w:space="0" w:color="auto"/>
        <w:right w:val="none" w:sz="0" w:space="0" w:color="auto"/>
      </w:divBdr>
    </w:div>
    <w:div w:id="978418796">
      <w:bodyDiv w:val="1"/>
      <w:marLeft w:val="0"/>
      <w:marRight w:val="0"/>
      <w:marTop w:val="0"/>
      <w:marBottom w:val="0"/>
      <w:divBdr>
        <w:top w:val="none" w:sz="0" w:space="0" w:color="auto"/>
        <w:left w:val="none" w:sz="0" w:space="0" w:color="auto"/>
        <w:bottom w:val="none" w:sz="0" w:space="0" w:color="auto"/>
        <w:right w:val="none" w:sz="0" w:space="0" w:color="auto"/>
      </w:divBdr>
    </w:div>
    <w:div w:id="991832035">
      <w:bodyDiv w:val="1"/>
      <w:marLeft w:val="0"/>
      <w:marRight w:val="0"/>
      <w:marTop w:val="0"/>
      <w:marBottom w:val="0"/>
      <w:divBdr>
        <w:top w:val="none" w:sz="0" w:space="0" w:color="auto"/>
        <w:left w:val="none" w:sz="0" w:space="0" w:color="auto"/>
        <w:bottom w:val="none" w:sz="0" w:space="0" w:color="auto"/>
        <w:right w:val="none" w:sz="0" w:space="0" w:color="auto"/>
      </w:divBdr>
    </w:div>
    <w:div w:id="996499404">
      <w:bodyDiv w:val="1"/>
      <w:marLeft w:val="0"/>
      <w:marRight w:val="0"/>
      <w:marTop w:val="0"/>
      <w:marBottom w:val="0"/>
      <w:divBdr>
        <w:top w:val="none" w:sz="0" w:space="0" w:color="auto"/>
        <w:left w:val="none" w:sz="0" w:space="0" w:color="auto"/>
        <w:bottom w:val="none" w:sz="0" w:space="0" w:color="auto"/>
        <w:right w:val="none" w:sz="0" w:space="0" w:color="auto"/>
      </w:divBdr>
    </w:div>
    <w:div w:id="1120879902">
      <w:bodyDiv w:val="1"/>
      <w:marLeft w:val="0"/>
      <w:marRight w:val="0"/>
      <w:marTop w:val="0"/>
      <w:marBottom w:val="0"/>
      <w:divBdr>
        <w:top w:val="none" w:sz="0" w:space="0" w:color="auto"/>
        <w:left w:val="none" w:sz="0" w:space="0" w:color="auto"/>
        <w:bottom w:val="none" w:sz="0" w:space="0" w:color="auto"/>
        <w:right w:val="none" w:sz="0" w:space="0" w:color="auto"/>
      </w:divBdr>
      <w:divsChild>
        <w:div w:id="1140810311">
          <w:marLeft w:val="0"/>
          <w:marRight w:val="0"/>
          <w:marTop w:val="0"/>
          <w:marBottom w:val="0"/>
          <w:divBdr>
            <w:top w:val="none" w:sz="0" w:space="0" w:color="auto"/>
            <w:left w:val="none" w:sz="0" w:space="0" w:color="auto"/>
            <w:bottom w:val="none" w:sz="0" w:space="0" w:color="auto"/>
            <w:right w:val="none" w:sz="0" w:space="0" w:color="auto"/>
          </w:divBdr>
        </w:div>
        <w:div w:id="1650212396">
          <w:marLeft w:val="0"/>
          <w:marRight w:val="0"/>
          <w:marTop w:val="0"/>
          <w:marBottom w:val="0"/>
          <w:divBdr>
            <w:top w:val="none" w:sz="0" w:space="0" w:color="auto"/>
            <w:left w:val="none" w:sz="0" w:space="0" w:color="auto"/>
            <w:bottom w:val="none" w:sz="0" w:space="0" w:color="auto"/>
            <w:right w:val="none" w:sz="0" w:space="0" w:color="auto"/>
          </w:divBdr>
        </w:div>
      </w:divsChild>
    </w:div>
    <w:div w:id="1133209635">
      <w:bodyDiv w:val="1"/>
      <w:marLeft w:val="0"/>
      <w:marRight w:val="0"/>
      <w:marTop w:val="0"/>
      <w:marBottom w:val="0"/>
      <w:divBdr>
        <w:top w:val="none" w:sz="0" w:space="0" w:color="auto"/>
        <w:left w:val="none" w:sz="0" w:space="0" w:color="auto"/>
        <w:bottom w:val="none" w:sz="0" w:space="0" w:color="auto"/>
        <w:right w:val="none" w:sz="0" w:space="0" w:color="auto"/>
      </w:divBdr>
      <w:divsChild>
        <w:div w:id="118499239">
          <w:marLeft w:val="-225"/>
          <w:marRight w:val="-225"/>
          <w:marTop w:val="0"/>
          <w:marBottom w:val="0"/>
          <w:divBdr>
            <w:top w:val="none" w:sz="0" w:space="0" w:color="auto"/>
            <w:left w:val="none" w:sz="0" w:space="0" w:color="auto"/>
            <w:bottom w:val="none" w:sz="0" w:space="0" w:color="auto"/>
            <w:right w:val="none" w:sz="0" w:space="0" w:color="auto"/>
          </w:divBdr>
          <w:divsChild>
            <w:div w:id="1615018502">
              <w:marLeft w:val="0"/>
              <w:marRight w:val="0"/>
              <w:marTop w:val="0"/>
              <w:marBottom w:val="0"/>
              <w:divBdr>
                <w:top w:val="none" w:sz="0" w:space="0" w:color="auto"/>
                <w:left w:val="none" w:sz="0" w:space="0" w:color="auto"/>
                <w:bottom w:val="none" w:sz="0" w:space="0" w:color="auto"/>
                <w:right w:val="none" w:sz="0" w:space="0" w:color="auto"/>
              </w:divBdr>
              <w:divsChild>
                <w:div w:id="1885285185">
                  <w:marLeft w:val="0"/>
                  <w:marRight w:val="0"/>
                  <w:marTop w:val="0"/>
                  <w:marBottom w:val="0"/>
                  <w:divBdr>
                    <w:top w:val="none" w:sz="0" w:space="0" w:color="auto"/>
                    <w:left w:val="none" w:sz="0" w:space="0" w:color="auto"/>
                    <w:bottom w:val="none" w:sz="0" w:space="0" w:color="auto"/>
                    <w:right w:val="none" w:sz="0" w:space="0" w:color="auto"/>
                  </w:divBdr>
                  <w:divsChild>
                    <w:div w:id="21265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08511">
      <w:bodyDiv w:val="1"/>
      <w:marLeft w:val="0"/>
      <w:marRight w:val="0"/>
      <w:marTop w:val="0"/>
      <w:marBottom w:val="0"/>
      <w:divBdr>
        <w:top w:val="none" w:sz="0" w:space="0" w:color="auto"/>
        <w:left w:val="none" w:sz="0" w:space="0" w:color="auto"/>
        <w:bottom w:val="none" w:sz="0" w:space="0" w:color="auto"/>
        <w:right w:val="none" w:sz="0" w:space="0" w:color="auto"/>
      </w:divBdr>
    </w:div>
    <w:div w:id="1164008360">
      <w:bodyDiv w:val="1"/>
      <w:marLeft w:val="0"/>
      <w:marRight w:val="0"/>
      <w:marTop w:val="0"/>
      <w:marBottom w:val="0"/>
      <w:divBdr>
        <w:top w:val="none" w:sz="0" w:space="0" w:color="auto"/>
        <w:left w:val="none" w:sz="0" w:space="0" w:color="auto"/>
        <w:bottom w:val="none" w:sz="0" w:space="0" w:color="auto"/>
        <w:right w:val="none" w:sz="0" w:space="0" w:color="auto"/>
      </w:divBdr>
    </w:div>
    <w:div w:id="1165391563">
      <w:bodyDiv w:val="1"/>
      <w:marLeft w:val="0"/>
      <w:marRight w:val="0"/>
      <w:marTop w:val="0"/>
      <w:marBottom w:val="0"/>
      <w:divBdr>
        <w:top w:val="none" w:sz="0" w:space="0" w:color="auto"/>
        <w:left w:val="none" w:sz="0" w:space="0" w:color="auto"/>
        <w:bottom w:val="none" w:sz="0" w:space="0" w:color="auto"/>
        <w:right w:val="none" w:sz="0" w:space="0" w:color="auto"/>
      </w:divBdr>
    </w:div>
    <w:div w:id="1199472145">
      <w:bodyDiv w:val="1"/>
      <w:marLeft w:val="0"/>
      <w:marRight w:val="0"/>
      <w:marTop w:val="0"/>
      <w:marBottom w:val="0"/>
      <w:divBdr>
        <w:top w:val="none" w:sz="0" w:space="0" w:color="auto"/>
        <w:left w:val="none" w:sz="0" w:space="0" w:color="auto"/>
        <w:bottom w:val="none" w:sz="0" w:space="0" w:color="auto"/>
        <w:right w:val="none" w:sz="0" w:space="0" w:color="auto"/>
      </w:divBdr>
    </w:div>
    <w:div w:id="1200971471">
      <w:bodyDiv w:val="1"/>
      <w:marLeft w:val="0"/>
      <w:marRight w:val="0"/>
      <w:marTop w:val="0"/>
      <w:marBottom w:val="0"/>
      <w:divBdr>
        <w:top w:val="none" w:sz="0" w:space="0" w:color="auto"/>
        <w:left w:val="none" w:sz="0" w:space="0" w:color="auto"/>
        <w:bottom w:val="none" w:sz="0" w:space="0" w:color="auto"/>
        <w:right w:val="none" w:sz="0" w:space="0" w:color="auto"/>
      </w:divBdr>
    </w:div>
    <w:div w:id="1218590651">
      <w:bodyDiv w:val="1"/>
      <w:marLeft w:val="0"/>
      <w:marRight w:val="0"/>
      <w:marTop w:val="0"/>
      <w:marBottom w:val="0"/>
      <w:divBdr>
        <w:top w:val="none" w:sz="0" w:space="0" w:color="auto"/>
        <w:left w:val="none" w:sz="0" w:space="0" w:color="auto"/>
        <w:bottom w:val="none" w:sz="0" w:space="0" w:color="auto"/>
        <w:right w:val="none" w:sz="0" w:space="0" w:color="auto"/>
      </w:divBdr>
    </w:div>
    <w:div w:id="1229151595">
      <w:bodyDiv w:val="1"/>
      <w:marLeft w:val="0"/>
      <w:marRight w:val="0"/>
      <w:marTop w:val="0"/>
      <w:marBottom w:val="0"/>
      <w:divBdr>
        <w:top w:val="none" w:sz="0" w:space="0" w:color="auto"/>
        <w:left w:val="none" w:sz="0" w:space="0" w:color="auto"/>
        <w:bottom w:val="none" w:sz="0" w:space="0" w:color="auto"/>
        <w:right w:val="none" w:sz="0" w:space="0" w:color="auto"/>
      </w:divBdr>
    </w:div>
    <w:div w:id="1287739115">
      <w:bodyDiv w:val="1"/>
      <w:marLeft w:val="0"/>
      <w:marRight w:val="0"/>
      <w:marTop w:val="0"/>
      <w:marBottom w:val="0"/>
      <w:divBdr>
        <w:top w:val="none" w:sz="0" w:space="0" w:color="auto"/>
        <w:left w:val="none" w:sz="0" w:space="0" w:color="auto"/>
        <w:bottom w:val="none" w:sz="0" w:space="0" w:color="auto"/>
        <w:right w:val="none" w:sz="0" w:space="0" w:color="auto"/>
      </w:divBdr>
    </w:div>
    <w:div w:id="1314413277">
      <w:bodyDiv w:val="1"/>
      <w:marLeft w:val="0"/>
      <w:marRight w:val="0"/>
      <w:marTop w:val="0"/>
      <w:marBottom w:val="0"/>
      <w:divBdr>
        <w:top w:val="none" w:sz="0" w:space="0" w:color="auto"/>
        <w:left w:val="none" w:sz="0" w:space="0" w:color="auto"/>
        <w:bottom w:val="none" w:sz="0" w:space="0" w:color="auto"/>
        <w:right w:val="none" w:sz="0" w:space="0" w:color="auto"/>
      </w:divBdr>
    </w:div>
    <w:div w:id="1322805775">
      <w:bodyDiv w:val="1"/>
      <w:marLeft w:val="0"/>
      <w:marRight w:val="0"/>
      <w:marTop w:val="0"/>
      <w:marBottom w:val="0"/>
      <w:divBdr>
        <w:top w:val="none" w:sz="0" w:space="0" w:color="auto"/>
        <w:left w:val="none" w:sz="0" w:space="0" w:color="auto"/>
        <w:bottom w:val="none" w:sz="0" w:space="0" w:color="auto"/>
        <w:right w:val="none" w:sz="0" w:space="0" w:color="auto"/>
      </w:divBdr>
      <w:divsChild>
        <w:div w:id="890003084">
          <w:marLeft w:val="1166"/>
          <w:marRight w:val="0"/>
          <w:marTop w:val="115"/>
          <w:marBottom w:val="0"/>
          <w:divBdr>
            <w:top w:val="none" w:sz="0" w:space="0" w:color="auto"/>
            <w:left w:val="none" w:sz="0" w:space="0" w:color="auto"/>
            <w:bottom w:val="none" w:sz="0" w:space="0" w:color="auto"/>
            <w:right w:val="none" w:sz="0" w:space="0" w:color="auto"/>
          </w:divBdr>
        </w:div>
      </w:divsChild>
    </w:div>
    <w:div w:id="1468936061">
      <w:bodyDiv w:val="1"/>
      <w:marLeft w:val="0"/>
      <w:marRight w:val="0"/>
      <w:marTop w:val="0"/>
      <w:marBottom w:val="0"/>
      <w:divBdr>
        <w:top w:val="none" w:sz="0" w:space="0" w:color="auto"/>
        <w:left w:val="none" w:sz="0" w:space="0" w:color="auto"/>
        <w:bottom w:val="none" w:sz="0" w:space="0" w:color="auto"/>
        <w:right w:val="none" w:sz="0" w:space="0" w:color="auto"/>
      </w:divBdr>
      <w:divsChild>
        <w:div w:id="224609939">
          <w:marLeft w:val="0"/>
          <w:marRight w:val="0"/>
          <w:marTop w:val="0"/>
          <w:marBottom w:val="0"/>
          <w:divBdr>
            <w:top w:val="none" w:sz="0" w:space="0" w:color="auto"/>
            <w:left w:val="none" w:sz="0" w:space="0" w:color="auto"/>
            <w:bottom w:val="none" w:sz="0" w:space="0" w:color="auto"/>
            <w:right w:val="none" w:sz="0" w:space="0" w:color="auto"/>
          </w:divBdr>
        </w:div>
        <w:div w:id="611328535">
          <w:marLeft w:val="0"/>
          <w:marRight w:val="0"/>
          <w:marTop w:val="0"/>
          <w:marBottom w:val="0"/>
          <w:divBdr>
            <w:top w:val="none" w:sz="0" w:space="0" w:color="auto"/>
            <w:left w:val="none" w:sz="0" w:space="0" w:color="auto"/>
            <w:bottom w:val="none" w:sz="0" w:space="0" w:color="auto"/>
            <w:right w:val="none" w:sz="0" w:space="0" w:color="auto"/>
          </w:divBdr>
        </w:div>
      </w:divsChild>
    </w:div>
    <w:div w:id="1500846942">
      <w:bodyDiv w:val="1"/>
      <w:marLeft w:val="0"/>
      <w:marRight w:val="0"/>
      <w:marTop w:val="0"/>
      <w:marBottom w:val="0"/>
      <w:divBdr>
        <w:top w:val="none" w:sz="0" w:space="0" w:color="auto"/>
        <w:left w:val="none" w:sz="0" w:space="0" w:color="auto"/>
        <w:bottom w:val="none" w:sz="0" w:space="0" w:color="auto"/>
        <w:right w:val="none" w:sz="0" w:space="0" w:color="auto"/>
      </w:divBdr>
    </w:div>
    <w:div w:id="1619219045">
      <w:bodyDiv w:val="1"/>
      <w:marLeft w:val="0"/>
      <w:marRight w:val="0"/>
      <w:marTop w:val="0"/>
      <w:marBottom w:val="0"/>
      <w:divBdr>
        <w:top w:val="none" w:sz="0" w:space="0" w:color="auto"/>
        <w:left w:val="none" w:sz="0" w:space="0" w:color="auto"/>
        <w:bottom w:val="none" w:sz="0" w:space="0" w:color="auto"/>
        <w:right w:val="none" w:sz="0" w:space="0" w:color="auto"/>
      </w:divBdr>
    </w:div>
    <w:div w:id="1670861416">
      <w:bodyDiv w:val="1"/>
      <w:marLeft w:val="0"/>
      <w:marRight w:val="0"/>
      <w:marTop w:val="0"/>
      <w:marBottom w:val="0"/>
      <w:divBdr>
        <w:top w:val="none" w:sz="0" w:space="0" w:color="auto"/>
        <w:left w:val="none" w:sz="0" w:space="0" w:color="auto"/>
        <w:bottom w:val="none" w:sz="0" w:space="0" w:color="auto"/>
        <w:right w:val="none" w:sz="0" w:space="0" w:color="auto"/>
      </w:divBdr>
    </w:div>
    <w:div w:id="1676376219">
      <w:bodyDiv w:val="1"/>
      <w:marLeft w:val="0"/>
      <w:marRight w:val="0"/>
      <w:marTop w:val="0"/>
      <w:marBottom w:val="0"/>
      <w:divBdr>
        <w:top w:val="none" w:sz="0" w:space="0" w:color="auto"/>
        <w:left w:val="none" w:sz="0" w:space="0" w:color="auto"/>
        <w:bottom w:val="none" w:sz="0" w:space="0" w:color="auto"/>
        <w:right w:val="none" w:sz="0" w:space="0" w:color="auto"/>
      </w:divBdr>
    </w:div>
    <w:div w:id="1716929726">
      <w:bodyDiv w:val="1"/>
      <w:marLeft w:val="0"/>
      <w:marRight w:val="0"/>
      <w:marTop w:val="0"/>
      <w:marBottom w:val="0"/>
      <w:divBdr>
        <w:top w:val="none" w:sz="0" w:space="0" w:color="auto"/>
        <w:left w:val="none" w:sz="0" w:space="0" w:color="auto"/>
        <w:bottom w:val="none" w:sz="0" w:space="0" w:color="auto"/>
        <w:right w:val="none" w:sz="0" w:space="0" w:color="auto"/>
      </w:divBdr>
    </w:div>
    <w:div w:id="1734348709">
      <w:bodyDiv w:val="1"/>
      <w:marLeft w:val="0"/>
      <w:marRight w:val="0"/>
      <w:marTop w:val="0"/>
      <w:marBottom w:val="0"/>
      <w:divBdr>
        <w:top w:val="none" w:sz="0" w:space="0" w:color="auto"/>
        <w:left w:val="none" w:sz="0" w:space="0" w:color="auto"/>
        <w:bottom w:val="none" w:sz="0" w:space="0" w:color="auto"/>
        <w:right w:val="none" w:sz="0" w:space="0" w:color="auto"/>
      </w:divBdr>
    </w:div>
    <w:div w:id="1766029962">
      <w:bodyDiv w:val="1"/>
      <w:marLeft w:val="0"/>
      <w:marRight w:val="0"/>
      <w:marTop w:val="0"/>
      <w:marBottom w:val="0"/>
      <w:divBdr>
        <w:top w:val="none" w:sz="0" w:space="0" w:color="auto"/>
        <w:left w:val="none" w:sz="0" w:space="0" w:color="auto"/>
        <w:bottom w:val="none" w:sz="0" w:space="0" w:color="auto"/>
        <w:right w:val="none" w:sz="0" w:space="0" w:color="auto"/>
      </w:divBdr>
    </w:div>
    <w:div w:id="1783501625">
      <w:bodyDiv w:val="1"/>
      <w:marLeft w:val="0"/>
      <w:marRight w:val="0"/>
      <w:marTop w:val="0"/>
      <w:marBottom w:val="0"/>
      <w:divBdr>
        <w:top w:val="none" w:sz="0" w:space="0" w:color="auto"/>
        <w:left w:val="none" w:sz="0" w:space="0" w:color="auto"/>
        <w:bottom w:val="none" w:sz="0" w:space="0" w:color="auto"/>
        <w:right w:val="none" w:sz="0" w:space="0" w:color="auto"/>
      </w:divBdr>
    </w:div>
    <w:div w:id="1795170261">
      <w:bodyDiv w:val="1"/>
      <w:marLeft w:val="0"/>
      <w:marRight w:val="0"/>
      <w:marTop w:val="0"/>
      <w:marBottom w:val="0"/>
      <w:divBdr>
        <w:top w:val="none" w:sz="0" w:space="0" w:color="auto"/>
        <w:left w:val="none" w:sz="0" w:space="0" w:color="auto"/>
        <w:bottom w:val="none" w:sz="0" w:space="0" w:color="auto"/>
        <w:right w:val="none" w:sz="0" w:space="0" w:color="auto"/>
      </w:divBdr>
      <w:divsChild>
        <w:div w:id="1579753832">
          <w:marLeft w:val="-225"/>
          <w:marRight w:val="-225"/>
          <w:marTop w:val="0"/>
          <w:marBottom w:val="0"/>
          <w:divBdr>
            <w:top w:val="none" w:sz="0" w:space="0" w:color="auto"/>
            <w:left w:val="none" w:sz="0" w:space="0" w:color="auto"/>
            <w:bottom w:val="none" w:sz="0" w:space="0" w:color="auto"/>
            <w:right w:val="none" w:sz="0" w:space="0" w:color="auto"/>
          </w:divBdr>
          <w:divsChild>
            <w:div w:id="243610466">
              <w:marLeft w:val="0"/>
              <w:marRight w:val="0"/>
              <w:marTop w:val="0"/>
              <w:marBottom w:val="0"/>
              <w:divBdr>
                <w:top w:val="none" w:sz="0" w:space="0" w:color="auto"/>
                <w:left w:val="none" w:sz="0" w:space="0" w:color="auto"/>
                <w:bottom w:val="none" w:sz="0" w:space="0" w:color="auto"/>
                <w:right w:val="none" w:sz="0" w:space="0" w:color="auto"/>
              </w:divBdr>
              <w:divsChild>
                <w:div w:id="120616702">
                  <w:marLeft w:val="0"/>
                  <w:marRight w:val="0"/>
                  <w:marTop w:val="0"/>
                  <w:marBottom w:val="0"/>
                  <w:divBdr>
                    <w:top w:val="none" w:sz="0" w:space="0" w:color="auto"/>
                    <w:left w:val="none" w:sz="0" w:space="0" w:color="auto"/>
                    <w:bottom w:val="none" w:sz="0" w:space="0" w:color="auto"/>
                    <w:right w:val="none" w:sz="0" w:space="0" w:color="auto"/>
                  </w:divBdr>
                  <w:divsChild>
                    <w:div w:id="2283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9375">
      <w:bodyDiv w:val="1"/>
      <w:marLeft w:val="0"/>
      <w:marRight w:val="0"/>
      <w:marTop w:val="0"/>
      <w:marBottom w:val="0"/>
      <w:divBdr>
        <w:top w:val="none" w:sz="0" w:space="0" w:color="auto"/>
        <w:left w:val="none" w:sz="0" w:space="0" w:color="auto"/>
        <w:bottom w:val="none" w:sz="0" w:space="0" w:color="auto"/>
        <w:right w:val="none" w:sz="0" w:space="0" w:color="auto"/>
      </w:divBdr>
    </w:div>
    <w:div w:id="1931356335">
      <w:bodyDiv w:val="1"/>
      <w:marLeft w:val="0"/>
      <w:marRight w:val="0"/>
      <w:marTop w:val="0"/>
      <w:marBottom w:val="0"/>
      <w:divBdr>
        <w:top w:val="none" w:sz="0" w:space="0" w:color="auto"/>
        <w:left w:val="none" w:sz="0" w:space="0" w:color="auto"/>
        <w:bottom w:val="none" w:sz="0" w:space="0" w:color="auto"/>
        <w:right w:val="none" w:sz="0" w:space="0" w:color="auto"/>
      </w:divBdr>
    </w:div>
    <w:div w:id="1945921413">
      <w:bodyDiv w:val="1"/>
      <w:marLeft w:val="0"/>
      <w:marRight w:val="0"/>
      <w:marTop w:val="0"/>
      <w:marBottom w:val="0"/>
      <w:divBdr>
        <w:top w:val="none" w:sz="0" w:space="0" w:color="auto"/>
        <w:left w:val="none" w:sz="0" w:space="0" w:color="auto"/>
        <w:bottom w:val="none" w:sz="0" w:space="0" w:color="auto"/>
        <w:right w:val="none" w:sz="0" w:space="0" w:color="auto"/>
      </w:divBdr>
    </w:div>
    <w:div w:id="1948542003">
      <w:bodyDiv w:val="1"/>
      <w:marLeft w:val="0"/>
      <w:marRight w:val="0"/>
      <w:marTop w:val="0"/>
      <w:marBottom w:val="0"/>
      <w:divBdr>
        <w:top w:val="none" w:sz="0" w:space="0" w:color="auto"/>
        <w:left w:val="none" w:sz="0" w:space="0" w:color="auto"/>
        <w:bottom w:val="none" w:sz="0" w:space="0" w:color="auto"/>
        <w:right w:val="none" w:sz="0" w:space="0" w:color="auto"/>
      </w:divBdr>
    </w:div>
    <w:div w:id="2020349605">
      <w:bodyDiv w:val="1"/>
      <w:marLeft w:val="0"/>
      <w:marRight w:val="0"/>
      <w:marTop w:val="0"/>
      <w:marBottom w:val="0"/>
      <w:divBdr>
        <w:top w:val="none" w:sz="0" w:space="0" w:color="auto"/>
        <w:left w:val="none" w:sz="0" w:space="0" w:color="auto"/>
        <w:bottom w:val="none" w:sz="0" w:space="0" w:color="auto"/>
        <w:right w:val="none" w:sz="0" w:space="0" w:color="auto"/>
      </w:divBdr>
    </w:div>
    <w:div w:id="2040735354">
      <w:bodyDiv w:val="1"/>
      <w:marLeft w:val="0"/>
      <w:marRight w:val="0"/>
      <w:marTop w:val="0"/>
      <w:marBottom w:val="0"/>
      <w:divBdr>
        <w:top w:val="none" w:sz="0" w:space="0" w:color="auto"/>
        <w:left w:val="none" w:sz="0" w:space="0" w:color="auto"/>
        <w:bottom w:val="none" w:sz="0" w:space="0" w:color="auto"/>
        <w:right w:val="none" w:sz="0" w:space="0" w:color="auto"/>
      </w:divBdr>
    </w:div>
    <w:div w:id="2075227553">
      <w:bodyDiv w:val="1"/>
      <w:marLeft w:val="0"/>
      <w:marRight w:val="0"/>
      <w:marTop w:val="0"/>
      <w:marBottom w:val="0"/>
      <w:divBdr>
        <w:top w:val="none" w:sz="0" w:space="0" w:color="auto"/>
        <w:left w:val="none" w:sz="0" w:space="0" w:color="auto"/>
        <w:bottom w:val="none" w:sz="0" w:space="0" w:color="auto"/>
        <w:right w:val="none" w:sz="0" w:space="0" w:color="auto"/>
      </w:divBdr>
    </w:div>
    <w:div w:id="2114788522">
      <w:bodyDiv w:val="1"/>
      <w:marLeft w:val="0"/>
      <w:marRight w:val="0"/>
      <w:marTop w:val="0"/>
      <w:marBottom w:val="0"/>
      <w:divBdr>
        <w:top w:val="none" w:sz="0" w:space="0" w:color="auto"/>
        <w:left w:val="none" w:sz="0" w:space="0" w:color="auto"/>
        <w:bottom w:val="none" w:sz="0" w:space="0" w:color="auto"/>
        <w:right w:val="none" w:sz="0" w:space="0" w:color="auto"/>
      </w:divBdr>
    </w:div>
    <w:div w:id="2124154726">
      <w:bodyDiv w:val="1"/>
      <w:marLeft w:val="0"/>
      <w:marRight w:val="0"/>
      <w:marTop w:val="0"/>
      <w:marBottom w:val="0"/>
      <w:divBdr>
        <w:top w:val="none" w:sz="0" w:space="0" w:color="auto"/>
        <w:left w:val="none" w:sz="0" w:space="0" w:color="auto"/>
        <w:bottom w:val="none" w:sz="0" w:space="0" w:color="auto"/>
        <w:right w:val="none" w:sz="0" w:space="0" w:color="auto"/>
      </w:divBdr>
    </w:div>
    <w:div w:id="213189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ksourceoregon.gov/abawd" TargetMode="External"/><Relationship Id="rId21" Type="http://schemas.openxmlformats.org/officeDocument/2006/relationships/hyperlink" Target="https://www.oregon.gov/workforceboard/data-and-reports/Documents/2025-Oregon-Behavioral-Health-Talent-Assessment-Report-final.pdf" TargetMode="External"/><Relationship Id="rId42" Type="http://schemas.openxmlformats.org/officeDocument/2006/relationships/hyperlink" Target="http://www.eowb.org/" TargetMode="External"/><Relationship Id="rId47" Type="http://schemas.openxmlformats.org/officeDocument/2006/relationships/hyperlink" Target="https://www.dol.gov/agencies/eta/performance/reporting/data-validation" TargetMode="External"/><Relationship Id="rId63" Type="http://schemas.openxmlformats.org/officeDocument/2006/relationships/hyperlink" Target="https://www.qualityinfo.org/web/guest/-/oregon-s-part-time-workers-more-than-one-fifth-of-employment-in-2024?redirect=%2Fmore-articles" TargetMode="External"/><Relationship Id="rId68" Type="http://schemas.openxmlformats.org/officeDocument/2006/relationships/hyperlink" Target="https://www.qualityinfo.org/web/guest/-/spring-2024-hiring-among-oregon-s-private-employers?redirect=%2Fmore-articles" TargetMode="External"/><Relationship Id="rId2" Type="http://schemas.openxmlformats.org/officeDocument/2006/relationships/customXml" Target="../customXml/item2.xml"/><Relationship Id="rId16" Type="http://schemas.openxmlformats.org/officeDocument/2006/relationships/hyperlink" Target="https://www.oregon.gov/workforceboard/about/Documents/Handbook/06.Oregon%27s%20Workforce%20System/7.2%20WSOCoreSystemDefinition%20FINAL%205%2024%2023.pdf" TargetMode="External"/><Relationship Id="rId29" Type="http://schemas.openxmlformats.org/officeDocument/2006/relationships/hyperlink" Target="https://www.oregon.gov/highered/strategy-research/pages/equity-lens.aspx" TargetMode="External"/><Relationship Id="rId11" Type="http://schemas.openxmlformats.org/officeDocument/2006/relationships/image" Target="media/image1.png"/><Relationship Id="rId24" Type="http://schemas.openxmlformats.org/officeDocument/2006/relationships/hyperlink" Target="https://www.oregon.gov/workforceboard/data-and-reports/Documents/Forestry%20Operations%20%26%20Management%20Workforce%20Study.pdf" TargetMode="External"/><Relationship Id="rId32" Type="http://schemas.openxmlformats.org/officeDocument/2006/relationships/footer" Target="footer2.xml"/><Relationship Id="rId37" Type="http://schemas.openxmlformats.org/officeDocument/2006/relationships/hyperlink" Target="http://www.laneworkforce.org/" TargetMode="External"/><Relationship Id="rId40" Type="http://schemas.openxmlformats.org/officeDocument/2006/relationships/hyperlink" Target="http://www.eastcascadesworks.org/" TargetMode="External"/><Relationship Id="rId45" Type="http://schemas.openxmlformats.org/officeDocument/2006/relationships/hyperlink" Target="mailto:hecc.wtdbpolicy@hecc.oregon.gov" TargetMode="External"/><Relationship Id="rId53" Type="http://schemas.openxmlformats.org/officeDocument/2006/relationships/hyperlink" Target="https://www.qualityinfo.org/web/guest/-/business-formation-and-business-employment-dynamics-in-oregon?redirect=%2Fmore-articles" TargetMode="External"/><Relationship Id="rId58" Type="http://schemas.openxmlformats.org/officeDocument/2006/relationships/hyperlink" Target="https://www.qualityinfo.org/web/guest/-/tribal-government-jobs-rebounded-in-2024?redirect=%2Fmore-articles" TargetMode="External"/><Relationship Id="rId66" Type="http://schemas.openxmlformats.org/officeDocument/2006/relationships/hyperlink" Target="https://www.qualityinfo.org/web/guest/-/fall-2024-hiring-among-oregon-s-private-employers-drops-to-lowest-level-since-2020?redirect=%2Fmore-articles"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digitalcollections.library.oregon.gov/nodes/view/303444" TargetMode="External"/><Relationship Id="rId19" Type="http://schemas.openxmlformats.org/officeDocument/2006/relationships/hyperlink" Target="https://www.oregon.gov/workforceboard/about/Documents/WTDB%20Strat%20Plan%20and%20Board%20Metrics%20FINAL%207%2016%20%2025.pdf" TargetMode="External"/><Relationship Id="rId14" Type="http://schemas.openxmlformats.org/officeDocument/2006/relationships/header" Target="header1.xml"/><Relationship Id="rId22" Type="http://schemas.openxmlformats.org/officeDocument/2006/relationships/hyperlink" Target="https://www.oregon.gov/workforceboard/data-and-reports/Documents/OR_Housing_Production_Workforce%20Assessment.pdf" TargetMode="External"/><Relationship Id="rId27" Type="http://schemas.openxmlformats.org/officeDocument/2006/relationships/hyperlink" Target="https://eastcascadesworks.org/programs-services/adult-programs/worksource-oregon-reentry/" TargetMode="External"/><Relationship Id="rId30" Type="http://schemas.openxmlformats.org/officeDocument/2006/relationships/hyperlink" Target="https://www.wioainoregon.org/uploads/3/9/2/2/39223489/wtdb_-_priority_of_service.final.12142021.pdf" TargetMode="External"/><Relationship Id="rId35" Type="http://schemas.openxmlformats.org/officeDocument/2006/relationships/hyperlink" Target="https://www.worksystems.org/" TargetMode="External"/><Relationship Id="rId43" Type="http://schemas.openxmlformats.org/officeDocument/2006/relationships/hyperlink" Target="https://www.ecfr.gov/cgi-bin/text-idx?SID=10f34cdb5df1422174358acaaea3bfad&amp;node=se2.1.200_1334&amp;rgn=div8" TargetMode="External"/><Relationship Id="rId48" Type="http://schemas.openxmlformats.org/officeDocument/2006/relationships/image" Target="media/image5.png"/><Relationship Id="rId56" Type="http://schemas.openxmlformats.org/officeDocument/2006/relationships/hyperlink" Target="https://www.qualityinfo.org/web/guest/-/oregon-s-2023-maritime-employment?redirect=%2Fmore-articles" TargetMode="External"/><Relationship Id="rId64" Type="http://schemas.openxmlformats.org/officeDocument/2006/relationships/hyperlink" Target="https://www.qualityinfo.org/web/guest/-/oregon-job-vacancies-2024-hiring-fell-to-pre-pandemic-levels?redirect=%2Fmore-articles" TargetMode="External"/><Relationship Id="rId69" Type="http://schemas.openxmlformats.org/officeDocument/2006/relationships/hyperlink" Target="https://www.qualityinfo.org/web/guest/-/2024-oregon-wage-information?redirect=%2Fmore-articles"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https://content.govdelivery.com/attachments/fancy_images/OREMPDEPT/2024/08/10040740/adalberto_original.jpg"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oregon.gov/workforceboard/data-and-reports/Pages/Data-&amp;-Reports.aspx" TargetMode="External"/><Relationship Id="rId25" Type="http://schemas.openxmlformats.org/officeDocument/2006/relationships/hyperlink" Target="https://www.oregon.gov/highered/about/pages/future-ready-industry-consortia.aspx" TargetMode="External"/><Relationship Id="rId33" Type="http://schemas.openxmlformats.org/officeDocument/2006/relationships/header" Target="header2.xml"/><Relationship Id="rId38" Type="http://schemas.openxmlformats.org/officeDocument/2006/relationships/hyperlink" Target="https://www.sowib.org/" TargetMode="External"/><Relationship Id="rId46" Type="http://schemas.openxmlformats.org/officeDocument/2006/relationships/hyperlink" Target="https://www.ecfr.gov/current/title-20/chapter-V/part-677/subpart-F/section-677.240" TargetMode="External"/><Relationship Id="rId59" Type="http://schemas.openxmlformats.org/officeDocument/2006/relationships/hyperlink" Target="https://www.qualityinfo.org/-/10-year-occupational-projections-for-stem-jobs" TargetMode="External"/><Relationship Id="rId67" Type="http://schemas.openxmlformats.org/officeDocument/2006/relationships/hyperlink" Target="https://www.qualityinfo.org/web/guest/-/summer-2024-hiring-among-oregon-s-private-employers?redirect=%2Fmore-articles" TargetMode="External"/><Relationship Id="rId20" Type="http://schemas.openxmlformats.org/officeDocument/2006/relationships/hyperlink" Target="https://www.oregon.gov/workforceboard/about/Documents/Meeting%20Materials/2025%20Meetings/Public%20Documents/Read%20the%20Letter%20from%20Governor%20Kotek%20regarding%20Metrics.pdf" TargetMode="External"/><Relationship Id="rId41" Type="http://schemas.openxmlformats.org/officeDocument/2006/relationships/hyperlink" Target="http://www.eowb.org/" TargetMode="External"/><Relationship Id="rId54" Type="http://schemas.openxmlformats.org/officeDocument/2006/relationships/hyperlink" Target="https://www.qualityinfo.org/web/guest/-/the-diversity-of-oregon-s-industries?redirect=%2Fmore-articles" TargetMode="External"/><Relationship Id="rId62" Type="http://schemas.openxmlformats.org/officeDocument/2006/relationships/hyperlink" Target="https://www.qualityinfo.org/-/new-and-emerging-jobs-in-oregon-the-latest-trends" TargetMode="External"/><Relationship Id="rId70" Type="http://schemas.openxmlformats.org/officeDocument/2006/relationships/image" Target="media/image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oregon.gov/workforceboard/data-and-reports/Documents/MBCB%20Report%20Draft%20Updated.pdf" TargetMode="External"/><Relationship Id="rId28" Type="http://schemas.openxmlformats.org/officeDocument/2006/relationships/hyperlink" Target="https://www.oregon.gov/employ/Agency/Documents/EIC/Diversity-Equity-Plan-2023-09.pdf" TargetMode="External"/><Relationship Id="rId36" Type="http://schemas.openxmlformats.org/officeDocument/2006/relationships/hyperlink" Target="https://willwp.org/" TargetMode="External"/><Relationship Id="rId49" Type="http://schemas.openxmlformats.org/officeDocument/2006/relationships/image" Target="media/image6.png"/><Relationship Id="rId57" Type="http://schemas.openxmlformats.org/officeDocument/2006/relationships/hyperlink" Target="https://www.qualityinfo.org/web/guest/-/50-jobs-that-pay-well%E2%80%A6no-college-necessary-?redirect=%2Fmore-articles" TargetMode="Externa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dol.gov/agencies/eta/performance/reporting/data-validation" TargetMode="External"/><Relationship Id="rId52" Type="http://schemas.openxmlformats.org/officeDocument/2006/relationships/hyperlink" Target="https://www.qualityinfo.org/web/guest/-/computer-systems-design-industry?redirect=%2Fmore-articles" TargetMode="External"/><Relationship Id="rId60" Type="http://schemas.openxmlformats.org/officeDocument/2006/relationships/hyperlink" Target="https://www.qualityinfo.org/web/guest/-/welding-beyond-the-sparks-and-the-arc?redirect=%2Fmore-articles" TargetMode="External"/><Relationship Id="rId65" Type="http://schemas.openxmlformats.org/officeDocument/2006/relationships/hyperlink" Target="https://www.qualityinfo.org/web/guest/-/top-occupations-oregon-employers-were-hiring-in-2024-job-vacancies?redirect=%2Fmore-articles" TargetMode="External"/><Relationship Id="rId73"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qualityinfo.org/web/guest/csm" TargetMode="External"/><Relationship Id="rId39" Type="http://schemas.openxmlformats.org/officeDocument/2006/relationships/hyperlink" Target="https://rogueworkforce.org/" TargetMode="External"/><Relationship Id="rId34" Type="http://schemas.openxmlformats.org/officeDocument/2006/relationships/hyperlink" Target="http://www.nworegonworks.org/" TargetMode="External"/><Relationship Id="rId50" Type="http://schemas.openxmlformats.org/officeDocument/2006/relationships/image" Target="media/image7.png"/><Relationship Id="rId55" Type="http://schemas.openxmlformats.org/officeDocument/2006/relationships/hyperlink" Target="https://www.qualityinfo.org/-/10-year-occupational-projections-show-broad-based-job-opportunities-statewide"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CB3FA87E0B284F8F740BD8C7722640" ma:contentTypeVersion="8" ma:contentTypeDescription="Create a new document." ma:contentTypeScope="" ma:versionID="53f3d2f1d5ac82cfd9c79224d09d35de">
  <xsd:schema xmlns:xsd="http://www.w3.org/2001/XMLSchema" xmlns:xs="http://www.w3.org/2001/XMLSchema" xmlns:p="http://schemas.microsoft.com/office/2006/metadata/properties" xmlns:ns2="196c38aa-ebae-4b02-95aa-e887ccbbf5aa" targetNamespace="http://schemas.microsoft.com/office/2006/metadata/properties" ma:root="true" ma:fieldsID="40d58bda42fd56040fbfb9987054fc08" ns2:_="">
    <xsd:import namespace="196c38aa-ebae-4b02-95aa-e887ccbbf5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c38aa-ebae-4b02-95aa-e887ccbb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7C0A7-C7A7-4995-B3E3-9D66C4C9AE06}">
  <ds:schemaRefs>
    <ds:schemaRef ds:uri="ead11974-089d-486a-9ee1-166ded2d0db2"/>
    <ds:schemaRef ds:uri="http://purl.org/dc/dcmitype/"/>
    <ds:schemaRef ds:uri="http://schemas.openxmlformats.org/package/2006/metadata/core-properties"/>
    <ds:schemaRef ds:uri="http://purl.org/dc/elements/1.1/"/>
    <ds:schemaRef ds:uri="http://www.w3.org/XML/1998/namespace"/>
    <ds:schemaRef ds:uri="http://schemas.microsoft.com/office/2006/documentManagement/types"/>
    <ds:schemaRef ds:uri="7365d1c9-d7eb-4605-aa9a-6d9cb5385892"/>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1543B16-C1A7-45CF-AFFF-F0B751E13601}">
  <ds:schemaRefs>
    <ds:schemaRef ds:uri="http://schemas.openxmlformats.org/officeDocument/2006/bibliography"/>
  </ds:schemaRefs>
</ds:datastoreItem>
</file>

<file path=customXml/itemProps3.xml><?xml version="1.0" encoding="utf-8"?>
<ds:datastoreItem xmlns:ds="http://schemas.openxmlformats.org/officeDocument/2006/customXml" ds:itemID="{8D134519-5ECC-428F-879F-65EAF923FA95}"/>
</file>

<file path=customXml/itemProps4.xml><?xml version="1.0" encoding="utf-8"?>
<ds:datastoreItem xmlns:ds="http://schemas.openxmlformats.org/officeDocument/2006/customXml" ds:itemID="{659FE739-FC74-4D1A-85B5-7914C5D2D840}">
  <ds:schemaRefs>
    <ds:schemaRef ds:uri="http://schemas.microsoft.com/sharepoint/v3/contenttype/forms"/>
  </ds:schemaRefs>
</ds:datastoreItem>
</file>

<file path=docMetadata/LabelInfo.xml><?xml version="1.0" encoding="utf-8"?>
<clbl:labelList xmlns:clbl="http://schemas.microsoft.com/office/2020/mipLabelMetadata">
  <clbl:label id="{db79d039-fcd0-4045-9c78-4cfb2eba090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53</Pages>
  <Words>22466</Words>
  <Characters>128061</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Oregon Employment Department</Company>
  <LinksUpToDate>false</LinksUpToDate>
  <CharactersWithSpaces>150227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JAEGER Mona R * OED</dc:creator>
  <cp:keywords/>
  <dc:description/>
  <cp:lastModifiedBy>TACKMAN Kurt R * HECC</cp:lastModifiedBy>
  <cp:revision>3</cp:revision>
  <cp:lastPrinted>2025-12-01T19:10:00Z</cp:lastPrinted>
  <dcterms:created xsi:type="dcterms:W3CDTF">2025-12-01T19:09:00Z</dcterms:created>
  <dcterms:modified xsi:type="dcterms:W3CDTF">2025-12-01T19:14:00Z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2023-10-24T14:50:26Z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f00c7ccf-da85-4bc4-a401-fef475f4bd90</vt:lpwstr>
  </property>
  <property fmtid="{D5CDD505-2E9C-101B-9397-08002B2CF9AE}" pid="8" name="MSIP_Label_09b73270-2993-4076-be47-9c78f42a1e84_ContentBits">
    <vt:lpwstr>0</vt:lpwstr>
  </property>
  <property fmtid="{D5CDD505-2E9C-101B-9397-08002B2CF9AE}" pid="9" name="ContentTypeId">
    <vt:lpwstr>0x01010005CB3FA87E0B284F8F740BD8C7722640</vt:lpwstr>
  </property>
</Properties>
</file>